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5B4" w:rsidRDefault="005245B4" w:rsidP="00F6066D">
      <w:pPr>
        <w:pStyle w:val="a4"/>
        <w:keepNext/>
        <w:widowControl w:val="0"/>
        <w:spacing w:before="120" w:after="120"/>
        <w:ind w:left="4820"/>
        <w:jc w:val="both"/>
        <w:rPr>
          <w:bCs/>
          <w:sz w:val="26"/>
          <w:szCs w:val="26"/>
        </w:rPr>
      </w:pPr>
      <w:bookmarkStart w:id="0" w:name="_GoBack"/>
      <w:bookmarkEnd w:id="0"/>
    </w:p>
    <w:p w:rsidR="005245B4" w:rsidRDefault="005245B4" w:rsidP="00F6066D">
      <w:pPr>
        <w:pStyle w:val="a4"/>
        <w:keepNext/>
        <w:widowControl w:val="0"/>
        <w:spacing w:before="120" w:after="120"/>
        <w:ind w:left="4820"/>
        <w:jc w:val="both"/>
        <w:rPr>
          <w:bCs/>
          <w:sz w:val="26"/>
          <w:szCs w:val="26"/>
        </w:rPr>
      </w:pPr>
    </w:p>
    <w:p w:rsidR="005245B4" w:rsidRDefault="005245B4" w:rsidP="00F6066D">
      <w:pPr>
        <w:pStyle w:val="a4"/>
        <w:keepNext/>
        <w:widowControl w:val="0"/>
        <w:spacing w:before="120" w:after="120"/>
        <w:ind w:left="4820"/>
        <w:jc w:val="both"/>
        <w:rPr>
          <w:bCs/>
          <w:sz w:val="26"/>
          <w:szCs w:val="26"/>
        </w:rPr>
      </w:pPr>
    </w:p>
    <w:p w:rsidR="001D5130" w:rsidRDefault="001D5130" w:rsidP="00F6066D">
      <w:pPr>
        <w:pStyle w:val="a4"/>
        <w:keepNext/>
        <w:widowControl w:val="0"/>
        <w:spacing w:before="120" w:after="120"/>
        <w:ind w:left="4820"/>
        <w:jc w:val="both"/>
        <w:rPr>
          <w:bCs/>
          <w:sz w:val="26"/>
          <w:szCs w:val="26"/>
        </w:rPr>
      </w:pPr>
      <w:r w:rsidRPr="001D5130">
        <w:rPr>
          <w:bCs/>
          <w:sz w:val="26"/>
          <w:szCs w:val="26"/>
        </w:rPr>
        <w:t>Комітет з питань фінансової політики і банківської діяльності</w:t>
      </w:r>
      <w:r>
        <w:rPr>
          <w:bCs/>
          <w:sz w:val="26"/>
          <w:szCs w:val="26"/>
        </w:rPr>
        <w:t xml:space="preserve"> Верховної Ради України</w:t>
      </w:r>
    </w:p>
    <w:p w:rsidR="00B22D50" w:rsidRPr="005245B4" w:rsidRDefault="00B22D50" w:rsidP="00F6066D">
      <w:pPr>
        <w:pStyle w:val="a4"/>
        <w:keepNext/>
        <w:widowControl w:val="0"/>
        <w:spacing w:before="120" w:after="120"/>
        <w:jc w:val="both"/>
        <w:rPr>
          <w:bCs/>
          <w:sz w:val="26"/>
          <w:szCs w:val="26"/>
        </w:rPr>
      </w:pPr>
      <w:r w:rsidRPr="005245B4">
        <w:rPr>
          <w:bCs/>
          <w:sz w:val="26"/>
          <w:szCs w:val="26"/>
        </w:rPr>
        <w:t xml:space="preserve">Щодо Законопроекту 6303 </w:t>
      </w:r>
    </w:p>
    <w:p w:rsidR="00B22D50" w:rsidRPr="005245B4" w:rsidRDefault="00B22D50" w:rsidP="00F6066D">
      <w:pPr>
        <w:pStyle w:val="a4"/>
        <w:keepNext/>
        <w:widowControl w:val="0"/>
        <w:spacing w:before="120" w:after="120"/>
        <w:ind w:firstLine="709"/>
        <w:jc w:val="both"/>
        <w:rPr>
          <w:bCs/>
          <w:sz w:val="26"/>
          <w:szCs w:val="26"/>
        </w:rPr>
      </w:pPr>
    </w:p>
    <w:p w:rsidR="00127060" w:rsidRPr="005245B4" w:rsidRDefault="00B22D50"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 xml:space="preserve">До Верховної Ради України групою народних депутатів </w:t>
      </w:r>
      <w:r w:rsidR="007F56E2" w:rsidRPr="005245B4">
        <w:rPr>
          <w:bCs/>
          <w:sz w:val="26"/>
          <w:szCs w:val="26"/>
          <w:lang w:val="uk-UA"/>
        </w:rPr>
        <w:t>подано</w:t>
      </w:r>
      <w:r w:rsidRPr="005245B4">
        <w:rPr>
          <w:bCs/>
          <w:sz w:val="26"/>
          <w:szCs w:val="26"/>
          <w:lang w:val="uk-UA"/>
        </w:rPr>
        <w:t xml:space="preserve"> </w:t>
      </w:r>
      <w:r w:rsidR="007F56E2" w:rsidRPr="005245B4">
        <w:rPr>
          <w:bCs/>
          <w:sz w:val="26"/>
          <w:szCs w:val="26"/>
          <w:lang w:val="uk-UA"/>
        </w:rPr>
        <w:t>п</w:t>
      </w:r>
      <w:r w:rsidRPr="005245B4">
        <w:rPr>
          <w:bCs/>
          <w:sz w:val="26"/>
          <w:szCs w:val="26"/>
          <w:lang w:val="uk-UA"/>
        </w:rPr>
        <w:t>роект Закону України «Про внесення змін до деяких законодавчих актів України щодо захисту інвесторів від зловживань на ринках капіталу» (реєстр. № 6303 від 06.04.2017</w:t>
      </w:r>
      <w:r w:rsidR="00127060" w:rsidRPr="005245B4">
        <w:rPr>
          <w:bCs/>
          <w:sz w:val="26"/>
          <w:szCs w:val="26"/>
          <w:lang w:val="uk-UA"/>
        </w:rPr>
        <w:t>; далі – Законопроект 6303</w:t>
      </w:r>
      <w:r w:rsidRPr="005245B4">
        <w:rPr>
          <w:bCs/>
          <w:sz w:val="26"/>
          <w:szCs w:val="26"/>
          <w:lang w:val="uk-UA"/>
        </w:rPr>
        <w:t>)</w:t>
      </w:r>
      <w:r w:rsidR="005245B4">
        <w:rPr>
          <w:bCs/>
          <w:sz w:val="26"/>
          <w:szCs w:val="26"/>
          <w:lang w:val="uk-UA"/>
        </w:rPr>
        <w:t xml:space="preserve">, в якому </w:t>
      </w:r>
      <w:r w:rsidR="00127060" w:rsidRPr="005245B4">
        <w:rPr>
          <w:bCs/>
          <w:sz w:val="26"/>
          <w:szCs w:val="26"/>
          <w:lang w:val="uk-UA"/>
        </w:rPr>
        <w:t>відображен</w:t>
      </w:r>
      <w:r w:rsidR="005245B4">
        <w:rPr>
          <w:bCs/>
          <w:sz w:val="26"/>
          <w:szCs w:val="26"/>
          <w:lang w:val="uk-UA"/>
        </w:rPr>
        <w:t>о</w:t>
      </w:r>
      <w:r w:rsidR="00127060" w:rsidRPr="005245B4">
        <w:rPr>
          <w:bCs/>
          <w:sz w:val="26"/>
          <w:szCs w:val="26"/>
          <w:lang w:val="uk-UA"/>
        </w:rPr>
        <w:t xml:space="preserve"> основні висловлені в останні рок</w:t>
      </w:r>
      <w:r w:rsidR="00AE6B2C" w:rsidRPr="005245B4">
        <w:rPr>
          <w:bCs/>
          <w:sz w:val="26"/>
          <w:szCs w:val="26"/>
          <w:lang w:val="uk-UA"/>
        </w:rPr>
        <w:t>и</w:t>
      </w:r>
      <w:r w:rsidR="00127060" w:rsidRPr="005245B4">
        <w:rPr>
          <w:bCs/>
          <w:sz w:val="26"/>
          <w:szCs w:val="26"/>
          <w:lang w:val="uk-UA"/>
        </w:rPr>
        <w:t xml:space="preserve"> побажання Національної комісії з цінних паперів та фондового ринку (</w:t>
      </w:r>
      <w:r w:rsidR="00AE6B2C" w:rsidRPr="005245B4">
        <w:rPr>
          <w:bCs/>
          <w:sz w:val="26"/>
          <w:szCs w:val="26"/>
          <w:lang w:val="uk-UA"/>
        </w:rPr>
        <w:t xml:space="preserve">далі – </w:t>
      </w:r>
      <w:r w:rsidR="00127060" w:rsidRPr="005245B4">
        <w:rPr>
          <w:bCs/>
          <w:sz w:val="26"/>
          <w:szCs w:val="26"/>
          <w:lang w:val="uk-UA"/>
        </w:rPr>
        <w:t>НКЦПФР)</w:t>
      </w:r>
      <w:r w:rsidR="007F56E2" w:rsidRPr="005245B4">
        <w:rPr>
          <w:bCs/>
          <w:sz w:val="26"/>
          <w:szCs w:val="26"/>
          <w:lang w:val="uk-UA"/>
        </w:rPr>
        <w:t xml:space="preserve"> щодо розширення власних повноважень</w:t>
      </w:r>
      <w:r w:rsidR="00127060" w:rsidRPr="005245B4">
        <w:rPr>
          <w:bCs/>
          <w:sz w:val="26"/>
          <w:szCs w:val="26"/>
          <w:lang w:val="uk-UA"/>
        </w:rPr>
        <w:t>.</w:t>
      </w:r>
    </w:p>
    <w:p w:rsidR="003149D9" w:rsidRPr="005245B4" w:rsidRDefault="003149D9"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 xml:space="preserve">В цілому підтримуючи реформування функціоналу НКЦПФР та чимало ідей, які </w:t>
      </w:r>
      <w:r w:rsidR="005245B4" w:rsidRPr="005245B4">
        <w:rPr>
          <w:bCs/>
          <w:sz w:val="26"/>
          <w:szCs w:val="26"/>
          <w:lang w:val="uk-UA"/>
        </w:rPr>
        <w:t xml:space="preserve">пропонується </w:t>
      </w:r>
      <w:r w:rsidRPr="005245B4">
        <w:rPr>
          <w:bCs/>
          <w:sz w:val="26"/>
          <w:szCs w:val="26"/>
          <w:lang w:val="uk-UA"/>
        </w:rPr>
        <w:t>реалізувати Законопроектом 6303 ми маємо ряд зауважень до практичної реалізації таких ідей і цілей, що стоять перед законодавцем.</w:t>
      </w:r>
    </w:p>
    <w:p w:rsidR="00127060" w:rsidRPr="005245B4" w:rsidRDefault="00127060"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Беззаперечним для всіх учасників фондового ринку (інвесторів, в т.ч. професійних, емітентів та ліцензіатів) є необхідність докорінного переформатування регулювання фондового ринку</w:t>
      </w:r>
      <w:r w:rsidR="00FA6A29" w:rsidRPr="005245B4">
        <w:rPr>
          <w:bCs/>
          <w:sz w:val="26"/>
          <w:szCs w:val="26"/>
          <w:lang w:val="uk-UA"/>
        </w:rPr>
        <w:t xml:space="preserve">. </w:t>
      </w:r>
      <w:r w:rsidR="007F56E2" w:rsidRPr="005245B4">
        <w:rPr>
          <w:bCs/>
          <w:sz w:val="26"/>
          <w:szCs w:val="26"/>
          <w:lang w:val="uk-UA"/>
        </w:rPr>
        <w:t>Зокрема</w:t>
      </w:r>
      <w:r w:rsidR="00FA6A29" w:rsidRPr="005245B4">
        <w:rPr>
          <w:bCs/>
          <w:sz w:val="26"/>
          <w:szCs w:val="26"/>
          <w:lang w:val="uk-UA"/>
        </w:rPr>
        <w:t xml:space="preserve">, </w:t>
      </w:r>
      <w:r w:rsidR="00AE6B2C" w:rsidRPr="005245B4">
        <w:rPr>
          <w:bCs/>
          <w:sz w:val="26"/>
          <w:szCs w:val="26"/>
          <w:lang w:val="uk-UA"/>
        </w:rPr>
        <w:t>вкрай необхідна ревізія повноважень НКЦПФР та механізмів їх реалізації, діяльн</w:t>
      </w:r>
      <w:r w:rsidR="007F56E2" w:rsidRPr="005245B4">
        <w:rPr>
          <w:bCs/>
          <w:sz w:val="26"/>
          <w:szCs w:val="26"/>
          <w:lang w:val="uk-UA"/>
        </w:rPr>
        <w:t>ість</w:t>
      </w:r>
      <w:r w:rsidR="00AE6B2C" w:rsidRPr="005245B4">
        <w:rPr>
          <w:bCs/>
          <w:sz w:val="26"/>
          <w:szCs w:val="26"/>
          <w:lang w:val="uk-UA"/>
        </w:rPr>
        <w:t xml:space="preserve"> регулятора </w:t>
      </w:r>
      <w:r w:rsidR="007F56E2" w:rsidRPr="005245B4">
        <w:rPr>
          <w:bCs/>
          <w:sz w:val="26"/>
          <w:szCs w:val="26"/>
          <w:lang w:val="uk-UA"/>
        </w:rPr>
        <w:t xml:space="preserve">потребує фокусування </w:t>
      </w:r>
      <w:r w:rsidR="00AE6B2C" w:rsidRPr="005245B4">
        <w:rPr>
          <w:bCs/>
          <w:sz w:val="26"/>
          <w:szCs w:val="26"/>
          <w:lang w:val="uk-UA"/>
        </w:rPr>
        <w:t xml:space="preserve">на дійсно критично важливих аспектах суспільних відносин. </w:t>
      </w:r>
      <w:r w:rsidR="007F56E2" w:rsidRPr="005245B4">
        <w:rPr>
          <w:bCs/>
          <w:sz w:val="26"/>
          <w:szCs w:val="26"/>
          <w:lang w:val="uk-UA"/>
        </w:rPr>
        <w:t>У</w:t>
      </w:r>
      <w:r w:rsidR="00AE6B2C" w:rsidRPr="005245B4">
        <w:rPr>
          <w:bCs/>
          <w:sz w:val="26"/>
          <w:szCs w:val="26"/>
          <w:lang w:val="uk-UA"/>
        </w:rPr>
        <w:t xml:space="preserve">складнення регулювання та впровадження нових інституцій </w:t>
      </w:r>
      <w:r w:rsidR="005245B4" w:rsidRPr="005245B4">
        <w:rPr>
          <w:bCs/>
          <w:sz w:val="26"/>
          <w:szCs w:val="26"/>
          <w:lang w:val="uk-UA"/>
        </w:rPr>
        <w:t xml:space="preserve">також </w:t>
      </w:r>
      <w:r w:rsidR="00AE6B2C" w:rsidRPr="005245B4">
        <w:rPr>
          <w:bCs/>
          <w:sz w:val="26"/>
          <w:szCs w:val="26"/>
          <w:lang w:val="uk-UA"/>
        </w:rPr>
        <w:t xml:space="preserve">потребує </w:t>
      </w:r>
      <w:r w:rsidRPr="005245B4">
        <w:rPr>
          <w:bCs/>
          <w:sz w:val="26"/>
          <w:szCs w:val="26"/>
          <w:lang w:val="uk-UA"/>
        </w:rPr>
        <w:t>кодифікаці</w:t>
      </w:r>
      <w:r w:rsidR="00AE6B2C" w:rsidRPr="005245B4">
        <w:rPr>
          <w:bCs/>
          <w:sz w:val="26"/>
          <w:szCs w:val="26"/>
          <w:lang w:val="uk-UA"/>
        </w:rPr>
        <w:t>ї</w:t>
      </w:r>
      <w:r w:rsidRPr="005245B4">
        <w:rPr>
          <w:bCs/>
          <w:sz w:val="26"/>
          <w:szCs w:val="26"/>
          <w:lang w:val="uk-UA"/>
        </w:rPr>
        <w:t xml:space="preserve"> розпорошених </w:t>
      </w:r>
      <w:r w:rsidR="00AE6B2C" w:rsidRPr="005245B4">
        <w:rPr>
          <w:bCs/>
          <w:sz w:val="26"/>
          <w:szCs w:val="26"/>
          <w:lang w:val="uk-UA"/>
        </w:rPr>
        <w:t>норм</w:t>
      </w:r>
      <w:r w:rsidRPr="005245B4">
        <w:rPr>
          <w:bCs/>
          <w:sz w:val="26"/>
          <w:szCs w:val="26"/>
          <w:lang w:val="uk-UA"/>
        </w:rPr>
        <w:t>, уніфікаці</w:t>
      </w:r>
      <w:r w:rsidR="00AE6B2C" w:rsidRPr="005245B4">
        <w:rPr>
          <w:bCs/>
          <w:sz w:val="26"/>
          <w:szCs w:val="26"/>
          <w:lang w:val="uk-UA"/>
        </w:rPr>
        <w:t xml:space="preserve">ї </w:t>
      </w:r>
      <w:r w:rsidRPr="005245B4">
        <w:rPr>
          <w:bCs/>
          <w:sz w:val="26"/>
          <w:szCs w:val="26"/>
          <w:lang w:val="uk-UA"/>
        </w:rPr>
        <w:t>правил для кожного виду цінних паперів та професійного виду діяльності на фондовому ринку</w:t>
      </w:r>
      <w:r w:rsidR="00AE6B2C" w:rsidRPr="005245B4">
        <w:rPr>
          <w:bCs/>
          <w:sz w:val="26"/>
          <w:szCs w:val="26"/>
          <w:lang w:val="uk-UA"/>
        </w:rPr>
        <w:t>.</w:t>
      </w:r>
    </w:p>
    <w:p w:rsidR="00FA6A29" w:rsidRPr="005245B4" w:rsidRDefault="00FA6A29"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 xml:space="preserve">Далі нами наведено по кожному з ключових питань стислий аналіз, який просимо взяти до уваги. </w:t>
      </w:r>
    </w:p>
    <w:p w:rsidR="00526B55" w:rsidRPr="005245B4" w:rsidRDefault="00D53CEB"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Додатки:</w:t>
      </w:r>
    </w:p>
    <w:p w:rsidR="003149D9" w:rsidRPr="005245B4" w:rsidRDefault="003149D9" w:rsidP="00F6066D">
      <w:pPr>
        <w:pStyle w:val="rvps2"/>
        <w:numPr>
          <w:ilvl w:val="0"/>
          <w:numId w:val="27"/>
        </w:numPr>
        <w:shd w:val="clear" w:color="auto" w:fill="FFFFFF"/>
        <w:tabs>
          <w:tab w:val="left" w:pos="426"/>
        </w:tabs>
        <w:spacing w:before="120" w:beforeAutospacing="0" w:after="120" w:afterAutospacing="0"/>
        <w:ind w:left="0" w:firstLine="0"/>
        <w:jc w:val="both"/>
        <w:textAlignment w:val="baseline"/>
        <w:rPr>
          <w:bCs/>
          <w:sz w:val="26"/>
          <w:szCs w:val="26"/>
          <w:lang w:val="uk-UA"/>
        </w:rPr>
      </w:pPr>
      <w:r w:rsidRPr="005245B4">
        <w:rPr>
          <w:bCs/>
          <w:sz w:val="26"/>
          <w:szCs w:val="26"/>
          <w:lang w:val="uk-UA"/>
        </w:rPr>
        <w:t xml:space="preserve">Інформаційна довідка щодо міжнародних зобов’язань України </w:t>
      </w:r>
      <w:r w:rsidR="000613AF" w:rsidRPr="005245B4">
        <w:rPr>
          <w:bCs/>
          <w:sz w:val="26"/>
          <w:szCs w:val="26"/>
          <w:lang w:val="uk-UA"/>
        </w:rPr>
        <w:t>у відношенні фондового ринку</w:t>
      </w:r>
      <w:r w:rsidR="00A42971" w:rsidRPr="005245B4">
        <w:rPr>
          <w:bCs/>
          <w:sz w:val="26"/>
          <w:szCs w:val="26"/>
          <w:lang w:val="uk-UA"/>
        </w:rPr>
        <w:t xml:space="preserve"> (с. 2)</w:t>
      </w:r>
      <w:r w:rsidRPr="005245B4">
        <w:rPr>
          <w:bCs/>
          <w:sz w:val="26"/>
          <w:szCs w:val="26"/>
          <w:lang w:val="uk-UA"/>
        </w:rPr>
        <w:t>;</w:t>
      </w:r>
    </w:p>
    <w:p w:rsidR="00FA6A29" w:rsidRPr="005245B4" w:rsidRDefault="00FA6A29" w:rsidP="00F6066D">
      <w:pPr>
        <w:pStyle w:val="rvps2"/>
        <w:numPr>
          <w:ilvl w:val="0"/>
          <w:numId w:val="27"/>
        </w:numPr>
        <w:shd w:val="clear" w:color="auto" w:fill="FFFFFF"/>
        <w:tabs>
          <w:tab w:val="left" w:pos="426"/>
        </w:tabs>
        <w:spacing w:before="120" w:beforeAutospacing="0" w:after="120" w:afterAutospacing="0"/>
        <w:ind w:left="0" w:firstLine="0"/>
        <w:jc w:val="both"/>
        <w:textAlignment w:val="baseline"/>
        <w:rPr>
          <w:bCs/>
          <w:sz w:val="26"/>
          <w:szCs w:val="26"/>
          <w:lang w:val="uk-UA"/>
        </w:rPr>
      </w:pPr>
      <w:r w:rsidRPr="005245B4">
        <w:rPr>
          <w:bCs/>
          <w:sz w:val="26"/>
          <w:szCs w:val="26"/>
          <w:lang w:val="uk-UA"/>
        </w:rPr>
        <w:t>Інформаційна довідка щодо приєднання НКЦПФР до Меморандуму IOSCO 2002 року</w:t>
      </w:r>
      <w:r w:rsidR="00A42971" w:rsidRPr="005245B4">
        <w:rPr>
          <w:bCs/>
          <w:sz w:val="26"/>
          <w:szCs w:val="26"/>
          <w:lang w:val="uk-UA"/>
        </w:rPr>
        <w:t xml:space="preserve"> (с. </w:t>
      </w:r>
      <w:r w:rsidR="000613AF" w:rsidRPr="005245B4">
        <w:rPr>
          <w:bCs/>
          <w:sz w:val="26"/>
          <w:szCs w:val="26"/>
          <w:lang w:val="uk-UA"/>
        </w:rPr>
        <w:t>11</w:t>
      </w:r>
      <w:r w:rsidR="00A42971" w:rsidRPr="005245B4">
        <w:rPr>
          <w:bCs/>
          <w:sz w:val="26"/>
          <w:szCs w:val="26"/>
          <w:lang w:val="uk-UA"/>
        </w:rPr>
        <w:t>)</w:t>
      </w:r>
      <w:r w:rsidRPr="005245B4">
        <w:rPr>
          <w:bCs/>
          <w:sz w:val="26"/>
          <w:szCs w:val="26"/>
          <w:lang w:val="uk-UA"/>
        </w:rPr>
        <w:t>;</w:t>
      </w:r>
    </w:p>
    <w:p w:rsidR="00E945F9" w:rsidRPr="005245B4" w:rsidRDefault="00FA6A29" w:rsidP="00F6066D">
      <w:pPr>
        <w:pStyle w:val="rvps2"/>
        <w:numPr>
          <w:ilvl w:val="0"/>
          <w:numId w:val="27"/>
        </w:numPr>
        <w:shd w:val="clear" w:color="auto" w:fill="FFFFFF"/>
        <w:tabs>
          <w:tab w:val="left" w:pos="426"/>
        </w:tabs>
        <w:spacing w:before="120" w:beforeAutospacing="0" w:after="120" w:afterAutospacing="0"/>
        <w:ind w:left="0" w:firstLine="0"/>
        <w:jc w:val="both"/>
        <w:textAlignment w:val="baseline"/>
        <w:rPr>
          <w:bCs/>
          <w:sz w:val="26"/>
          <w:szCs w:val="26"/>
          <w:lang w:val="uk-UA"/>
        </w:rPr>
      </w:pPr>
      <w:r w:rsidRPr="005245B4">
        <w:rPr>
          <w:bCs/>
          <w:sz w:val="26"/>
          <w:szCs w:val="26"/>
          <w:lang w:val="uk-UA"/>
        </w:rPr>
        <w:t xml:space="preserve">Інформаційна довідка щодо </w:t>
      </w:r>
      <w:r w:rsidR="000613AF" w:rsidRPr="005245B4">
        <w:rPr>
          <w:bCs/>
          <w:sz w:val="26"/>
          <w:szCs w:val="26"/>
          <w:lang w:val="uk-UA"/>
        </w:rPr>
        <w:t>розширення повноважень</w:t>
      </w:r>
      <w:r w:rsidRPr="005245B4">
        <w:rPr>
          <w:bCs/>
          <w:sz w:val="26"/>
          <w:szCs w:val="26"/>
          <w:lang w:val="uk-UA"/>
        </w:rPr>
        <w:t xml:space="preserve"> НКЦПФР</w:t>
      </w:r>
      <w:r w:rsidR="000613AF" w:rsidRPr="005245B4">
        <w:rPr>
          <w:bCs/>
          <w:sz w:val="26"/>
          <w:szCs w:val="26"/>
          <w:lang w:val="uk-UA"/>
        </w:rPr>
        <w:t xml:space="preserve"> (с. 13)</w:t>
      </w:r>
      <w:r w:rsidRPr="005245B4">
        <w:rPr>
          <w:bCs/>
          <w:sz w:val="26"/>
          <w:szCs w:val="26"/>
          <w:lang w:val="uk-UA"/>
        </w:rPr>
        <w:t>;</w:t>
      </w:r>
    </w:p>
    <w:p w:rsidR="00FA6A29" w:rsidRPr="005245B4" w:rsidRDefault="00FA6A29" w:rsidP="00F6066D">
      <w:pPr>
        <w:pStyle w:val="rvps2"/>
        <w:numPr>
          <w:ilvl w:val="0"/>
          <w:numId w:val="27"/>
        </w:numPr>
        <w:shd w:val="clear" w:color="auto" w:fill="FFFFFF"/>
        <w:tabs>
          <w:tab w:val="left" w:pos="426"/>
        </w:tabs>
        <w:spacing w:before="120" w:beforeAutospacing="0" w:after="120" w:afterAutospacing="0"/>
        <w:ind w:left="0" w:firstLine="0"/>
        <w:jc w:val="both"/>
        <w:textAlignment w:val="baseline"/>
        <w:rPr>
          <w:bCs/>
          <w:sz w:val="26"/>
          <w:szCs w:val="26"/>
          <w:lang w:val="uk-UA"/>
        </w:rPr>
      </w:pPr>
      <w:r w:rsidRPr="005245B4">
        <w:rPr>
          <w:bCs/>
          <w:sz w:val="26"/>
          <w:szCs w:val="26"/>
          <w:lang w:val="uk-UA"/>
        </w:rPr>
        <w:t xml:space="preserve">Інформаційна довідка щодо </w:t>
      </w:r>
      <w:r w:rsidR="00E945F9" w:rsidRPr="005245B4">
        <w:rPr>
          <w:bCs/>
          <w:sz w:val="26"/>
          <w:szCs w:val="26"/>
          <w:lang w:val="uk-UA"/>
        </w:rPr>
        <w:t>НКЦПФР в системі органів державної влади</w:t>
      </w:r>
      <w:r w:rsidR="000613AF" w:rsidRPr="005245B4">
        <w:rPr>
          <w:bCs/>
          <w:sz w:val="26"/>
          <w:szCs w:val="26"/>
          <w:lang w:val="uk-UA"/>
        </w:rPr>
        <w:t xml:space="preserve"> (с. 16)</w:t>
      </w:r>
      <w:r w:rsidRPr="005245B4">
        <w:rPr>
          <w:bCs/>
          <w:sz w:val="26"/>
          <w:szCs w:val="26"/>
          <w:lang w:val="uk-UA"/>
        </w:rPr>
        <w:t>;</w:t>
      </w:r>
    </w:p>
    <w:p w:rsidR="00FA6A29" w:rsidRPr="005245B4" w:rsidRDefault="00FA6A29" w:rsidP="00F6066D">
      <w:pPr>
        <w:pStyle w:val="rvps2"/>
        <w:numPr>
          <w:ilvl w:val="0"/>
          <w:numId w:val="27"/>
        </w:numPr>
        <w:shd w:val="clear" w:color="auto" w:fill="FFFFFF"/>
        <w:tabs>
          <w:tab w:val="left" w:pos="426"/>
        </w:tabs>
        <w:spacing w:before="120" w:beforeAutospacing="0" w:after="120" w:afterAutospacing="0"/>
        <w:ind w:left="0" w:firstLine="0"/>
        <w:jc w:val="both"/>
        <w:textAlignment w:val="baseline"/>
        <w:rPr>
          <w:bCs/>
          <w:sz w:val="26"/>
          <w:szCs w:val="26"/>
          <w:lang w:val="uk-UA"/>
        </w:rPr>
      </w:pPr>
      <w:r w:rsidRPr="005245B4">
        <w:rPr>
          <w:bCs/>
          <w:sz w:val="26"/>
          <w:szCs w:val="26"/>
          <w:lang w:val="uk-UA"/>
        </w:rPr>
        <w:t>Інформаційна довідка щодо погодження та реєстрації актів НКЦПФР</w:t>
      </w:r>
      <w:r w:rsidR="000613AF" w:rsidRPr="005245B4">
        <w:rPr>
          <w:bCs/>
          <w:sz w:val="26"/>
          <w:szCs w:val="26"/>
          <w:lang w:val="uk-UA"/>
        </w:rPr>
        <w:t xml:space="preserve"> (с. 20)</w:t>
      </w:r>
      <w:r w:rsidRPr="005245B4">
        <w:rPr>
          <w:bCs/>
          <w:sz w:val="26"/>
          <w:szCs w:val="26"/>
          <w:lang w:val="uk-UA"/>
        </w:rPr>
        <w:t>;</w:t>
      </w:r>
    </w:p>
    <w:p w:rsidR="00FA6A29" w:rsidRPr="005245B4" w:rsidRDefault="00FA6A29" w:rsidP="00F6066D">
      <w:pPr>
        <w:pStyle w:val="rvps2"/>
        <w:numPr>
          <w:ilvl w:val="0"/>
          <w:numId w:val="27"/>
        </w:numPr>
        <w:shd w:val="clear" w:color="auto" w:fill="FFFFFF"/>
        <w:tabs>
          <w:tab w:val="left" w:pos="426"/>
        </w:tabs>
        <w:spacing w:before="120" w:beforeAutospacing="0" w:after="120" w:afterAutospacing="0"/>
        <w:ind w:left="0" w:firstLine="0"/>
        <w:jc w:val="both"/>
        <w:textAlignment w:val="baseline"/>
        <w:rPr>
          <w:bCs/>
          <w:sz w:val="26"/>
          <w:szCs w:val="26"/>
          <w:lang w:val="uk-UA"/>
        </w:rPr>
      </w:pPr>
      <w:r w:rsidRPr="005245B4">
        <w:rPr>
          <w:bCs/>
          <w:sz w:val="26"/>
          <w:szCs w:val="26"/>
          <w:lang w:val="uk-UA"/>
        </w:rPr>
        <w:t xml:space="preserve">Інформаційна довідка щодо </w:t>
      </w:r>
      <w:r w:rsidR="00A42971" w:rsidRPr="005245B4">
        <w:rPr>
          <w:bCs/>
          <w:sz w:val="26"/>
          <w:szCs w:val="26"/>
          <w:lang w:val="uk-UA"/>
        </w:rPr>
        <w:t xml:space="preserve">моделі </w:t>
      </w:r>
      <w:r w:rsidRPr="005245B4">
        <w:rPr>
          <w:bCs/>
          <w:sz w:val="26"/>
          <w:szCs w:val="26"/>
          <w:lang w:val="uk-UA"/>
        </w:rPr>
        <w:t>фінансування НКЦПФР</w:t>
      </w:r>
      <w:r w:rsidR="000613AF" w:rsidRPr="005245B4">
        <w:rPr>
          <w:bCs/>
          <w:sz w:val="26"/>
          <w:szCs w:val="26"/>
          <w:lang w:val="uk-UA"/>
        </w:rPr>
        <w:t xml:space="preserve"> (с. 23);</w:t>
      </w:r>
    </w:p>
    <w:p w:rsidR="000613AF" w:rsidRPr="005245B4" w:rsidRDefault="00FA6A29" w:rsidP="00F6066D">
      <w:pPr>
        <w:pStyle w:val="rvps2"/>
        <w:numPr>
          <w:ilvl w:val="0"/>
          <w:numId w:val="27"/>
        </w:numPr>
        <w:shd w:val="clear" w:color="auto" w:fill="FFFFFF"/>
        <w:tabs>
          <w:tab w:val="left" w:pos="426"/>
        </w:tabs>
        <w:spacing w:before="120" w:beforeAutospacing="0" w:after="120" w:afterAutospacing="0"/>
        <w:ind w:left="0" w:firstLine="0"/>
        <w:jc w:val="both"/>
        <w:textAlignment w:val="baseline"/>
        <w:rPr>
          <w:bCs/>
          <w:sz w:val="26"/>
          <w:szCs w:val="26"/>
          <w:lang w:val="uk-UA"/>
        </w:rPr>
      </w:pPr>
      <w:r w:rsidRPr="005245B4">
        <w:rPr>
          <w:bCs/>
          <w:sz w:val="26"/>
          <w:szCs w:val="26"/>
          <w:lang w:val="uk-UA"/>
        </w:rPr>
        <w:t>Інформаційна довідка щодо статусу працівників НКЦПФР</w:t>
      </w:r>
      <w:r w:rsidR="000613AF" w:rsidRPr="005245B4">
        <w:rPr>
          <w:bCs/>
          <w:sz w:val="26"/>
          <w:szCs w:val="26"/>
          <w:lang w:val="uk-UA"/>
        </w:rPr>
        <w:t xml:space="preserve"> (с. 34);</w:t>
      </w:r>
    </w:p>
    <w:p w:rsidR="00FA6A29" w:rsidRPr="005245B4" w:rsidRDefault="00FA6A29" w:rsidP="00F6066D">
      <w:pPr>
        <w:pStyle w:val="rvps2"/>
        <w:numPr>
          <w:ilvl w:val="0"/>
          <w:numId w:val="27"/>
        </w:numPr>
        <w:shd w:val="clear" w:color="auto" w:fill="FFFFFF"/>
        <w:tabs>
          <w:tab w:val="left" w:pos="426"/>
        </w:tabs>
        <w:spacing w:before="120" w:beforeAutospacing="0" w:after="120" w:afterAutospacing="0"/>
        <w:ind w:left="0" w:firstLine="0"/>
        <w:jc w:val="both"/>
        <w:textAlignment w:val="baseline"/>
        <w:rPr>
          <w:bCs/>
          <w:sz w:val="26"/>
          <w:szCs w:val="26"/>
          <w:lang w:val="uk-UA"/>
        </w:rPr>
      </w:pPr>
      <w:r w:rsidRPr="005245B4">
        <w:rPr>
          <w:bCs/>
          <w:sz w:val="26"/>
          <w:szCs w:val="26"/>
          <w:lang w:val="uk-UA"/>
        </w:rPr>
        <w:t>Порівняльна таблиця з пропозиціями Асоціації «УФТ» до проекту Закону України «Про внесення змін до деяких законодавчих актів України щодо захисту інвесторів від зловживань на ринках капіталу»</w:t>
      </w:r>
      <w:r w:rsidR="000613AF" w:rsidRPr="005245B4">
        <w:rPr>
          <w:bCs/>
          <w:sz w:val="26"/>
          <w:szCs w:val="26"/>
          <w:lang w:val="uk-UA"/>
        </w:rPr>
        <w:t xml:space="preserve"> (с. </w:t>
      </w:r>
      <w:r w:rsidR="00F6066D" w:rsidRPr="005245B4">
        <w:rPr>
          <w:bCs/>
          <w:sz w:val="26"/>
          <w:szCs w:val="26"/>
          <w:lang w:val="uk-UA"/>
        </w:rPr>
        <w:t>37</w:t>
      </w:r>
      <w:r w:rsidR="000613AF" w:rsidRPr="005245B4">
        <w:rPr>
          <w:bCs/>
          <w:sz w:val="26"/>
          <w:szCs w:val="26"/>
          <w:lang w:val="uk-UA"/>
        </w:rPr>
        <w:t>)</w:t>
      </w:r>
      <w:r w:rsidR="00A42971" w:rsidRPr="005245B4">
        <w:rPr>
          <w:bCs/>
          <w:sz w:val="26"/>
          <w:szCs w:val="26"/>
          <w:lang w:val="uk-UA"/>
        </w:rPr>
        <w:t>.</w:t>
      </w:r>
    </w:p>
    <w:p w:rsidR="00FA6A29" w:rsidRPr="005245B4" w:rsidRDefault="00FA6A29" w:rsidP="00F6066D">
      <w:pPr>
        <w:pStyle w:val="rvps2"/>
        <w:shd w:val="clear" w:color="auto" w:fill="FFFFFF"/>
        <w:spacing w:before="120" w:beforeAutospacing="0" w:after="120" w:afterAutospacing="0"/>
        <w:ind w:left="1069"/>
        <w:jc w:val="both"/>
        <w:textAlignment w:val="baseline"/>
        <w:rPr>
          <w:bCs/>
          <w:sz w:val="26"/>
          <w:szCs w:val="26"/>
          <w:lang w:val="uk-UA"/>
        </w:rPr>
      </w:pPr>
    </w:p>
    <w:p w:rsidR="00FA6A29" w:rsidRPr="005245B4" w:rsidRDefault="00FA6A29" w:rsidP="00F6066D">
      <w:pPr>
        <w:pStyle w:val="rvps2"/>
        <w:shd w:val="clear" w:color="auto" w:fill="FFFFFF"/>
        <w:spacing w:before="120" w:beforeAutospacing="0" w:after="120" w:afterAutospacing="0"/>
        <w:jc w:val="both"/>
        <w:textAlignment w:val="baseline"/>
        <w:rPr>
          <w:bCs/>
          <w:sz w:val="26"/>
          <w:szCs w:val="26"/>
          <w:lang w:val="uk-UA"/>
        </w:rPr>
      </w:pPr>
      <w:r w:rsidRPr="005245B4">
        <w:rPr>
          <w:bCs/>
          <w:sz w:val="26"/>
          <w:szCs w:val="26"/>
          <w:lang w:val="uk-UA"/>
        </w:rPr>
        <w:t>З повагою</w:t>
      </w:r>
    </w:p>
    <w:p w:rsidR="00FA6A29" w:rsidRPr="005245B4" w:rsidRDefault="005245B4" w:rsidP="00F6066D">
      <w:pPr>
        <w:pStyle w:val="rvps2"/>
        <w:shd w:val="clear" w:color="auto" w:fill="FFFFFF"/>
        <w:spacing w:before="120" w:beforeAutospacing="0" w:after="120" w:afterAutospacing="0"/>
        <w:jc w:val="both"/>
        <w:textAlignment w:val="baseline"/>
        <w:rPr>
          <w:bCs/>
          <w:sz w:val="26"/>
          <w:szCs w:val="26"/>
          <w:lang w:val="uk-UA"/>
        </w:rPr>
      </w:pPr>
      <w:r>
        <w:rPr>
          <w:bCs/>
          <w:sz w:val="26"/>
          <w:szCs w:val="26"/>
          <w:lang w:val="uk-UA"/>
        </w:rPr>
        <w:t>Президент Асоціації</w:t>
      </w:r>
      <w:r>
        <w:rPr>
          <w:bCs/>
          <w:sz w:val="26"/>
          <w:szCs w:val="26"/>
          <w:lang w:val="uk-UA"/>
        </w:rPr>
        <w:tab/>
      </w:r>
      <w:r>
        <w:rPr>
          <w:bCs/>
          <w:sz w:val="26"/>
          <w:szCs w:val="26"/>
          <w:lang w:val="uk-UA"/>
        </w:rPr>
        <w:tab/>
      </w:r>
      <w:r w:rsidR="00FA6A29" w:rsidRPr="005245B4">
        <w:rPr>
          <w:bCs/>
          <w:sz w:val="26"/>
          <w:szCs w:val="26"/>
          <w:lang w:val="uk-UA"/>
        </w:rPr>
        <w:tab/>
      </w:r>
      <w:r w:rsidR="00FA6A29" w:rsidRPr="005245B4">
        <w:rPr>
          <w:bCs/>
          <w:sz w:val="26"/>
          <w:szCs w:val="26"/>
          <w:lang w:val="uk-UA"/>
        </w:rPr>
        <w:tab/>
      </w:r>
      <w:r w:rsidR="00FA6A29" w:rsidRPr="005245B4">
        <w:rPr>
          <w:bCs/>
          <w:sz w:val="26"/>
          <w:szCs w:val="26"/>
          <w:lang w:val="uk-UA"/>
        </w:rPr>
        <w:tab/>
      </w:r>
      <w:r w:rsidR="00FA6A29" w:rsidRPr="005245B4">
        <w:rPr>
          <w:bCs/>
          <w:sz w:val="26"/>
          <w:szCs w:val="26"/>
          <w:lang w:val="uk-UA"/>
        </w:rPr>
        <w:tab/>
      </w:r>
      <w:r w:rsidR="00FA6A29" w:rsidRPr="005245B4">
        <w:rPr>
          <w:bCs/>
          <w:sz w:val="26"/>
          <w:szCs w:val="26"/>
          <w:lang w:val="uk-UA"/>
        </w:rPr>
        <w:tab/>
      </w:r>
      <w:r w:rsidR="00FA6A29" w:rsidRPr="005245B4">
        <w:rPr>
          <w:bCs/>
          <w:sz w:val="26"/>
          <w:szCs w:val="26"/>
          <w:lang w:val="uk-UA"/>
        </w:rPr>
        <w:tab/>
        <w:t>Гуржий Н.А.</w:t>
      </w:r>
    </w:p>
    <w:p w:rsidR="00384F51" w:rsidRPr="005245B4" w:rsidRDefault="00526B55" w:rsidP="00F6066D">
      <w:pPr>
        <w:pStyle w:val="rvps2"/>
        <w:shd w:val="clear" w:color="auto" w:fill="FFFFFF"/>
        <w:spacing w:before="120" w:beforeAutospacing="0" w:after="120" w:afterAutospacing="0"/>
        <w:ind w:left="5103"/>
        <w:textAlignment w:val="baseline"/>
        <w:rPr>
          <w:bCs/>
          <w:sz w:val="26"/>
          <w:szCs w:val="26"/>
          <w:lang w:val="uk-UA"/>
        </w:rPr>
      </w:pPr>
      <w:r w:rsidRPr="005245B4">
        <w:rPr>
          <w:bCs/>
          <w:sz w:val="26"/>
          <w:szCs w:val="26"/>
          <w:lang w:val="uk-UA"/>
        </w:rPr>
        <w:br w:type="page"/>
      </w:r>
      <w:r w:rsidR="00384F51" w:rsidRPr="005245B4">
        <w:rPr>
          <w:bCs/>
          <w:sz w:val="26"/>
          <w:szCs w:val="26"/>
          <w:lang w:val="uk-UA"/>
        </w:rPr>
        <w:lastRenderedPageBreak/>
        <w:t>Додаток № </w:t>
      </w:r>
      <w:r w:rsidR="004F4900">
        <w:rPr>
          <w:bCs/>
          <w:sz w:val="26"/>
          <w:szCs w:val="26"/>
          <w:lang w:val="uk-UA"/>
        </w:rPr>
        <w:t>1</w:t>
      </w:r>
      <w:r w:rsidR="00384F51" w:rsidRPr="005245B4">
        <w:rPr>
          <w:bCs/>
          <w:sz w:val="26"/>
          <w:szCs w:val="26"/>
          <w:lang w:val="uk-UA"/>
        </w:rPr>
        <w:br/>
        <w:t xml:space="preserve">до листа Асоціації «УФТ» </w:t>
      </w:r>
      <w:r w:rsidR="00384F51" w:rsidRPr="005245B4">
        <w:rPr>
          <w:bCs/>
          <w:sz w:val="26"/>
          <w:szCs w:val="26"/>
          <w:lang w:val="uk-UA"/>
        </w:rPr>
        <w:br/>
      </w:r>
      <w:r w:rsidR="00A42971" w:rsidRPr="005245B4">
        <w:rPr>
          <w:bCs/>
          <w:sz w:val="26"/>
          <w:szCs w:val="26"/>
          <w:lang w:val="uk-UA"/>
        </w:rPr>
        <w:t>щ</w:t>
      </w:r>
      <w:r w:rsidR="00384F51" w:rsidRPr="005245B4">
        <w:rPr>
          <w:bCs/>
          <w:sz w:val="26"/>
          <w:szCs w:val="26"/>
          <w:lang w:val="uk-UA"/>
        </w:rPr>
        <w:t xml:space="preserve">одо Законопроекту 6303 </w:t>
      </w:r>
      <w:r w:rsidR="00384F51" w:rsidRPr="005245B4">
        <w:rPr>
          <w:bCs/>
          <w:sz w:val="26"/>
          <w:szCs w:val="26"/>
          <w:lang w:val="uk-UA"/>
        </w:rPr>
        <w:br/>
        <w:t xml:space="preserve">від </w:t>
      </w:r>
      <w:r w:rsidR="004F4900">
        <w:rPr>
          <w:bCs/>
          <w:sz w:val="26"/>
          <w:szCs w:val="26"/>
          <w:lang w:val="uk-UA"/>
        </w:rPr>
        <w:t>13.12.2017</w:t>
      </w:r>
    </w:p>
    <w:p w:rsidR="00384F51" w:rsidRPr="005245B4" w:rsidRDefault="00384F51" w:rsidP="00F6066D">
      <w:pPr>
        <w:pStyle w:val="rvps6"/>
        <w:spacing w:before="120" w:beforeAutospacing="0" w:after="120" w:afterAutospacing="0"/>
        <w:ind w:left="709"/>
        <w:jc w:val="both"/>
        <w:rPr>
          <w:b/>
          <w:sz w:val="26"/>
          <w:szCs w:val="26"/>
          <w:lang w:val="uk-UA"/>
        </w:rPr>
      </w:pPr>
    </w:p>
    <w:p w:rsidR="00384F51" w:rsidRPr="005245B4" w:rsidRDefault="00384F51" w:rsidP="00F6066D">
      <w:pPr>
        <w:pStyle w:val="rvps6"/>
        <w:spacing w:before="120" w:beforeAutospacing="0" w:after="120" w:afterAutospacing="0"/>
        <w:ind w:left="709"/>
        <w:jc w:val="center"/>
        <w:rPr>
          <w:b/>
          <w:sz w:val="26"/>
          <w:szCs w:val="26"/>
          <w:lang w:val="uk-UA"/>
        </w:rPr>
      </w:pPr>
      <w:r w:rsidRPr="005245B4">
        <w:rPr>
          <w:b/>
          <w:sz w:val="26"/>
          <w:szCs w:val="26"/>
          <w:lang w:val="uk-UA"/>
        </w:rPr>
        <w:t xml:space="preserve">Інформаційна довідка </w:t>
      </w:r>
      <w:r w:rsidR="003149D9" w:rsidRPr="005245B4">
        <w:rPr>
          <w:b/>
          <w:sz w:val="26"/>
          <w:szCs w:val="26"/>
          <w:lang w:val="uk-UA"/>
        </w:rPr>
        <w:br/>
      </w:r>
      <w:r w:rsidRPr="005245B4">
        <w:rPr>
          <w:b/>
          <w:sz w:val="26"/>
          <w:szCs w:val="26"/>
          <w:lang w:val="uk-UA"/>
        </w:rPr>
        <w:t xml:space="preserve">щодо </w:t>
      </w:r>
      <w:r w:rsidR="002F18BB" w:rsidRPr="005245B4">
        <w:rPr>
          <w:b/>
          <w:sz w:val="26"/>
          <w:szCs w:val="26"/>
          <w:lang w:val="uk-UA"/>
        </w:rPr>
        <w:t xml:space="preserve">впливу міжнародних зобов’язань України </w:t>
      </w:r>
      <w:r w:rsidR="000613AF" w:rsidRPr="005245B4">
        <w:rPr>
          <w:b/>
          <w:sz w:val="26"/>
          <w:szCs w:val="26"/>
          <w:lang w:val="uk-UA"/>
        </w:rPr>
        <w:t>у відношенні фондового ринку</w:t>
      </w:r>
    </w:p>
    <w:p w:rsidR="00384F51" w:rsidRPr="005245B4" w:rsidRDefault="00384F51" w:rsidP="00F6066D">
      <w:pPr>
        <w:pStyle w:val="rvps2"/>
        <w:shd w:val="clear" w:color="auto" w:fill="FFFFFF"/>
        <w:spacing w:before="120" w:beforeAutospacing="0" w:after="120" w:afterAutospacing="0"/>
        <w:ind w:firstLine="709"/>
        <w:jc w:val="both"/>
        <w:textAlignment w:val="baseline"/>
        <w:rPr>
          <w:bCs/>
          <w:sz w:val="26"/>
          <w:szCs w:val="26"/>
          <w:lang w:val="uk-UA"/>
        </w:rPr>
      </w:pPr>
    </w:p>
    <w:p w:rsidR="002F18BB" w:rsidRPr="005245B4" w:rsidRDefault="002F18BB"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Зобов’язання України перед міжнародними партнерами потребують неупередженого практичного аналізу та без однобокої подальшої імплементації.</w:t>
      </w:r>
    </w:p>
    <w:p w:rsidR="00384F51" w:rsidRPr="005245B4" w:rsidRDefault="002F18BB" w:rsidP="00F6066D">
      <w:pPr>
        <w:spacing w:before="120" w:beforeAutospacing="0" w:after="120" w:afterAutospacing="0"/>
        <w:ind w:firstLine="709"/>
        <w:jc w:val="both"/>
        <w:rPr>
          <w:sz w:val="26"/>
          <w:szCs w:val="26"/>
        </w:rPr>
      </w:pPr>
      <w:r w:rsidRPr="005245B4">
        <w:rPr>
          <w:sz w:val="26"/>
          <w:szCs w:val="26"/>
        </w:rPr>
        <w:t xml:space="preserve">Так, питанню </w:t>
      </w:r>
      <w:r w:rsidR="001F3C70" w:rsidRPr="005245B4">
        <w:rPr>
          <w:sz w:val="26"/>
          <w:szCs w:val="26"/>
        </w:rPr>
        <w:t xml:space="preserve">фондового ринку </w:t>
      </w:r>
      <w:r w:rsidRPr="005245B4">
        <w:rPr>
          <w:sz w:val="26"/>
          <w:szCs w:val="26"/>
        </w:rPr>
        <w:t>присвячено п. 16 розд. «В» «Напрямки політики у фінансовому секторі» Меморандуму про економічну і фінансову політику від 02.03.2017, в якому зафіксовано такі взяті Україною на себе зобов’язання: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755"/>
      </w:tblGrid>
      <w:tr w:rsidR="005245B4" w:rsidRPr="005245B4" w:rsidTr="00E945F9">
        <w:tc>
          <w:tcPr>
            <w:tcW w:w="0" w:type="auto"/>
            <w:shd w:val="clear" w:color="auto" w:fill="auto"/>
          </w:tcPr>
          <w:p w:rsidR="002F18BB" w:rsidRPr="005245B4" w:rsidRDefault="002F18BB" w:rsidP="00F6066D">
            <w:pPr>
              <w:spacing w:before="120" w:beforeAutospacing="0" w:after="120" w:afterAutospacing="0"/>
              <w:jc w:val="both"/>
              <w:rPr>
                <w:b/>
                <w:sz w:val="26"/>
                <w:szCs w:val="26"/>
              </w:rPr>
            </w:pPr>
            <w:r w:rsidRPr="005245B4">
              <w:rPr>
                <w:b/>
                <w:sz w:val="26"/>
                <w:szCs w:val="26"/>
              </w:rPr>
              <w:t>Положення Меморандуму про економічну і фінансову політику від 02.03.2017</w:t>
            </w:r>
          </w:p>
        </w:tc>
        <w:tc>
          <w:tcPr>
            <w:tcW w:w="0" w:type="auto"/>
            <w:shd w:val="clear" w:color="auto" w:fill="auto"/>
          </w:tcPr>
          <w:p w:rsidR="002F18BB" w:rsidRPr="005245B4" w:rsidRDefault="002F18BB" w:rsidP="00F6066D">
            <w:pPr>
              <w:spacing w:before="120" w:beforeAutospacing="0" w:after="120" w:afterAutospacing="0"/>
              <w:jc w:val="both"/>
              <w:rPr>
                <w:b/>
                <w:sz w:val="26"/>
                <w:szCs w:val="26"/>
              </w:rPr>
            </w:pPr>
            <w:r w:rsidRPr="005245B4">
              <w:rPr>
                <w:b/>
                <w:sz w:val="26"/>
                <w:szCs w:val="26"/>
              </w:rPr>
              <w:t>Коментар Асоціації «УФТ»</w:t>
            </w:r>
          </w:p>
        </w:tc>
      </w:tr>
      <w:tr w:rsidR="005245B4" w:rsidRPr="005245B4" w:rsidTr="00E945F9">
        <w:tc>
          <w:tcPr>
            <w:tcW w:w="0" w:type="auto"/>
            <w:shd w:val="clear" w:color="auto" w:fill="auto"/>
          </w:tcPr>
          <w:p w:rsidR="002F18BB" w:rsidRPr="005245B4" w:rsidRDefault="002F18BB" w:rsidP="00F6066D">
            <w:pPr>
              <w:spacing w:before="120" w:beforeAutospacing="0" w:after="120" w:afterAutospacing="0"/>
              <w:jc w:val="both"/>
              <w:rPr>
                <w:i/>
                <w:sz w:val="26"/>
                <w:szCs w:val="26"/>
              </w:rPr>
            </w:pPr>
            <w:r w:rsidRPr="005245B4">
              <w:rPr>
                <w:i/>
                <w:sz w:val="26"/>
                <w:szCs w:val="26"/>
              </w:rPr>
              <w:t xml:space="preserve">16. Ми беремо на себе зобов'язання створити потужну нормативно-правову базу для ринків цінних паперів і небанківських кредитно-фінансових установ, а також банків. Для цього: </w:t>
            </w:r>
          </w:p>
        </w:tc>
        <w:tc>
          <w:tcPr>
            <w:tcW w:w="0" w:type="auto"/>
            <w:shd w:val="clear" w:color="auto" w:fill="auto"/>
          </w:tcPr>
          <w:p w:rsidR="002F18BB" w:rsidRPr="005245B4" w:rsidRDefault="002F18BB" w:rsidP="00F6066D">
            <w:pPr>
              <w:spacing w:before="120" w:beforeAutospacing="0" w:after="120" w:afterAutospacing="0"/>
              <w:jc w:val="both"/>
              <w:rPr>
                <w:sz w:val="26"/>
                <w:szCs w:val="26"/>
              </w:rPr>
            </w:pPr>
          </w:p>
        </w:tc>
      </w:tr>
      <w:tr w:rsidR="005245B4" w:rsidRPr="005245B4" w:rsidTr="00E945F9">
        <w:tc>
          <w:tcPr>
            <w:tcW w:w="0" w:type="auto"/>
            <w:shd w:val="clear" w:color="auto" w:fill="auto"/>
          </w:tcPr>
          <w:p w:rsidR="002F18BB" w:rsidRPr="005245B4" w:rsidRDefault="002F18BB" w:rsidP="00F6066D">
            <w:pPr>
              <w:spacing w:before="120" w:beforeAutospacing="0" w:after="120" w:afterAutospacing="0"/>
              <w:jc w:val="both"/>
              <w:rPr>
                <w:i/>
                <w:sz w:val="26"/>
                <w:szCs w:val="26"/>
              </w:rPr>
            </w:pPr>
            <w:r w:rsidRPr="005245B4">
              <w:rPr>
                <w:i/>
                <w:sz w:val="26"/>
                <w:szCs w:val="26"/>
              </w:rPr>
              <w:t xml:space="preserve">a. Ми </w:t>
            </w:r>
            <w:r w:rsidRPr="005245B4">
              <w:rPr>
                <w:i/>
                <w:sz w:val="26"/>
                <w:szCs w:val="26"/>
                <w:u w:val="single"/>
              </w:rPr>
              <w:t>збільшуємо повноваження, незалежність та інституційну спроможність Національної комісії з цінних паперів та фондового ринку (НКЦПФР) з метою, перш за все, дозволити їй стати підписантом Багатостороннього меморандуму про взаєморозуміння МОКЦП</w:t>
            </w:r>
            <w:r w:rsidR="001F3C70" w:rsidRPr="005245B4">
              <w:rPr>
                <w:i/>
                <w:sz w:val="26"/>
                <w:szCs w:val="26"/>
              </w:rPr>
              <w:t xml:space="preserve"> (прим.: IOSCO)</w:t>
            </w:r>
            <w:r w:rsidRPr="005245B4">
              <w:rPr>
                <w:i/>
                <w:sz w:val="26"/>
                <w:szCs w:val="26"/>
              </w:rPr>
              <w:t>. Для досягнення цієї мети ми будемо прагнути отримати до кінця квітня 2017 р. схвалення Верховною Радою законодавства, що відповідає цілям, 13 викладеним в підпунктах а-j пункту 22 Меморандуму про економічну і фінансову політику від 1 вересня 2016 р.</w:t>
            </w:r>
          </w:p>
        </w:tc>
        <w:tc>
          <w:tcPr>
            <w:tcW w:w="0" w:type="auto"/>
            <w:shd w:val="clear" w:color="auto" w:fill="auto"/>
          </w:tcPr>
          <w:p w:rsidR="001F3C70" w:rsidRPr="005245B4" w:rsidRDefault="001F3C70" w:rsidP="00F6066D">
            <w:pPr>
              <w:spacing w:before="120" w:beforeAutospacing="0" w:after="120" w:afterAutospacing="0"/>
              <w:jc w:val="both"/>
              <w:rPr>
                <w:sz w:val="26"/>
                <w:szCs w:val="26"/>
              </w:rPr>
            </w:pPr>
            <w:r w:rsidRPr="005245B4">
              <w:rPr>
                <w:sz w:val="26"/>
                <w:szCs w:val="26"/>
              </w:rPr>
              <w:t xml:space="preserve">Певною мірою, таке зобов’язання пропонується реалізувати </w:t>
            </w:r>
            <w:r w:rsidR="0080115F" w:rsidRPr="005245B4">
              <w:rPr>
                <w:sz w:val="26"/>
                <w:szCs w:val="26"/>
              </w:rPr>
              <w:t xml:space="preserve">в </w:t>
            </w:r>
            <w:r w:rsidRPr="005245B4">
              <w:rPr>
                <w:sz w:val="26"/>
                <w:szCs w:val="26"/>
              </w:rPr>
              <w:t>таких законопроектах:</w:t>
            </w:r>
          </w:p>
          <w:p w:rsidR="008155B0" w:rsidRPr="005245B4" w:rsidRDefault="0080115F" w:rsidP="00F6066D">
            <w:pPr>
              <w:numPr>
                <w:ilvl w:val="0"/>
                <w:numId w:val="33"/>
              </w:numPr>
              <w:spacing w:before="120" w:beforeAutospacing="0" w:after="120" w:afterAutospacing="0"/>
              <w:ind w:left="35" w:firstLine="0"/>
              <w:jc w:val="both"/>
              <w:rPr>
                <w:sz w:val="26"/>
                <w:szCs w:val="26"/>
              </w:rPr>
            </w:pPr>
            <w:r w:rsidRPr="005245B4">
              <w:rPr>
                <w:sz w:val="26"/>
                <w:szCs w:val="26"/>
              </w:rPr>
              <w:t>П</w:t>
            </w:r>
            <w:r w:rsidR="008155B0" w:rsidRPr="005245B4">
              <w:rPr>
                <w:sz w:val="26"/>
                <w:szCs w:val="26"/>
              </w:rPr>
              <w:t>ро внесення змін до деяких законодавчих актів України щодо емісії цінних паперів (реєстр. №</w:t>
            </w:r>
            <w:r w:rsidR="008B34F6" w:rsidRPr="005245B4">
              <w:rPr>
                <w:sz w:val="26"/>
                <w:szCs w:val="26"/>
              </w:rPr>
              <w:t> </w:t>
            </w:r>
            <w:r w:rsidR="008155B0" w:rsidRPr="005245B4">
              <w:rPr>
                <w:sz w:val="26"/>
                <w:szCs w:val="26"/>
              </w:rPr>
              <w:t xml:space="preserve">2072 від </w:t>
            </w:r>
            <w:r w:rsidR="008B34F6" w:rsidRPr="005245B4">
              <w:rPr>
                <w:sz w:val="26"/>
                <w:szCs w:val="26"/>
              </w:rPr>
              <w:t>23.01.2013</w:t>
            </w:r>
            <w:r w:rsidR="008155B0" w:rsidRPr="005245B4">
              <w:rPr>
                <w:sz w:val="26"/>
                <w:szCs w:val="26"/>
              </w:rPr>
              <w:t>)</w:t>
            </w:r>
            <w:r w:rsidRPr="005245B4">
              <w:rPr>
                <w:sz w:val="26"/>
                <w:szCs w:val="26"/>
              </w:rPr>
              <w:t>;</w:t>
            </w:r>
          </w:p>
          <w:p w:rsidR="008155B0" w:rsidRPr="005245B4" w:rsidRDefault="008B34F6" w:rsidP="00F6066D">
            <w:pPr>
              <w:numPr>
                <w:ilvl w:val="0"/>
                <w:numId w:val="33"/>
              </w:numPr>
              <w:spacing w:before="120" w:beforeAutospacing="0" w:after="120" w:afterAutospacing="0"/>
              <w:ind w:left="35" w:firstLine="0"/>
              <w:jc w:val="both"/>
              <w:rPr>
                <w:sz w:val="26"/>
                <w:szCs w:val="26"/>
              </w:rPr>
            </w:pPr>
            <w:r w:rsidRPr="005245B4">
              <w:rPr>
                <w:sz w:val="26"/>
                <w:szCs w:val="26"/>
              </w:rPr>
              <w:t>Про внесення змін до деяких законодавчих актів України щодо емісії цінних паперів (реєстр № 0956 від 27.11.2014);</w:t>
            </w:r>
          </w:p>
          <w:p w:rsidR="0080115F" w:rsidRPr="005245B4" w:rsidRDefault="0080115F" w:rsidP="00F6066D">
            <w:pPr>
              <w:numPr>
                <w:ilvl w:val="0"/>
                <w:numId w:val="33"/>
              </w:numPr>
              <w:spacing w:before="120" w:beforeAutospacing="0" w:after="120" w:afterAutospacing="0"/>
              <w:ind w:left="35" w:firstLine="0"/>
              <w:jc w:val="both"/>
              <w:rPr>
                <w:sz w:val="26"/>
                <w:szCs w:val="26"/>
              </w:rPr>
            </w:pPr>
            <w:r w:rsidRPr="005245B4">
              <w:rPr>
                <w:sz w:val="26"/>
                <w:szCs w:val="26"/>
              </w:rPr>
              <w:t>Про внесення змін до деяких законодавчих актів України щодо консолідації функцій із державного регулювання ринків фінансових послуг (реєстр. № 2413а</w:t>
            </w:r>
            <w:r w:rsidR="001373C7" w:rsidRPr="005245B4">
              <w:rPr>
                <w:sz w:val="26"/>
                <w:szCs w:val="26"/>
              </w:rPr>
              <w:t xml:space="preserve"> </w:t>
            </w:r>
            <w:r w:rsidRPr="005245B4">
              <w:rPr>
                <w:sz w:val="26"/>
                <w:szCs w:val="26"/>
              </w:rPr>
              <w:t xml:space="preserve">від 20.07.2015); </w:t>
            </w:r>
          </w:p>
          <w:p w:rsidR="0080115F" w:rsidRPr="005245B4" w:rsidRDefault="0080115F" w:rsidP="00F6066D">
            <w:pPr>
              <w:numPr>
                <w:ilvl w:val="0"/>
                <w:numId w:val="33"/>
              </w:numPr>
              <w:spacing w:before="120" w:beforeAutospacing="0" w:after="120" w:afterAutospacing="0"/>
              <w:ind w:left="35" w:firstLine="0"/>
              <w:jc w:val="both"/>
              <w:rPr>
                <w:sz w:val="26"/>
                <w:szCs w:val="26"/>
              </w:rPr>
            </w:pPr>
            <w:r w:rsidRPr="005245B4">
              <w:rPr>
                <w:sz w:val="26"/>
                <w:szCs w:val="26"/>
              </w:rPr>
              <w:t>Про внесення змін до деяких законодавчих актів України щодо регульованих ринків та деривативів (реєстр. № 3498 від 20.11.2015);</w:t>
            </w:r>
          </w:p>
          <w:p w:rsidR="0080115F" w:rsidRPr="005245B4" w:rsidRDefault="0080115F" w:rsidP="00F6066D">
            <w:pPr>
              <w:numPr>
                <w:ilvl w:val="0"/>
                <w:numId w:val="33"/>
              </w:numPr>
              <w:spacing w:before="120" w:beforeAutospacing="0" w:after="120" w:afterAutospacing="0"/>
              <w:ind w:left="35" w:firstLine="0"/>
              <w:jc w:val="both"/>
              <w:rPr>
                <w:sz w:val="26"/>
                <w:szCs w:val="26"/>
              </w:rPr>
            </w:pPr>
            <w:r w:rsidRPr="005245B4">
              <w:rPr>
                <w:sz w:val="26"/>
                <w:szCs w:val="26"/>
              </w:rPr>
              <w:t xml:space="preserve">Про внесення змін до деяких </w:t>
            </w:r>
            <w:r w:rsidRPr="005245B4">
              <w:rPr>
                <w:sz w:val="26"/>
                <w:szCs w:val="26"/>
              </w:rPr>
              <w:lastRenderedPageBreak/>
              <w:t>законів України щодо покращення умов ведення бізнесу, спрощення доступу до інформації (реєстр. № 4805 від 14.06.2016)</w:t>
            </w:r>
          </w:p>
          <w:p w:rsidR="008B34F6" w:rsidRPr="005245B4" w:rsidRDefault="008B34F6" w:rsidP="00F6066D">
            <w:pPr>
              <w:numPr>
                <w:ilvl w:val="0"/>
                <w:numId w:val="33"/>
              </w:numPr>
              <w:spacing w:before="120" w:beforeAutospacing="0" w:after="120" w:afterAutospacing="0"/>
              <w:ind w:left="35" w:firstLine="0"/>
              <w:jc w:val="both"/>
              <w:rPr>
                <w:sz w:val="26"/>
                <w:szCs w:val="26"/>
              </w:rPr>
            </w:pPr>
            <w:r w:rsidRPr="005245B4">
              <w:rPr>
                <w:sz w:val="26"/>
                <w:szCs w:val="26"/>
              </w:rPr>
              <w:t>Про внесення змін до деяких законодавчих актів України щодо окремих видів облігацій (реєстр. № 5068 від 05.09.2016);</w:t>
            </w:r>
          </w:p>
          <w:p w:rsidR="001F3C70" w:rsidRPr="005245B4" w:rsidRDefault="001F3C70" w:rsidP="00F6066D">
            <w:pPr>
              <w:numPr>
                <w:ilvl w:val="0"/>
                <w:numId w:val="33"/>
              </w:numPr>
              <w:spacing w:before="120" w:beforeAutospacing="0" w:after="120" w:afterAutospacing="0"/>
              <w:ind w:left="35" w:firstLine="0"/>
              <w:jc w:val="both"/>
              <w:rPr>
                <w:sz w:val="26"/>
                <w:szCs w:val="26"/>
              </w:rPr>
            </w:pPr>
            <w:r w:rsidRPr="005245B4">
              <w:rPr>
                <w:sz w:val="26"/>
                <w:szCs w:val="26"/>
              </w:rPr>
              <w:t>Про внесення змін до деяких законодавчих актів України щодо захисту інвесторів від зловживань на ринках капіталу (реєстр. № 6303 від 06.04.2017;</w:t>
            </w:r>
          </w:p>
          <w:p w:rsidR="00BB7518" w:rsidRPr="005245B4" w:rsidRDefault="00096D4E" w:rsidP="00F6066D">
            <w:pPr>
              <w:numPr>
                <w:ilvl w:val="0"/>
                <w:numId w:val="33"/>
              </w:numPr>
              <w:spacing w:before="120" w:beforeAutospacing="0" w:after="120" w:afterAutospacing="0"/>
              <w:ind w:left="35" w:firstLine="0"/>
              <w:jc w:val="both"/>
              <w:rPr>
                <w:sz w:val="26"/>
                <w:szCs w:val="26"/>
              </w:rPr>
            </w:pPr>
            <w:r w:rsidRPr="005245B4">
              <w:rPr>
                <w:sz w:val="26"/>
                <w:szCs w:val="26"/>
              </w:rPr>
              <w:t>П</w:t>
            </w:r>
            <w:r w:rsidR="00BB7518" w:rsidRPr="005245B4">
              <w:rPr>
                <w:sz w:val="26"/>
                <w:szCs w:val="26"/>
              </w:rPr>
              <w:t>ро внесення змін до деяких законодавчих актів України (щодо спрощення ведення бізнесу та залучення інвестицій емітентами цінних паперів)</w:t>
            </w:r>
            <w:r w:rsidRPr="005245B4">
              <w:rPr>
                <w:sz w:val="26"/>
                <w:szCs w:val="26"/>
              </w:rPr>
              <w:t xml:space="preserve"> (реєстр. № 5592-д від 20.04.2017)</w:t>
            </w:r>
            <w:r w:rsidR="00972801" w:rsidRPr="005245B4">
              <w:rPr>
                <w:sz w:val="26"/>
                <w:szCs w:val="26"/>
              </w:rPr>
              <w:t>;</w:t>
            </w:r>
          </w:p>
          <w:p w:rsidR="00BB7518" w:rsidRPr="005245B4" w:rsidRDefault="00096D4E" w:rsidP="00F6066D">
            <w:pPr>
              <w:numPr>
                <w:ilvl w:val="0"/>
                <w:numId w:val="33"/>
              </w:numPr>
              <w:spacing w:before="120" w:beforeAutospacing="0" w:after="120" w:afterAutospacing="0"/>
              <w:ind w:left="35" w:firstLine="0"/>
              <w:jc w:val="both"/>
              <w:rPr>
                <w:sz w:val="26"/>
                <w:szCs w:val="26"/>
              </w:rPr>
            </w:pPr>
            <w:r w:rsidRPr="005245B4">
              <w:rPr>
                <w:sz w:val="26"/>
                <w:szCs w:val="26"/>
              </w:rPr>
              <w:t>Про ринки капіталу та регульовані ринки</w:t>
            </w:r>
            <w:r w:rsidR="000B015C" w:rsidRPr="005245B4">
              <w:rPr>
                <w:sz w:val="26"/>
                <w:szCs w:val="26"/>
              </w:rPr>
              <w:t xml:space="preserve"> </w:t>
            </w:r>
            <w:r w:rsidRPr="005245B4">
              <w:rPr>
                <w:sz w:val="26"/>
                <w:szCs w:val="26"/>
              </w:rPr>
              <w:t xml:space="preserve">(реєстр. № 7055 від </w:t>
            </w:r>
            <w:r w:rsidR="00972801" w:rsidRPr="005245B4">
              <w:rPr>
                <w:sz w:val="26"/>
                <w:szCs w:val="26"/>
              </w:rPr>
              <w:t>01.09.2017)</w:t>
            </w:r>
            <w:r w:rsidR="0080115F" w:rsidRPr="005245B4">
              <w:rPr>
                <w:sz w:val="26"/>
                <w:szCs w:val="26"/>
              </w:rPr>
              <w:t>.</w:t>
            </w:r>
          </w:p>
          <w:p w:rsidR="001F3C70" w:rsidRPr="005245B4" w:rsidRDefault="0080115F" w:rsidP="00F6066D">
            <w:pPr>
              <w:spacing w:before="120" w:beforeAutospacing="0" w:after="120" w:afterAutospacing="0"/>
              <w:jc w:val="both"/>
              <w:rPr>
                <w:sz w:val="26"/>
                <w:szCs w:val="26"/>
              </w:rPr>
            </w:pPr>
            <w:r w:rsidRPr="005245B4">
              <w:rPr>
                <w:sz w:val="26"/>
                <w:szCs w:val="26"/>
              </w:rPr>
              <w:t>Як бачимо, чимало законопроектів, які підтримуються НКЦПФР,</w:t>
            </w:r>
            <w:r w:rsidR="001373C7" w:rsidRPr="005245B4">
              <w:rPr>
                <w:sz w:val="26"/>
                <w:szCs w:val="26"/>
              </w:rPr>
              <w:t xml:space="preserve"> </w:t>
            </w:r>
            <w:r w:rsidRPr="005245B4">
              <w:rPr>
                <w:sz w:val="26"/>
                <w:szCs w:val="26"/>
              </w:rPr>
              <w:t>перетинаються між собою, деякі подані після доопрацювання. І всі вони потребують інвентаризації та взаємоузгодження пропозицій.</w:t>
            </w:r>
          </w:p>
        </w:tc>
      </w:tr>
      <w:tr w:rsidR="005245B4" w:rsidRPr="005245B4" w:rsidTr="00E945F9">
        <w:tc>
          <w:tcPr>
            <w:tcW w:w="0" w:type="auto"/>
            <w:shd w:val="clear" w:color="auto" w:fill="auto"/>
          </w:tcPr>
          <w:p w:rsidR="002F18BB" w:rsidRPr="005245B4" w:rsidRDefault="002F18BB" w:rsidP="00F6066D">
            <w:pPr>
              <w:spacing w:before="120" w:beforeAutospacing="0" w:after="120" w:afterAutospacing="0"/>
              <w:jc w:val="both"/>
              <w:rPr>
                <w:i/>
                <w:sz w:val="26"/>
                <w:szCs w:val="26"/>
              </w:rPr>
            </w:pPr>
            <w:r w:rsidRPr="005245B4">
              <w:rPr>
                <w:i/>
                <w:sz w:val="26"/>
                <w:szCs w:val="26"/>
              </w:rPr>
              <w:lastRenderedPageBreak/>
              <w:t xml:space="preserve">b. За сприяння міжнародних донорів, НКЦПФР реформує свою внутрішню структуру і процедури. Зокрема, на заміну галузевій </w:t>
            </w:r>
            <w:r w:rsidRPr="005245B4">
              <w:rPr>
                <w:i/>
                <w:sz w:val="26"/>
                <w:szCs w:val="26"/>
                <w:u w:val="single"/>
              </w:rPr>
              <w:t>вводиться функціональна структура</w:t>
            </w:r>
            <w:r w:rsidRPr="005245B4">
              <w:rPr>
                <w:i/>
                <w:sz w:val="26"/>
                <w:szCs w:val="26"/>
              </w:rPr>
              <w:t xml:space="preserve">. Подальша </w:t>
            </w:r>
            <w:r w:rsidRPr="005245B4">
              <w:rPr>
                <w:i/>
                <w:sz w:val="26"/>
                <w:szCs w:val="26"/>
                <w:u w:val="single"/>
              </w:rPr>
              <w:t>реструктуризація ключових процесів, включаючи механізми управління, процедури прийняття рішень, відповідальності, систем внутрішнього контролю і попередженню операційних ризиків буде розроблена і впроваджена протягом наступних 18 місяців</w:t>
            </w:r>
            <w:r w:rsidRPr="005245B4">
              <w:rPr>
                <w:i/>
                <w:sz w:val="26"/>
                <w:szCs w:val="26"/>
              </w:rPr>
              <w:t>. З цією метою, до кінця квітня 2017 року ми погодимо з експертами МВФ план дій з чіткими квартальними цільовими показниками.</w:t>
            </w:r>
          </w:p>
        </w:tc>
        <w:tc>
          <w:tcPr>
            <w:tcW w:w="0" w:type="auto"/>
            <w:shd w:val="clear" w:color="auto" w:fill="auto"/>
          </w:tcPr>
          <w:p w:rsidR="002F18BB" w:rsidRPr="005245B4" w:rsidRDefault="0080115F" w:rsidP="00F6066D">
            <w:pPr>
              <w:spacing w:before="120" w:beforeAutospacing="0" w:after="120" w:afterAutospacing="0"/>
              <w:jc w:val="both"/>
              <w:rPr>
                <w:sz w:val="26"/>
                <w:szCs w:val="26"/>
              </w:rPr>
            </w:pPr>
            <w:r w:rsidRPr="005245B4">
              <w:rPr>
                <w:sz w:val="26"/>
                <w:szCs w:val="26"/>
              </w:rPr>
              <w:t>Таке не потребує внесення змін в законодавство і може бути реалізовано на рівні розпорядчих актів самої НКЦПФР та, певною мірою, вже реалізовано регулятором.</w:t>
            </w:r>
          </w:p>
        </w:tc>
      </w:tr>
      <w:tr w:rsidR="005245B4" w:rsidRPr="005245B4" w:rsidTr="00E945F9">
        <w:tc>
          <w:tcPr>
            <w:tcW w:w="0" w:type="auto"/>
            <w:shd w:val="clear" w:color="auto" w:fill="auto"/>
          </w:tcPr>
          <w:p w:rsidR="002F18BB" w:rsidRPr="005245B4" w:rsidRDefault="002F18BB" w:rsidP="00F6066D">
            <w:pPr>
              <w:spacing w:before="120" w:beforeAutospacing="0" w:after="120" w:afterAutospacing="0"/>
              <w:jc w:val="both"/>
              <w:rPr>
                <w:i/>
                <w:sz w:val="26"/>
                <w:szCs w:val="26"/>
              </w:rPr>
            </w:pPr>
            <w:r w:rsidRPr="005245B4">
              <w:rPr>
                <w:i/>
                <w:sz w:val="26"/>
                <w:szCs w:val="26"/>
              </w:rPr>
              <w:t xml:space="preserve">c. </w:t>
            </w:r>
            <w:r w:rsidRPr="005245B4">
              <w:rPr>
                <w:i/>
                <w:sz w:val="26"/>
                <w:szCs w:val="26"/>
                <w:u w:val="single"/>
              </w:rPr>
              <w:t xml:space="preserve">Обов'язки нагляду за цілою низкою фінансових посередників будуть передані з Національної комісії, що здійснює </w:t>
            </w:r>
            <w:r w:rsidRPr="005245B4">
              <w:rPr>
                <w:i/>
                <w:sz w:val="26"/>
                <w:szCs w:val="26"/>
                <w:u w:val="single"/>
              </w:rPr>
              <w:lastRenderedPageBreak/>
              <w:t>державне регулювання у сфері ринків фінансових послуг (НКФП), до НБУ і НКЦПФР</w:t>
            </w:r>
            <w:r w:rsidRPr="005245B4">
              <w:rPr>
                <w:i/>
                <w:sz w:val="26"/>
                <w:szCs w:val="26"/>
              </w:rPr>
              <w:t xml:space="preserve">. Зокрема, НБУ нестиме відповідальність за регулювання та нагляд за страховими і лізинговими компаніями, кредитними спілками, кредитними бюро й іншими небанківськими кредиторами, ломбардами та іншими фінансовими компаніями, а НКЦПФР нестиме відповідальність за регулювання і нагляд за приватними пенсійними фондами, емітентами іпотечних сертифікатів, фондами для фінансування будівництва та фондами операцій з нерухомістю. Відповідний законопроект був схвалений Верховною Радою в першому читанні в липні 2016 року, ми працюємо над тим, щоб забезпечити прийняття цього закону у другому читанні до кінця березня 2017 року та імплементувати в повному обсязі до кінця грудня 2017 року. </w:t>
            </w:r>
          </w:p>
        </w:tc>
        <w:tc>
          <w:tcPr>
            <w:tcW w:w="0" w:type="auto"/>
            <w:shd w:val="clear" w:color="auto" w:fill="auto"/>
          </w:tcPr>
          <w:p w:rsidR="002F18BB" w:rsidRPr="005245B4" w:rsidRDefault="0080115F" w:rsidP="00F6066D">
            <w:pPr>
              <w:spacing w:before="120" w:beforeAutospacing="0" w:after="120" w:afterAutospacing="0"/>
              <w:jc w:val="both"/>
              <w:rPr>
                <w:sz w:val="26"/>
                <w:szCs w:val="26"/>
              </w:rPr>
            </w:pPr>
            <w:r w:rsidRPr="005245B4">
              <w:rPr>
                <w:sz w:val="26"/>
                <w:szCs w:val="26"/>
              </w:rPr>
              <w:lastRenderedPageBreak/>
              <w:t xml:space="preserve">Таке пропонується реалізувати Проектом Закону про внесення змін до деяких законодавчих актів України </w:t>
            </w:r>
            <w:r w:rsidRPr="005245B4">
              <w:rPr>
                <w:sz w:val="26"/>
                <w:szCs w:val="26"/>
              </w:rPr>
              <w:lastRenderedPageBreak/>
              <w:t>щодо консолідації функцій із державного регулювання ринків фінансових послуг (реєстр. № 2413а</w:t>
            </w:r>
            <w:r w:rsidR="001373C7" w:rsidRPr="005245B4">
              <w:rPr>
                <w:sz w:val="26"/>
                <w:szCs w:val="26"/>
              </w:rPr>
              <w:t xml:space="preserve"> </w:t>
            </w:r>
            <w:r w:rsidRPr="005245B4">
              <w:rPr>
                <w:sz w:val="26"/>
                <w:szCs w:val="26"/>
              </w:rPr>
              <w:t>від 20.07.2015), обговорення якого тривають..</w:t>
            </w:r>
          </w:p>
        </w:tc>
      </w:tr>
      <w:tr w:rsidR="005245B4" w:rsidRPr="005245B4" w:rsidTr="00E945F9">
        <w:tc>
          <w:tcPr>
            <w:tcW w:w="0" w:type="auto"/>
            <w:shd w:val="clear" w:color="auto" w:fill="auto"/>
          </w:tcPr>
          <w:p w:rsidR="002F18BB" w:rsidRPr="005245B4" w:rsidRDefault="002F18BB" w:rsidP="00F6066D">
            <w:pPr>
              <w:spacing w:before="120" w:beforeAutospacing="0" w:after="120" w:afterAutospacing="0"/>
              <w:jc w:val="both"/>
              <w:rPr>
                <w:i/>
                <w:sz w:val="26"/>
                <w:szCs w:val="26"/>
              </w:rPr>
            </w:pPr>
            <w:r w:rsidRPr="005245B4">
              <w:rPr>
                <w:i/>
                <w:sz w:val="26"/>
                <w:szCs w:val="26"/>
              </w:rPr>
              <w:lastRenderedPageBreak/>
              <w:t xml:space="preserve">d. </w:t>
            </w:r>
            <w:r w:rsidRPr="005245B4">
              <w:rPr>
                <w:i/>
                <w:sz w:val="26"/>
                <w:szCs w:val="26"/>
                <w:u w:val="single"/>
              </w:rPr>
              <w:t>Для поліпшення функціонування фінансових ринків, підвищення прозорості та якості розкриття інформації емітента, а також скорочення масштабів корупції та шахрайства ми приймемо новий Закон про аудиторську діяльність і переглянутий Закон про бухгалтерський облік, розроблені на основі стандартів ЄС</w:t>
            </w:r>
            <w:r w:rsidRPr="005245B4">
              <w:rPr>
                <w:i/>
                <w:sz w:val="26"/>
                <w:szCs w:val="26"/>
              </w:rPr>
              <w:t xml:space="preserve">. Ці закони, які були розроблені за сприяння з боку ЄС і Світового банку, приведуть бухгалтерську базу України в цілому у відповідність до директиви ЄС про бухгалтерський облік і створять нову структуру з нагляду за аудиторською професією, </w:t>
            </w:r>
            <w:r w:rsidRPr="005245B4">
              <w:rPr>
                <w:i/>
                <w:sz w:val="26"/>
                <w:szCs w:val="26"/>
                <w:u w:val="single"/>
              </w:rPr>
              <w:t>зберігаючи повноваження НБУ і НКЦПФР встановлювати додаткові стандарти для аудиторів банків та інших регульованих організацій (професійних учасників ринку та емітентів) у прозорий спосіб</w:t>
            </w:r>
            <w:r w:rsidRPr="005245B4">
              <w:rPr>
                <w:i/>
                <w:sz w:val="26"/>
                <w:szCs w:val="26"/>
              </w:rPr>
              <w:t>. Ці закони будуть прийняті до кінця липня 2017 року.</w:t>
            </w:r>
          </w:p>
        </w:tc>
        <w:tc>
          <w:tcPr>
            <w:tcW w:w="0" w:type="auto"/>
            <w:shd w:val="clear" w:color="auto" w:fill="auto"/>
          </w:tcPr>
          <w:p w:rsidR="002F18BB" w:rsidRPr="005245B4" w:rsidRDefault="0080115F" w:rsidP="00F6066D">
            <w:pPr>
              <w:spacing w:before="120" w:beforeAutospacing="0" w:after="120" w:afterAutospacing="0"/>
              <w:jc w:val="both"/>
              <w:rPr>
                <w:sz w:val="26"/>
                <w:szCs w:val="26"/>
              </w:rPr>
            </w:pPr>
            <w:r w:rsidRPr="005245B4">
              <w:rPr>
                <w:sz w:val="26"/>
                <w:szCs w:val="26"/>
              </w:rPr>
              <w:t>Таке вже реалізовано прийняттям Проекту Закону про внесення змін до Закону України "Про бухгалтерський облік та фінансову звітність в Україні" (щодо удосконалення деяких положень) (реєстр. № 4646-д від 16.06.2017), та пропонується такими проектами законів:</w:t>
            </w:r>
          </w:p>
          <w:p w:rsidR="00684635" w:rsidRPr="005245B4" w:rsidRDefault="00684635" w:rsidP="00F6066D">
            <w:pPr>
              <w:numPr>
                <w:ilvl w:val="0"/>
                <w:numId w:val="34"/>
              </w:numPr>
              <w:spacing w:before="120" w:beforeAutospacing="0" w:after="120" w:afterAutospacing="0"/>
              <w:ind w:left="0" w:firstLine="35"/>
              <w:jc w:val="both"/>
              <w:rPr>
                <w:sz w:val="26"/>
                <w:szCs w:val="26"/>
              </w:rPr>
            </w:pPr>
            <w:r w:rsidRPr="005245B4">
              <w:rPr>
                <w:sz w:val="26"/>
                <w:szCs w:val="26"/>
              </w:rPr>
              <w:t>П</w:t>
            </w:r>
            <w:r w:rsidR="0080115F" w:rsidRPr="005245B4">
              <w:rPr>
                <w:sz w:val="26"/>
                <w:szCs w:val="26"/>
              </w:rPr>
              <w:t>ро аудиторську діяльність</w:t>
            </w:r>
            <w:r w:rsidRPr="005245B4">
              <w:rPr>
                <w:sz w:val="26"/>
                <w:szCs w:val="26"/>
              </w:rPr>
              <w:t xml:space="preserve"> (реєстр. № 2534 від 03.04.2015);</w:t>
            </w:r>
          </w:p>
          <w:p w:rsidR="0080115F" w:rsidRPr="005245B4" w:rsidRDefault="00684635" w:rsidP="00F6066D">
            <w:pPr>
              <w:numPr>
                <w:ilvl w:val="0"/>
                <w:numId w:val="34"/>
              </w:numPr>
              <w:spacing w:before="120" w:beforeAutospacing="0" w:after="120" w:afterAutospacing="0"/>
              <w:ind w:left="0" w:firstLine="35"/>
              <w:jc w:val="both"/>
              <w:rPr>
                <w:sz w:val="26"/>
                <w:szCs w:val="26"/>
              </w:rPr>
            </w:pPr>
            <w:r w:rsidRPr="005245B4">
              <w:rPr>
                <w:sz w:val="26"/>
                <w:szCs w:val="26"/>
              </w:rPr>
              <w:t>Про аудит фінансової звітності та аудиторську діяльність (реєстр. № 6016 від 03.02.2017),</w:t>
            </w:r>
          </w:p>
          <w:p w:rsidR="00684635" w:rsidRPr="005245B4" w:rsidRDefault="00684635" w:rsidP="00F6066D">
            <w:pPr>
              <w:spacing w:before="120" w:beforeAutospacing="0" w:after="120" w:afterAutospacing="0"/>
              <w:jc w:val="both"/>
              <w:rPr>
                <w:sz w:val="26"/>
                <w:szCs w:val="26"/>
              </w:rPr>
            </w:pPr>
            <w:r w:rsidRPr="005245B4">
              <w:rPr>
                <w:sz w:val="26"/>
                <w:szCs w:val="26"/>
              </w:rPr>
              <w:t>які направлено на доопрацювання в комітети і ще не пройшли першого читання.</w:t>
            </w:r>
          </w:p>
        </w:tc>
      </w:tr>
    </w:tbl>
    <w:p w:rsidR="003149D9" w:rsidRPr="005245B4" w:rsidRDefault="00684635" w:rsidP="00F6066D">
      <w:pPr>
        <w:spacing w:before="120" w:beforeAutospacing="0" w:after="120" w:afterAutospacing="0"/>
        <w:ind w:firstLine="709"/>
        <w:jc w:val="both"/>
        <w:rPr>
          <w:sz w:val="26"/>
          <w:szCs w:val="26"/>
        </w:rPr>
      </w:pPr>
      <w:r w:rsidRPr="005245B4">
        <w:rPr>
          <w:sz w:val="26"/>
          <w:szCs w:val="26"/>
        </w:rPr>
        <w:t>Меморандум 2017 року посилається на Меморандум 2016 року, як і надалі обов’язковий для виконання Україною</w:t>
      </w:r>
      <w:r w:rsidR="003149D9" w:rsidRPr="005245B4">
        <w:rPr>
          <w:sz w:val="26"/>
          <w:szCs w:val="26"/>
        </w:rPr>
        <w:t>, який передбачає такі зобов’язання для нашої країни: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4742"/>
      </w:tblGrid>
      <w:tr w:rsidR="005245B4" w:rsidRPr="005245B4" w:rsidTr="00E945F9">
        <w:tc>
          <w:tcPr>
            <w:tcW w:w="0" w:type="auto"/>
            <w:shd w:val="clear" w:color="auto" w:fill="auto"/>
          </w:tcPr>
          <w:p w:rsidR="00684635" w:rsidRPr="005245B4" w:rsidRDefault="00684635" w:rsidP="00F6066D">
            <w:pPr>
              <w:spacing w:before="120" w:beforeAutospacing="0" w:after="120" w:afterAutospacing="0"/>
              <w:jc w:val="both"/>
              <w:rPr>
                <w:b/>
                <w:sz w:val="26"/>
                <w:szCs w:val="26"/>
              </w:rPr>
            </w:pPr>
            <w:r w:rsidRPr="005245B4">
              <w:rPr>
                <w:b/>
                <w:sz w:val="26"/>
                <w:szCs w:val="26"/>
              </w:rPr>
              <w:t xml:space="preserve">Положення Меморандуму про економічну і фінансову політику від </w:t>
            </w:r>
            <w:r w:rsidRPr="005245B4">
              <w:rPr>
                <w:b/>
                <w:sz w:val="26"/>
                <w:szCs w:val="26"/>
              </w:rPr>
              <w:lastRenderedPageBreak/>
              <w:t>01.09.2016</w:t>
            </w:r>
          </w:p>
        </w:tc>
        <w:tc>
          <w:tcPr>
            <w:tcW w:w="0" w:type="auto"/>
            <w:shd w:val="clear" w:color="auto" w:fill="auto"/>
          </w:tcPr>
          <w:p w:rsidR="00684635" w:rsidRPr="005245B4" w:rsidRDefault="00684635" w:rsidP="00F6066D">
            <w:pPr>
              <w:spacing w:before="120" w:beforeAutospacing="0" w:after="120" w:afterAutospacing="0"/>
              <w:jc w:val="both"/>
              <w:rPr>
                <w:b/>
                <w:sz w:val="26"/>
                <w:szCs w:val="26"/>
              </w:rPr>
            </w:pPr>
            <w:r w:rsidRPr="005245B4">
              <w:rPr>
                <w:b/>
                <w:sz w:val="26"/>
                <w:szCs w:val="26"/>
              </w:rPr>
              <w:lastRenderedPageBreak/>
              <w:t>Коментар Асоціації «УФТ»</w:t>
            </w:r>
          </w:p>
        </w:tc>
      </w:tr>
      <w:tr w:rsidR="005245B4" w:rsidRPr="005245B4" w:rsidTr="00E945F9">
        <w:tc>
          <w:tcPr>
            <w:tcW w:w="0" w:type="auto"/>
            <w:shd w:val="clear" w:color="auto" w:fill="auto"/>
          </w:tcPr>
          <w:p w:rsidR="00684635" w:rsidRPr="005245B4" w:rsidRDefault="00414DB5" w:rsidP="00F6066D">
            <w:pPr>
              <w:spacing w:before="120" w:beforeAutospacing="0" w:after="120" w:afterAutospacing="0"/>
              <w:jc w:val="both"/>
              <w:rPr>
                <w:i/>
                <w:sz w:val="26"/>
                <w:szCs w:val="26"/>
              </w:rPr>
            </w:pPr>
            <w:r w:rsidRPr="005245B4">
              <w:rPr>
                <w:i/>
                <w:sz w:val="26"/>
                <w:szCs w:val="26"/>
              </w:rPr>
              <w:lastRenderedPageBreak/>
              <w:t>С. Напрями політики у фінансовому секторі</w:t>
            </w:r>
          </w:p>
          <w:p w:rsidR="00414DB5" w:rsidRPr="005245B4" w:rsidRDefault="00414DB5" w:rsidP="00F6066D">
            <w:pPr>
              <w:spacing w:before="120" w:beforeAutospacing="0" w:after="120" w:afterAutospacing="0"/>
              <w:jc w:val="both"/>
              <w:rPr>
                <w:i/>
                <w:sz w:val="26"/>
                <w:szCs w:val="26"/>
              </w:rPr>
            </w:pPr>
            <w:r w:rsidRPr="005245B4">
              <w:rPr>
                <w:i/>
                <w:sz w:val="26"/>
                <w:szCs w:val="26"/>
              </w:rPr>
              <w:t>Реформування ринку цінних паперів та інших небанківських установ</w:t>
            </w:r>
          </w:p>
          <w:p w:rsidR="00414DB5" w:rsidRPr="005245B4" w:rsidRDefault="00414DB5" w:rsidP="00F6066D">
            <w:pPr>
              <w:spacing w:before="120" w:beforeAutospacing="0" w:after="120" w:afterAutospacing="0"/>
              <w:jc w:val="both"/>
              <w:rPr>
                <w:i/>
                <w:sz w:val="26"/>
                <w:szCs w:val="26"/>
              </w:rPr>
            </w:pPr>
            <w:r w:rsidRPr="005245B4">
              <w:rPr>
                <w:i/>
                <w:sz w:val="26"/>
                <w:szCs w:val="26"/>
              </w:rPr>
              <w:t xml:space="preserve">22. Ми вирішуємо серйозні проблеми, з якими стикається Національна комісія з цінних паперів та фондового рикну (НКЦПФР), виконуючи роль регулятора ринку цінних паперів України. </w:t>
            </w:r>
            <w:r w:rsidRPr="005245B4">
              <w:rPr>
                <w:i/>
                <w:sz w:val="26"/>
                <w:szCs w:val="26"/>
                <w:u w:val="single"/>
              </w:rPr>
              <w:t>Ці проблеми включать випуск та торгівлю на ринку фіктивними цінними паперами і недостатності повноваження для здійснення ефективного нагляду</w:t>
            </w:r>
            <w:r w:rsidRPr="005245B4">
              <w:rPr>
                <w:i/>
                <w:sz w:val="26"/>
                <w:szCs w:val="26"/>
              </w:rPr>
              <w:t>. Для вирішення цих питань, а також для того, щоб привести законодавство України у відповідність із Принципами Міжнародної організації комісій з ринків цінних паперів (IOSCO), а також в контексті приєднання України до Багатостороннього меморандуму про вза</w:t>
            </w:r>
            <w:r w:rsidR="00B16B55" w:rsidRPr="005245B4">
              <w:rPr>
                <w:i/>
                <w:sz w:val="26"/>
                <w:szCs w:val="26"/>
              </w:rPr>
              <w:t>єморозуміння IOSCO, парламент ухвалить до кінця вересня 2016 року законопроект, що дозволить НКЦПФР:</w:t>
            </w:r>
          </w:p>
        </w:tc>
        <w:tc>
          <w:tcPr>
            <w:tcW w:w="0" w:type="auto"/>
            <w:shd w:val="clear" w:color="auto" w:fill="auto"/>
          </w:tcPr>
          <w:p w:rsidR="00684635" w:rsidRPr="005245B4" w:rsidRDefault="00B16B55" w:rsidP="00F6066D">
            <w:pPr>
              <w:spacing w:before="120" w:beforeAutospacing="0" w:after="120" w:afterAutospacing="0"/>
              <w:jc w:val="both"/>
              <w:rPr>
                <w:sz w:val="26"/>
                <w:szCs w:val="26"/>
              </w:rPr>
            </w:pPr>
            <w:r w:rsidRPr="005245B4">
              <w:rPr>
                <w:sz w:val="26"/>
                <w:szCs w:val="26"/>
              </w:rPr>
              <w:t xml:space="preserve">Слід відзначити, що НКЦПФР за погодженням з Мінфіном та ДФС </w:t>
            </w:r>
            <w:r w:rsidR="00111995" w:rsidRPr="005245B4">
              <w:rPr>
                <w:sz w:val="26"/>
                <w:szCs w:val="26"/>
              </w:rPr>
              <w:t>визначає правила встановлення ознак фіктивності емітентів цінних паперів, що мають ознаки фіктивності. А встановлення самих ознак та зупинення обігу цінних паперів таких емітентів НКЦПФР здійснює абсолютно самостійно без необхідності взаємодії з іншими органами влади.</w:t>
            </w:r>
          </w:p>
          <w:p w:rsidR="00111995" w:rsidRPr="005245B4" w:rsidRDefault="00111995" w:rsidP="00F6066D">
            <w:pPr>
              <w:spacing w:before="120" w:beforeAutospacing="0" w:after="120" w:afterAutospacing="0"/>
              <w:jc w:val="both"/>
              <w:rPr>
                <w:sz w:val="26"/>
                <w:szCs w:val="26"/>
              </w:rPr>
            </w:pPr>
            <w:r w:rsidRPr="005245B4">
              <w:rPr>
                <w:sz w:val="26"/>
                <w:szCs w:val="26"/>
              </w:rPr>
              <w:t>НКЦПФР самостійно визначає об’єм регулярної та нерегулярної інформації, який учасники фондового ринку повинні розкривати. А тому ефективність нагляду залежить виключено від якості роботи самої НКЦПФР в межах існуючого законодавства.</w:t>
            </w:r>
          </w:p>
          <w:p w:rsidR="00111995" w:rsidRPr="005245B4" w:rsidRDefault="00111995" w:rsidP="00F6066D">
            <w:pPr>
              <w:spacing w:before="120" w:beforeAutospacing="0" w:after="120" w:afterAutospacing="0"/>
              <w:jc w:val="both"/>
              <w:rPr>
                <w:sz w:val="26"/>
                <w:szCs w:val="26"/>
              </w:rPr>
            </w:pPr>
            <w:r w:rsidRPr="005245B4">
              <w:rPr>
                <w:sz w:val="26"/>
                <w:szCs w:val="26"/>
              </w:rPr>
              <w:t>Законодавчих змін, дійсно, потребує можливість співпраці з міжнародними партнерами, оскільки потребує урегулювання захист інформації, яка збиратиметься НКЦПФР для передачі партнерам.</w:t>
            </w:r>
          </w:p>
        </w:tc>
      </w:tr>
      <w:tr w:rsidR="005245B4" w:rsidRPr="005245B4" w:rsidTr="00E945F9">
        <w:tc>
          <w:tcPr>
            <w:tcW w:w="0" w:type="auto"/>
            <w:shd w:val="clear" w:color="auto" w:fill="auto"/>
          </w:tcPr>
          <w:p w:rsidR="00684635" w:rsidRPr="005245B4" w:rsidRDefault="00111995" w:rsidP="00F6066D">
            <w:pPr>
              <w:spacing w:before="120" w:beforeAutospacing="0" w:after="120" w:afterAutospacing="0"/>
              <w:jc w:val="both"/>
              <w:rPr>
                <w:i/>
                <w:sz w:val="26"/>
                <w:szCs w:val="26"/>
              </w:rPr>
            </w:pPr>
            <w:r w:rsidRPr="005245B4">
              <w:rPr>
                <w:i/>
                <w:sz w:val="26"/>
                <w:szCs w:val="26"/>
              </w:rPr>
              <w:t>а. проводити інспекції установ, що є суб’єктами її регулювання, без існуючих невиправданих обмежень, в тому числі шляхом усунення будь-яких діючих дотепер мораторіїв, що не дозволить НКЦПФР проводити певні перевірки;</w:t>
            </w:r>
          </w:p>
        </w:tc>
        <w:tc>
          <w:tcPr>
            <w:tcW w:w="0" w:type="auto"/>
            <w:shd w:val="clear" w:color="auto" w:fill="auto"/>
          </w:tcPr>
          <w:p w:rsidR="00684635" w:rsidRPr="005245B4" w:rsidRDefault="00111995" w:rsidP="00F6066D">
            <w:pPr>
              <w:spacing w:before="120" w:beforeAutospacing="0" w:after="120" w:afterAutospacing="0"/>
              <w:jc w:val="both"/>
              <w:rPr>
                <w:sz w:val="26"/>
                <w:szCs w:val="26"/>
              </w:rPr>
            </w:pPr>
            <w:r w:rsidRPr="005245B4">
              <w:rPr>
                <w:sz w:val="26"/>
                <w:szCs w:val="26"/>
              </w:rPr>
              <w:t>Обмеження у вигляді мораторію на проведення перевірок НКЦПФР вже скасовано з початку 2017 року.</w:t>
            </w:r>
          </w:p>
        </w:tc>
      </w:tr>
      <w:tr w:rsidR="005245B4" w:rsidRPr="005245B4" w:rsidTr="00E945F9">
        <w:tc>
          <w:tcPr>
            <w:tcW w:w="0" w:type="auto"/>
            <w:shd w:val="clear" w:color="auto" w:fill="auto"/>
          </w:tcPr>
          <w:p w:rsidR="00684635" w:rsidRPr="005245B4" w:rsidRDefault="00111995" w:rsidP="00F6066D">
            <w:pPr>
              <w:spacing w:before="120" w:beforeAutospacing="0" w:after="120" w:afterAutospacing="0"/>
              <w:jc w:val="both"/>
              <w:rPr>
                <w:i/>
                <w:sz w:val="26"/>
                <w:szCs w:val="26"/>
              </w:rPr>
            </w:pPr>
            <w:r w:rsidRPr="005245B4">
              <w:rPr>
                <w:i/>
                <w:sz w:val="26"/>
                <w:szCs w:val="26"/>
              </w:rPr>
              <w:t xml:space="preserve">b. </w:t>
            </w:r>
            <w:r w:rsidR="00D1783F" w:rsidRPr="005245B4">
              <w:rPr>
                <w:i/>
                <w:sz w:val="26"/>
                <w:szCs w:val="26"/>
                <w:u w:val="single"/>
              </w:rPr>
              <w:t>проводити аудит</w:t>
            </w:r>
            <w:r w:rsidR="00D1783F" w:rsidRPr="005245B4">
              <w:rPr>
                <w:i/>
                <w:sz w:val="26"/>
                <w:szCs w:val="26"/>
              </w:rPr>
              <w:t xml:space="preserve"> будь-якої юридичної або фізичної особи, щоб встановлювати, чи виконує така особа законодавство стосовно операцій з цінними паперами;</w:t>
            </w:r>
          </w:p>
        </w:tc>
        <w:tc>
          <w:tcPr>
            <w:tcW w:w="0" w:type="auto"/>
            <w:shd w:val="clear" w:color="auto" w:fill="auto"/>
          </w:tcPr>
          <w:p w:rsidR="00684635" w:rsidRPr="005245B4" w:rsidRDefault="00D1783F" w:rsidP="00F6066D">
            <w:pPr>
              <w:spacing w:before="120" w:beforeAutospacing="0" w:after="120" w:afterAutospacing="0"/>
              <w:jc w:val="both"/>
              <w:rPr>
                <w:sz w:val="26"/>
                <w:szCs w:val="26"/>
              </w:rPr>
            </w:pPr>
            <w:r w:rsidRPr="005245B4">
              <w:rPr>
                <w:sz w:val="26"/>
                <w:szCs w:val="26"/>
              </w:rPr>
              <w:t>Жоден з законопроектів не передбачає можливість проведення НКЦПФР аудитів. Натомість Комісія вже здійснює перевірки, так, як</w:t>
            </w:r>
            <w:r w:rsidR="001373C7" w:rsidRPr="005245B4">
              <w:rPr>
                <w:sz w:val="26"/>
                <w:szCs w:val="26"/>
              </w:rPr>
              <w:t xml:space="preserve"> </w:t>
            </w:r>
            <w:r w:rsidRPr="005245B4">
              <w:rPr>
                <w:sz w:val="26"/>
                <w:szCs w:val="26"/>
              </w:rPr>
              <w:t>передбачає Законопроект 6303, також проводитиме інспекції.</w:t>
            </w:r>
            <w:r w:rsidR="00DB1C96" w:rsidRPr="005245B4">
              <w:rPr>
                <w:sz w:val="26"/>
                <w:szCs w:val="26"/>
              </w:rPr>
              <w:t xml:space="preserve"> Впровадження ще й третьої форми вивчення суб’єктів ринку вважаємо недоцільним.</w:t>
            </w:r>
          </w:p>
        </w:tc>
      </w:tr>
      <w:tr w:rsidR="005245B4" w:rsidRPr="005245B4" w:rsidTr="00E945F9">
        <w:tc>
          <w:tcPr>
            <w:tcW w:w="0" w:type="auto"/>
            <w:shd w:val="clear" w:color="auto" w:fill="auto"/>
          </w:tcPr>
          <w:p w:rsidR="00684635" w:rsidRPr="005245B4" w:rsidRDefault="00111995" w:rsidP="00F6066D">
            <w:pPr>
              <w:spacing w:before="120" w:beforeAutospacing="0" w:after="120" w:afterAutospacing="0"/>
              <w:jc w:val="both"/>
              <w:rPr>
                <w:i/>
                <w:sz w:val="26"/>
                <w:szCs w:val="26"/>
              </w:rPr>
            </w:pPr>
            <w:r w:rsidRPr="005245B4">
              <w:rPr>
                <w:i/>
                <w:sz w:val="26"/>
                <w:szCs w:val="26"/>
              </w:rPr>
              <w:t xml:space="preserve">c. </w:t>
            </w:r>
            <w:r w:rsidR="00DB1C96" w:rsidRPr="005245B4">
              <w:rPr>
                <w:i/>
                <w:sz w:val="26"/>
                <w:szCs w:val="26"/>
              </w:rPr>
              <w:t xml:space="preserve">вимагати і мат доступ до інформації щодо будь-якої фізичної або юридичної особи, щоб встановлювати, чи виконує така особа законодавства щодо операцій з цінними паперами, в тому числі шляхом запровадження винятків із положень законодавства, що регулюють питання </w:t>
            </w:r>
            <w:r w:rsidR="00DB1C96" w:rsidRPr="005245B4">
              <w:rPr>
                <w:i/>
                <w:sz w:val="26"/>
                <w:szCs w:val="26"/>
              </w:rPr>
              <w:lastRenderedPageBreak/>
              <w:t>дотримання таємниці (наприклад, Законів України Про банківську таємницю» і «Про захист персональних даних»);</w:t>
            </w:r>
          </w:p>
        </w:tc>
        <w:tc>
          <w:tcPr>
            <w:tcW w:w="0" w:type="auto"/>
            <w:shd w:val="clear" w:color="auto" w:fill="auto"/>
          </w:tcPr>
          <w:p w:rsidR="00684635" w:rsidRPr="005245B4" w:rsidRDefault="00DB1C96" w:rsidP="00F6066D">
            <w:pPr>
              <w:spacing w:before="120" w:beforeAutospacing="0" w:after="120" w:afterAutospacing="0"/>
              <w:jc w:val="both"/>
              <w:rPr>
                <w:sz w:val="26"/>
                <w:szCs w:val="26"/>
              </w:rPr>
            </w:pPr>
            <w:r w:rsidRPr="005245B4">
              <w:rPr>
                <w:sz w:val="26"/>
                <w:szCs w:val="26"/>
              </w:rPr>
              <w:lastRenderedPageBreak/>
              <w:t xml:space="preserve">Такі повноваження мають здійснюватися відповідно до існуючої практики гарантування законності та доцільності розкриття інформації, а саме за рішенням суду, як органу що гарантуватиме законність вимог Комісії та дотримання балансу між предметом </w:t>
            </w:r>
            <w:r w:rsidRPr="005245B4">
              <w:rPr>
                <w:sz w:val="26"/>
                <w:szCs w:val="26"/>
              </w:rPr>
              <w:lastRenderedPageBreak/>
              <w:t>вивчення та об’ємом затребуваної інформації.</w:t>
            </w:r>
          </w:p>
        </w:tc>
      </w:tr>
      <w:tr w:rsidR="005245B4" w:rsidRPr="005245B4" w:rsidTr="00E945F9">
        <w:tc>
          <w:tcPr>
            <w:tcW w:w="0" w:type="auto"/>
            <w:shd w:val="clear" w:color="auto" w:fill="auto"/>
          </w:tcPr>
          <w:p w:rsidR="00684635" w:rsidRPr="005245B4" w:rsidRDefault="00111995" w:rsidP="00F6066D">
            <w:pPr>
              <w:spacing w:before="120" w:beforeAutospacing="0" w:after="120" w:afterAutospacing="0"/>
              <w:jc w:val="both"/>
              <w:rPr>
                <w:i/>
                <w:sz w:val="26"/>
                <w:szCs w:val="26"/>
              </w:rPr>
            </w:pPr>
            <w:r w:rsidRPr="005245B4">
              <w:rPr>
                <w:i/>
                <w:sz w:val="26"/>
                <w:szCs w:val="26"/>
              </w:rPr>
              <w:lastRenderedPageBreak/>
              <w:t xml:space="preserve">d. </w:t>
            </w:r>
            <w:r w:rsidR="00DB1C96" w:rsidRPr="005245B4">
              <w:rPr>
                <w:i/>
                <w:sz w:val="26"/>
                <w:szCs w:val="26"/>
              </w:rPr>
              <w:t>мати можливість передати іноземним органам інформацію, якою володіє НКЦПФР, або отримувати таку інформацію від імені іноземних органів влади для встановлення фактів виконання чи невиконання законодавства щодо операцій з цінними паперами;</w:t>
            </w:r>
          </w:p>
        </w:tc>
        <w:tc>
          <w:tcPr>
            <w:tcW w:w="0" w:type="auto"/>
            <w:shd w:val="clear" w:color="auto" w:fill="auto"/>
          </w:tcPr>
          <w:p w:rsidR="00684635" w:rsidRPr="005245B4" w:rsidRDefault="00DB1C96" w:rsidP="00F6066D">
            <w:pPr>
              <w:spacing w:before="120" w:beforeAutospacing="0" w:after="120" w:afterAutospacing="0"/>
              <w:jc w:val="both"/>
              <w:rPr>
                <w:sz w:val="26"/>
                <w:szCs w:val="26"/>
              </w:rPr>
            </w:pPr>
            <w:r w:rsidRPr="005245B4">
              <w:rPr>
                <w:sz w:val="26"/>
                <w:szCs w:val="26"/>
              </w:rPr>
              <w:t>Дійсно, існуюче обмеження на обмін інформацією, що становить професійну таємницю має бути знято у відносинах з членами IOSCO.</w:t>
            </w:r>
          </w:p>
        </w:tc>
      </w:tr>
      <w:tr w:rsidR="005245B4" w:rsidRPr="005245B4" w:rsidTr="00E945F9">
        <w:tc>
          <w:tcPr>
            <w:tcW w:w="0" w:type="auto"/>
            <w:shd w:val="clear" w:color="auto" w:fill="auto"/>
          </w:tcPr>
          <w:p w:rsidR="00111995" w:rsidRPr="005245B4" w:rsidRDefault="00111995" w:rsidP="00F6066D">
            <w:pPr>
              <w:spacing w:before="120" w:beforeAutospacing="0" w:after="120" w:afterAutospacing="0"/>
              <w:rPr>
                <w:i/>
                <w:sz w:val="26"/>
                <w:szCs w:val="26"/>
              </w:rPr>
            </w:pPr>
            <w:r w:rsidRPr="005245B4">
              <w:rPr>
                <w:i/>
                <w:sz w:val="26"/>
                <w:szCs w:val="26"/>
              </w:rPr>
              <w:t xml:space="preserve">e. </w:t>
            </w:r>
            <w:r w:rsidR="00DB1C96" w:rsidRPr="005245B4">
              <w:rPr>
                <w:i/>
                <w:sz w:val="26"/>
                <w:szCs w:val="26"/>
              </w:rPr>
              <w:t>застосовувати будь-які повноваження для надання допомоги іноземним органам влади, незалежно від наявності у НКЦПФР незалежного інтересу в відповідному питанні;</w:t>
            </w:r>
          </w:p>
        </w:tc>
        <w:tc>
          <w:tcPr>
            <w:tcW w:w="0" w:type="auto"/>
            <w:shd w:val="clear" w:color="auto" w:fill="auto"/>
          </w:tcPr>
          <w:p w:rsidR="00111995" w:rsidRPr="005245B4" w:rsidRDefault="00111995" w:rsidP="00F6066D">
            <w:pPr>
              <w:spacing w:before="120" w:beforeAutospacing="0" w:after="120" w:afterAutospacing="0"/>
              <w:rPr>
                <w:sz w:val="26"/>
                <w:szCs w:val="26"/>
              </w:rPr>
            </w:pPr>
          </w:p>
        </w:tc>
      </w:tr>
      <w:tr w:rsidR="005245B4" w:rsidRPr="005245B4" w:rsidTr="00E945F9">
        <w:tc>
          <w:tcPr>
            <w:tcW w:w="0" w:type="auto"/>
            <w:shd w:val="clear" w:color="auto" w:fill="auto"/>
          </w:tcPr>
          <w:p w:rsidR="00111995" w:rsidRPr="005245B4" w:rsidRDefault="00DB1C96" w:rsidP="00F6066D">
            <w:pPr>
              <w:spacing w:before="120" w:beforeAutospacing="0" w:after="120" w:afterAutospacing="0"/>
              <w:rPr>
                <w:i/>
                <w:sz w:val="26"/>
                <w:szCs w:val="26"/>
              </w:rPr>
            </w:pPr>
            <w:r w:rsidRPr="005245B4">
              <w:rPr>
                <w:i/>
                <w:sz w:val="26"/>
                <w:szCs w:val="26"/>
              </w:rPr>
              <w:t>f. приймати нормативно-правові акти у відповідності із законодавством України з питань операцій з цінними паперами без будь-якого затвердження / погодження / реєстрації сторонніми органами;</w:t>
            </w:r>
          </w:p>
        </w:tc>
        <w:tc>
          <w:tcPr>
            <w:tcW w:w="0" w:type="auto"/>
            <w:shd w:val="clear" w:color="auto" w:fill="auto"/>
          </w:tcPr>
          <w:p w:rsidR="00D528AA" w:rsidRPr="005245B4" w:rsidRDefault="00DB1C96" w:rsidP="00F6066D">
            <w:pPr>
              <w:spacing w:before="120" w:beforeAutospacing="0" w:after="120" w:afterAutospacing="0"/>
              <w:rPr>
                <w:sz w:val="26"/>
                <w:szCs w:val="26"/>
              </w:rPr>
            </w:pPr>
            <w:r w:rsidRPr="005245B4">
              <w:rPr>
                <w:sz w:val="26"/>
                <w:szCs w:val="26"/>
              </w:rPr>
              <w:t>Нині НКЦПФР вже без будь-якого затвердження / погодження / реєстрації сторонніми органами приймає нормативно-правові акти індивідуальної дії</w:t>
            </w:r>
            <w:r w:rsidR="00D528AA" w:rsidRPr="005245B4">
              <w:rPr>
                <w:sz w:val="26"/>
                <w:szCs w:val="26"/>
              </w:rPr>
              <w:t xml:space="preserve">. А тому таке зобов’язання можна вважати вже реалізованим. </w:t>
            </w:r>
          </w:p>
          <w:p w:rsidR="00D528AA" w:rsidRPr="005245B4" w:rsidRDefault="00D528AA" w:rsidP="00F6066D">
            <w:pPr>
              <w:spacing w:before="120" w:beforeAutospacing="0" w:after="120" w:afterAutospacing="0"/>
              <w:rPr>
                <w:sz w:val="26"/>
                <w:szCs w:val="26"/>
              </w:rPr>
            </w:pPr>
            <w:r w:rsidRPr="005245B4">
              <w:rPr>
                <w:sz w:val="26"/>
                <w:szCs w:val="26"/>
              </w:rPr>
              <w:t>А нормативно-правові акти загальної дії, в силу побудови системи діяльності всіх органів влади, проходять процедури які забезпечують цілісність правової системи всієї держави.</w:t>
            </w:r>
          </w:p>
        </w:tc>
      </w:tr>
      <w:tr w:rsidR="005245B4" w:rsidRPr="005245B4" w:rsidTr="00E945F9">
        <w:tc>
          <w:tcPr>
            <w:tcW w:w="0" w:type="auto"/>
            <w:shd w:val="clear" w:color="auto" w:fill="auto"/>
          </w:tcPr>
          <w:p w:rsidR="00111995" w:rsidRPr="005245B4" w:rsidRDefault="00111995" w:rsidP="00F6066D">
            <w:pPr>
              <w:spacing w:before="120" w:beforeAutospacing="0" w:after="120" w:afterAutospacing="0"/>
              <w:rPr>
                <w:i/>
                <w:sz w:val="26"/>
                <w:szCs w:val="26"/>
              </w:rPr>
            </w:pPr>
            <w:r w:rsidRPr="005245B4">
              <w:rPr>
                <w:i/>
                <w:sz w:val="26"/>
                <w:szCs w:val="26"/>
              </w:rPr>
              <w:t xml:space="preserve">g. </w:t>
            </w:r>
            <w:r w:rsidR="00D528AA" w:rsidRPr="005245B4">
              <w:rPr>
                <w:i/>
                <w:sz w:val="26"/>
                <w:szCs w:val="26"/>
              </w:rPr>
              <w:t>мати доступ до більших і стабільніших джерел фінансування, ніж є наразі; та</w:t>
            </w:r>
          </w:p>
        </w:tc>
        <w:tc>
          <w:tcPr>
            <w:tcW w:w="0" w:type="auto"/>
            <w:shd w:val="clear" w:color="auto" w:fill="auto"/>
          </w:tcPr>
          <w:p w:rsidR="00111995" w:rsidRPr="005245B4" w:rsidRDefault="00D528AA" w:rsidP="00F6066D">
            <w:pPr>
              <w:spacing w:before="120" w:beforeAutospacing="0" w:after="120" w:afterAutospacing="0"/>
              <w:rPr>
                <w:sz w:val="26"/>
                <w:szCs w:val="26"/>
              </w:rPr>
            </w:pPr>
            <w:r w:rsidRPr="005245B4">
              <w:rPr>
                <w:sz w:val="26"/>
                <w:szCs w:val="26"/>
              </w:rPr>
              <w:t>В умовах волатильного фондового ринку, який вже багато років перебуває в кризовому становищі, більш стабільного джерела фінансування ніж державний бюджет не має.</w:t>
            </w:r>
          </w:p>
        </w:tc>
      </w:tr>
      <w:tr w:rsidR="005245B4" w:rsidRPr="005245B4" w:rsidTr="00E945F9">
        <w:tc>
          <w:tcPr>
            <w:tcW w:w="0" w:type="auto"/>
            <w:shd w:val="clear" w:color="auto" w:fill="auto"/>
          </w:tcPr>
          <w:p w:rsidR="00111995" w:rsidRPr="005245B4" w:rsidRDefault="00111995" w:rsidP="00F6066D">
            <w:pPr>
              <w:spacing w:before="120" w:beforeAutospacing="0" w:after="120" w:afterAutospacing="0"/>
              <w:rPr>
                <w:i/>
                <w:sz w:val="26"/>
                <w:szCs w:val="26"/>
              </w:rPr>
            </w:pPr>
            <w:r w:rsidRPr="005245B4">
              <w:rPr>
                <w:i/>
                <w:sz w:val="26"/>
                <w:szCs w:val="26"/>
              </w:rPr>
              <w:t xml:space="preserve">h. </w:t>
            </w:r>
            <w:r w:rsidR="007E2AFD" w:rsidRPr="005245B4">
              <w:rPr>
                <w:i/>
                <w:sz w:val="26"/>
                <w:szCs w:val="26"/>
              </w:rPr>
              <w:t>забезпечувати відповідний правовий захист НКЦПФР, її Голови, членів Комісії і співробітників.</w:t>
            </w:r>
          </w:p>
        </w:tc>
        <w:tc>
          <w:tcPr>
            <w:tcW w:w="0" w:type="auto"/>
            <w:shd w:val="clear" w:color="auto" w:fill="auto"/>
          </w:tcPr>
          <w:p w:rsidR="007E2AFD" w:rsidRPr="005245B4" w:rsidRDefault="007E2AFD" w:rsidP="00F6066D">
            <w:pPr>
              <w:spacing w:before="120" w:beforeAutospacing="0" w:after="120" w:afterAutospacing="0"/>
              <w:rPr>
                <w:sz w:val="26"/>
                <w:szCs w:val="26"/>
              </w:rPr>
            </w:pPr>
            <w:r w:rsidRPr="005245B4">
              <w:rPr>
                <w:sz w:val="26"/>
                <w:szCs w:val="26"/>
              </w:rPr>
              <w:t xml:space="preserve">Посадові особи НКЦПФР вже мають гарантії захисту надані Законом України «Про державний захист працівників суду і правоохоронних органів». </w:t>
            </w:r>
          </w:p>
          <w:p w:rsidR="00111995" w:rsidRPr="005245B4" w:rsidRDefault="007E2AFD" w:rsidP="00F6066D">
            <w:pPr>
              <w:spacing w:before="120" w:beforeAutospacing="0" w:after="120" w:afterAutospacing="0"/>
              <w:rPr>
                <w:sz w:val="26"/>
                <w:szCs w:val="26"/>
              </w:rPr>
            </w:pPr>
            <w:r w:rsidRPr="005245B4">
              <w:rPr>
                <w:sz w:val="26"/>
                <w:szCs w:val="26"/>
              </w:rPr>
              <w:t>Питання цивільної відповідальності таких осіб в повній мірі урегульовано. А адміністративна та кримінальна відповідальність мають бути скориговані відповідно до додаткових прав, на які претендує Регулятор.</w:t>
            </w:r>
          </w:p>
          <w:p w:rsidR="007E2AFD" w:rsidRPr="005245B4" w:rsidRDefault="007E2AFD" w:rsidP="00F6066D">
            <w:pPr>
              <w:spacing w:before="120" w:beforeAutospacing="0" w:after="120" w:afterAutospacing="0"/>
              <w:rPr>
                <w:sz w:val="26"/>
                <w:szCs w:val="26"/>
              </w:rPr>
            </w:pPr>
            <w:r w:rsidRPr="005245B4">
              <w:rPr>
                <w:sz w:val="26"/>
                <w:szCs w:val="26"/>
              </w:rPr>
              <w:t xml:space="preserve">В чому саме полягає проблематика, яка потребує розширення вже існуючого </w:t>
            </w:r>
            <w:r w:rsidRPr="005245B4">
              <w:rPr>
                <w:sz w:val="26"/>
                <w:szCs w:val="26"/>
              </w:rPr>
              <w:lastRenderedPageBreak/>
              <w:t>захисту не розкривається жодним з учасників публічної дискусії навколо Законопроекту 6303.</w:t>
            </w:r>
          </w:p>
        </w:tc>
      </w:tr>
      <w:tr w:rsidR="00DB1C96" w:rsidRPr="005245B4" w:rsidTr="00E945F9">
        <w:tc>
          <w:tcPr>
            <w:tcW w:w="0" w:type="auto"/>
            <w:shd w:val="clear" w:color="auto" w:fill="auto"/>
          </w:tcPr>
          <w:p w:rsidR="00111995" w:rsidRPr="005245B4" w:rsidRDefault="007E2AFD" w:rsidP="00F6066D">
            <w:pPr>
              <w:spacing w:before="120" w:beforeAutospacing="0" w:after="120" w:afterAutospacing="0"/>
              <w:rPr>
                <w:i/>
                <w:sz w:val="26"/>
                <w:szCs w:val="26"/>
              </w:rPr>
            </w:pPr>
            <w:r w:rsidRPr="005245B4">
              <w:rPr>
                <w:i/>
                <w:sz w:val="26"/>
                <w:szCs w:val="26"/>
              </w:rPr>
              <w:lastRenderedPageBreak/>
              <w:t>Для забезпечення належного виконання НКЦПФР нових повноважень вищезгадані законодавчі акти повинні передбачати:</w:t>
            </w:r>
          </w:p>
          <w:p w:rsidR="007E2AFD" w:rsidRPr="005245B4" w:rsidRDefault="007E2AFD" w:rsidP="00F6066D">
            <w:pPr>
              <w:spacing w:before="120" w:beforeAutospacing="0" w:after="120" w:afterAutospacing="0"/>
              <w:rPr>
                <w:i/>
                <w:sz w:val="26"/>
                <w:szCs w:val="26"/>
              </w:rPr>
            </w:pPr>
            <w:r w:rsidRPr="005245B4">
              <w:rPr>
                <w:i/>
                <w:sz w:val="26"/>
                <w:szCs w:val="26"/>
              </w:rPr>
              <w:t>i. вимогу для НКЦПФР встановлювати належні засади забезпечення конфіденційності і захисту даних для убезпечення інформації від несанкціонованого розкриття;</w:t>
            </w:r>
          </w:p>
          <w:p w:rsidR="007E2AFD" w:rsidRPr="005245B4" w:rsidRDefault="007E2AFD" w:rsidP="00F6066D">
            <w:pPr>
              <w:spacing w:before="120" w:beforeAutospacing="0" w:after="120" w:afterAutospacing="0"/>
              <w:rPr>
                <w:i/>
                <w:sz w:val="26"/>
                <w:szCs w:val="26"/>
              </w:rPr>
            </w:pPr>
            <w:r w:rsidRPr="005245B4">
              <w:rPr>
                <w:i/>
                <w:sz w:val="26"/>
                <w:szCs w:val="26"/>
              </w:rPr>
              <w:t>j. вимоги до НКЦПФР, її Голови, членів, персоналу щодо дотримання конфіденційності і запровадження адміністративних і кримінальних санкцій за несанкціоноване розкриття конфіденційної інформації, навіть після того, як вони залишать НКЦПФР.</w:t>
            </w:r>
          </w:p>
        </w:tc>
        <w:tc>
          <w:tcPr>
            <w:tcW w:w="0" w:type="auto"/>
            <w:shd w:val="clear" w:color="auto" w:fill="auto"/>
          </w:tcPr>
          <w:p w:rsidR="00111995" w:rsidRPr="005245B4" w:rsidRDefault="007E2AFD" w:rsidP="00F6066D">
            <w:pPr>
              <w:spacing w:before="120" w:beforeAutospacing="0" w:after="120" w:afterAutospacing="0"/>
              <w:rPr>
                <w:sz w:val="26"/>
                <w:szCs w:val="26"/>
              </w:rPr>
            </w:pPr>
            <w:r w:rsidRPr="005245B4">
              <w:rPr>
                <w:sz w:val="26"/>
                <w:szCs w:val="26"/>
              </w:rPr>
              <w:t>Безумовно, необхідні більш чіткі механізми для захисту інформації на фондовому ринку та система гарантій від порушень НКЦПФР наданими їй правами.</w:t>
            </w:r>
          </w:p>
        </w:tc>
      </w:tr>
    </w:tbl>
    <w:p w:rsidR="00684635" w:rsidRPr="005245B4" w:rsidRDefault="00684635" w:rsidP="00F6066D">
      <w:pPr>
        <w:spacing w:before="120" w:beforeAutospacing="0" w:after="120" w:afterAutospacing="0"/>
        <w:ind w:firstLine="709"/>
        <w:jc w:val="both"/>
        <w:rPr>
          <w:sz w:val="26"/>
          <w:szCs w:val="26"/>
        </w:rPr>
      </w:pPr>
    </w:p>
    <w:p w:rsidR="007E2AFD" w:rsidRPr="005245B4" w:rsidRDefault="007E2AFD" w:rsidP="00F6066D">
      <w:pPr>
        <w:spacing w:before="120" w:beforeAutospacing="0" w:after="120" w:afterAutospacing="0"/>
        <w:ind w:firstLine="709"/>
        <w:jc w:val="both"/>
        <w:rPr>
          <w:sz w:val="26"/>
          <w:szCs w:val="26"/>
        </w:rPr>
      </w:pPr>
      <w:r w:rsidRPr="005245B4">
        <w:rPr>
          <w:sz w:val="26"/>
          <w:szCs w:val="26"/>
        </w:rPr>
        <w:t xml:space="preserve">Отже, як бачимо, деякі зобов’язання України перед МВФ вже реалізовано, частина потребують незначних змін. А є й такі, що вимагають перегляду правового поля не лише </w:t>
      </w:r>
      <w:r w:rsidR="005A6ACA" w:rsidRPr="005245B4">
        <w:rPr>
          <w:sz w:val="26"/>
          <w:szCs w:val="26"/>
        </w:rPr>
        <w:t>роботи НКЦПФР, а й переоцінки самих принципів взаємодії всіх органів державної влади.</w:t>
      </w:r>
    </w:p>
    <w:p w:rsidR="007E2AFD" w:rsidRPr="005245B4" w:rsidRDefault="007E2AFD" w:rsidP="00F6066D">
      <w:pPr>
        <w:spacing w:before="120" w:beforeAutospacing="0" w:after="120" w:afterAutospacing="0"/>
        <w:ind w:firstLine="709"/>
        <w:jc w:val="both"/>
        <w:rPr>
          <w:sz w:val="26"/>
          <w:szCs w:val="26"/>
        </w:rPr>
      </w:pPr>
    </w:p>
    <w:p w:rsidR="003149D9" w:rsidRPr="005245B4" w:rsidRDefault="003149D9" w:rsidP="00F6066D">
      <w:pPr>
        <w:spacing w:before="120" w:beforeAutospacing="0" w:after="120" w:afterAutospacing="0"/>
        <w:ind w:firstLine="709"/>
        <w:jc w:val="both"/>
        <w:rPr>
          <w:sz w:val="26"/>
          <w:szCs w:val="26"/>
        </w:rPr>
      </w:pPr>
      <w:r w:rsidRPr="005245B4">
        <w:rPr>
          <w:sz w:val="26"/>
          <w:szCs w:val="26"/>
        </w:rPr>
        <w:t>В контексті реформування НКЦПФР та ринку цінних паперів потребує уваги й Угода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{ратифіковано із заявою Законом № 1678-VII від 16.09.2014}, якою передбачено таке:</w:t>
      </w:r>
    </w:p>
    <w:p w:rsidR="003149D9" w:rsidRPr="005245B4" w:rsidRDefault="003149D9" w:rsidP="00F6066D">
      <w:pPr>
        <w:spacing w:before="120" w:beforeAutospacing="0" w:after="120" w:afterAutospacing="0"/>
        <w:ind w:firstLine="709"/>
        <w:jc w:val="both"/>
        <w:rPr>
          <w:i/>
          <w:sz w:val="26"/>
          <w:szCs w:val="26"/>
        </w:rPr>
      </w:pPr>
      <w:r w:rsidRPr="005245B4">
        <w:rPr>
          <w:i/>
          <w:sz w:val="26"/>
          <w:szCs w:val="26"/>
        </w:rPr>
        <w:t>Підрозділ 6 Фінансові послуги</w:t>
      </w:r>
    </w:p>
    <w:p w:rsidR="003149D9" w:rsidRPr="005245B4" w:rsidRDefault="003149D9" w:rsidP="00F6066D">
      <w:pPr>
        <w:spacing w:before="120" w:beforeAutospacing="0" w:after="120" w:afterAutospacing="0"/>
        <w:ind w:firstLine="709"/>
        <w:jc w:val="both"/>
        <w:rPr>
          <w:i/>
          <w:sz w:val="26"/>
          <w:szCs w:val="26"/>
        </w:rPr>
      </w:pPr>
      <w:r w:rsidRPr="005245B4">
        <w:rPr>
          <w:i/>
          <w:sz w:val="26"/>
          <w:szCs w:val="26"/>
        </w:rPr>
        <w:t>Стаття 126 Пруденційний виняток</w:t>
      </w:r>
    </w:p>
    <w:p w:rsidR="003149D9" w:rsidRPr="005245B4" w:rsidRDefault="003149D9" w:rsidP="00F6066D">
      <w:pPr>
        <w:spacing w:before="120" w:beforeAutospacing="0" w:after="120" w:afterAutospacing="0"/>
        <w:ind w:firstLine="709"/>
        <w:jc w:val="both"/>
        <w:rPr>
          <w:i/>
          <w:sz w:val="26"/>
          <w:szCs w:val="26"/>
        </w:rPr>
      </w:pPr>
      <w:r w:rsidRPr="005245B4">
        <w:rPr>
          <w:i/>
          <w:sz w:val="26"/>
          <w:szCs w:val="26"/>
        </w:rPr>
        <w:t>1. Кожна Сторона може застосовувати або підтримувати певні заходи з пруденційних міркувань, зокрема:</w:t>
      </w:r>
    </w:p>
    <w:p w:rsidR="003149D9" w:rsidRPr="005245B4" w:rsidRDefault="003149D9" w:rsidP="00F6066D">
      <w:pPr>
        <w:spacing w:before="120" w:beforeAutospacing="0" w:after="120" w:afterAutospacing="0"/>
        <w:ind w:firstLine="709"/>
        <w:jc w:val="both"/>
        <w:rPr>
          <w:i/>
          <w:sz w:val="26"/>
          <w:szCs w:val="26"/>
        </w:rPr>
      </w:pPr>
      <w:r w:rsidRPr="005245B4">
        <w:rPr>
          <w:i/>
          <w:sz w:val="26"/>
          <w:szCs w:val="26"/>
        </w:rPr>
        <w:t>a) захист інвесторів, депозитаріїв, власників полісів або осіб, перед якими постачальник фінансових послуг має зобов’язання довірчої особи;</w:t>
      </w:r>
    </w:p>
    <w:p w:rsidR="003149D9" w:rsidRPr="005245B4" w:rsidRDefault="003149D9" w:rsidP="00F6066D">
      <w:pPr>
        <w:spacing w:before="120" w:beforeAutospacing="0" w:after="120" w:afterAutospacing="0"/>
        <w:ind w:firstLine="709"/>
        <w:jc w:val="both"/>
        <w:rPr>
          <w:i/>
          <w:sz w:val="26"/>
          <w:szCs w:val="26"/>
        </w:rPr>
      </w:pPr>
      <w:r w:rsidRPr="005245B4">
        <w:rPr>
          <w:i/>
          <w:sz w:val="26"/>
          <w:szCs w:val="26"/>
        </w:rPr>
        <w:t>b) забезпечення цільності та стабільності фінансової системи відповідної Сторони.</w:t>
      </w:r>
    </w:p>
    <w:p w:rsidR="003149D9" w:rsidRPr="005245B4" w:rsidRDefault="003149D9" w:rsidP="00F6066D">
      <w:pPr>
        <w:spacing w:before="120" w:beforeAutospacing="0" w:after="120" w:afterAutospacing="0"/>
        <w:ind w:firstLine="709"/>
        <w:jc w:val="both"/>
        <w:rPr>
          <w:i/>
          <w:sz w:val="26"/>
          <w:szCs w:val="26"/>
        </w:rPr>
      </w:pPr>
      <w:r w:rsidRPr="005245B4">
        <w:rPr>
          <w:i/>
          <w:sz w:val="26"/>
          <w:szCs w:val="26"/>
        </w:rPr>
        <w:t xml:space="preserve">2. </w:t>
      </w:r>
      <w:r w:rsidRPr="005245B4">
        <w:rPr>
          <w:i/>
          <w:sz w:val="26"/>
          <w:szCs w:val="26"/>
          <w:u w:val="single"/>
        </w:rPr>
        <w:t>Такі заходи не повинні бути більш обтяжливими, ніж це необхідно для досягнення їхньої мети</w:t>
      </w:r>
      <w:r w:rsidRPr="005245B4">
        <w:rPr>
          <w:i/>
          <w:sz w:val="26"/>
          <w:szCs w:val="26"/>
        </w:rPr>
        <w:t>, та не повинні бути дискримінаційними стосовно постачальників фінансових послуг іншої Сторони у порівнянні з подібними власними постачальниками фінансових послуг.</w:t>
      </w:r>
    </w:p>
    <w:p w:rsidR="003149D9" w:rsidRPr="005245B4" w:rsidRDefault="003149D9" w:rsidP="00F6066D">
      <w:pPr>
        <w:spacing w:before="120" w:beforeAutospacing="0" w:after="120" w:afterAutospacing="0"/>
        <w:ind w:firstLine="709"/>
        <w:jc w:val="both"/>
        <w:rPr>
          <w:i/>
          <w:sz w:val="26"/>
          <w:szCs w:val="26"/>
        </w:rPr>
      </w:pPr>
      <w:r w:rsidRPr="005245B4">
        <w:rPr>
          <w:i/>
          <w:sz w:val="26"/>
          <w:szCs w:val="26"/>
        </w:rPr>
        <w:t xml:space="preserve">Прим.: </w:t>
      </w:r>
      <w:r w:rsidRPr="005245B4">
        <w:rPr>
          <w:sz w:val="26"/>
          <w:szCs w:val="26"/>
        </w:rPr>
        <w:t>Отже, як бачимо, не йдеться про встановлення однакових з країнами ЄС вимог. Навпроти, такі вимоги мають бути співмірними існуючій фінансовій системі.</w:t>
      </w:r>
    </w:p>
    <w:p w:rsidR="003149D9" w:rsidRPr="005245B4" w:rsidRDefault="003149D9" w:rsidP="00F6066D">
      <w:pPr>
        <w:spacing w:before="120" w:beforeAutospacing="0" w:after="120" w:afterAutospacing="0"/>
        <w:ind w:firstLine="709"/>
        <w:jc w:val="both"/>
        <w:rPr>
          <w:i/>
          <w:sz w:val="26"/>
          <w:szCs w:val="26"/>
        </w:rPr>
      </w:pPr>
      <w:r w:rsidRPr="005245B4">
        <w:rPr>
          <w:i/>
          <w:sz w:val="26"/>
          <w:szCs w:val="26"/>
        </w:rPr>
        <w:lastRenderedPageBreak/>
        <w:t xml:space="preserve">3. </w:t>
      </w:r>
      <w:r w:rsidRPr="005245B4">
        <w:rPr>
          <w:i/>
          <w:sz w:val="26"/>
          <w:szCs w:val="26"/>
          <w:u w:val="single"/>
        </w:rPr>
        <w:t>Жодне положення цієї Угоди не може тлумачитися як вимога щодо розголошення Стороною інформації, яка стосується справ та рахунків індивідуальних клієнтів, або будь-якої конфіденційної інформації чи інформації, що є об’єктом приватної власності, яка знаходиться у розпорядженні державних установ</w:t>
      </w:r>
      <w:r w:rsidRPr="005245B4">
        <w:rPr>
          <w:i/>
          <w:sz w:val="26"/>
          <w:szCs w:val="26"/>
        </w:rPr>
        <w:t>.</w:t>
      </w:r>
    </w:p>
    <w:p w:rsidR="003149D9" w:rsidRPr="005245B4" w:rsidRDefault="003149D9" w:rsidP="00F6066D">
      <w:pPr>
        <w:spacing w:before="120" w:beforeAutospacing="0" w:after="120" w:afterAutospacing="0"/>
        <w:ind w:firstLine="709"/>
        <w:jc w:val="both"/>
        <w:rPr>
          <w:sz w:val="26"/>
          <w:szCs w:val="26"/>
        </w:rPr>
      </w:pPr>
      <w:r w:rsidRPr="005245B4">
        <w:rPr>
          <w:i/>
          <w:sz w:val="26"/>
          <w:szCs w:val="26"/>
        </w:rPr>
        <w:t>4. Без шкоди для інших засобів пруденційного регулювання транскордонної торгівлі фінансовими послугами Сторона може вимагати реєстрації транскордонних постачальників фінансових послуг іншої Сторони та постачальників фінансових інструментів.</w:t>
      </w:r>
    </w:p>
    <w:p w:rsidR="003149D9" w:rsidRPr="005245B4" w:rsidRDefault="003149D9" w:rsidP="00F6066D">
      <w:pPr>
        <w:spacing w:before="120" w:beforeAutospacing="0" w:after="120" w:afterAutospacing="0"/>
        <w:ind w:firstLine="709"/>
        <w:jc w:val="both"/>
        <w:rPr>
          <w:i/>
          <w:sz w:val="26"/>
          <w:szCs w:val="26"/>
        </w:rPr>
      </w:pPr>
      <w:r w:rsidRPr="005245B4">
        <w:rPr>
          <w:i/>
          <w:sz w:val="26"/>
          <w:szCs w:val="26"/>
        </w:rPr>
        <w:t>Стаття 127 Ефективне та прозоре регулювання</w:t>
      </w:r>
    </w:p>
    <w:p w:rsidR="003149D9" w:rsidRPr="005245B4" w:rsidRDefault="003149D9" w:rsidP="00F6066D">
      <w:pPr>
        <w:spacing w:before="120" w:beforeAutospacing="0" w:after="120" w:afterAutospacing="0"/>
        <w:ind w:firstLine="709"/>
        <w:jc w:val="both"/>
        <w:rPr>
          <w:i/>
          <w:sz w:val="26"/>
          <w:szCs w:val="26"/>
        </w:rPr>
      </w:pPr>
      <w:r w:rsidRPr="005245B4">
        <w:rPr>
          <w:i/>
          <w:sz w:val="26"/>
          <w:szCs w:val="26"/>
        </w:rPr>
        <w:t xml:space="preserve">1. </w:t>
      </w:r>
      <w:r w:rsidRPr="005245B4">
        <w:rPr>
          <w:i/>
          <w:sz w:val="26"/>
          <w:szCs w:val="26"/>
          <w:u w:val="single"/>
        </w:rPr>
        <w:t>Кожна Сторона докладає всіх зусиль, щоб заздалегідь надати всім заінтересованим особам інформацію про будь-який захід загальної дії, який ця Сторона пропонує застосувати з метою надання таким особам можливості представити свої коментарі щодо цього заходу</w:t>
      </w:r>
      <w:r w:rsidRPr="005245B4">
        <w:rPr>
          <w:i/>
          <w:sz w:val="26"/>
          <w:szCs w:val="26"/>
        </w:rPr>
        <w:t>. Інформація про такий захід має бути надана:</w:t>
      </w:r>
    </w:p>
    <w:p w:rsidR="003149D9" w:rsidRPr="005245B4" w:rsidRDefault="003149D9" w:rsidP="00F6066D">
      <w:pPr>
        <w:spacing w:before="120" w:beforeAutospacing="0" w:after="120" w:afterAutospacing="0"/>
        <w:ind w:firstLine="709"/>
        <w:jc w:val="both"/>
        <w:rPr>
          <w:i/>
          <w:sz w:val="26"/>
          <w:szCs w:val="26"/>
        </w:rPr>
      </w:pPr>
      <w:r w:rsidRPr="005245B4">
        <w:rPr>
          <w:i/>
          <w:sz w:val="26"/>
          <w:szCs w:val="26"/>
        </w:rPr>
        <w:t>a) шляхом офіційної публікації; або</w:t>
      </w:r>
    </w:p>
    <w:p w:rsidR="003149D9" w:rsidRPr="005245B4" w:rsidRDefault="003149D9" w:rsidP="00F6066D">
      <w:pPr>
        <w:spacing w:before="120" w:beforeAutospacing="0" w:after="120" w:afterAutospacing="0"/>
        <w:ind w:firstLine="709"/>
        <w:jc w:val="both"/>
        <w:rPr>
          <w:i/>
          <w:sz w:val="26"/>
          <w:szCs w:val="26"/>
        </w:rPr>
      </w:pPr>
      <w:r w:rsidRPr="005245B4">
        <w:rPr>
          <w:i/>
          <w:sz w:val="26"/>
          <w:szCs w:val="26"/>
        </w:rPr>
        <w:t>b) в іншій письмовій або електронній формі.</w:t>
      </w:r>
    </w:p>
    <w:p w:rsidR="003149D9" w:rsidRPr="005245B4" w:rsidRDefault="003149D9" w:rsidP="00F6066D">
      <w:pPr>
        <w:spacing w:before="120" w:beforeAutospacing="0" w:after="120" w:afterAutospacing="0"/>
        <w:ind w:firstLine="709"/>
        <w:jc w:val="both"/>
        <w:rPr>
          <w:i/>
          <w:sz w:val="26"/>
          <w:szCs w:val="26"/>
        </w:rPr>
      </w:pPr>
      <w:r w:rsidRPr="005245B4">
        <w:rPr>
          <w:i/>
          <w:sz w:val="26"/>
          <w:szCs w:val="26"/>
        </w:rPr>
        <w:t>2. Кожна Сторона повинна зробити доступними для заінтересованих осіб свої вимоги стосовно заповнення заяв, пов’язаних із наданням фінансових послуг.</w:t>
      </w:r>
    </w:p>
    <w:p w:rsidR="003149D9" w:rsidRPr="005245B4" w:rsidRDefault="003149D9" w:rsidP="00F6066D">
      <w:pPr>
        <w:spacing w:before="120" w:beforeAutospacing="0" w:after="120" w:afterAutospacing="0"/>
        <w:ind w:firstLine="709"/>
        <w:jc w:val="both"/>
        <w:rPr>
          <w:i/>
          <w:sz w:val="26"/>
          <w:szCs w:val="26"/>
        </w:rPr>
      </w:pPr>
      <w:r w:rsidRPr="005245B4">
        <w:rPr>
          <w:i/>
          <w:sz w:val="26"/>
          <w:szCs w:val="26"/>
        </w:rPr>
        <w:t>За запитом заявника відповідна Сторона повинна поінформувати цього заявника про статус його заяви. Якщо відповідна Сторона потребує додаткової інформації від заявника, вона повинна невідкладно повідомити про це заявнику.</w:t>
      </w:r>
    </w:p>
    <w:p w:rsidR="003149D9" w:rsidRPr="005245B4" w:rsidRDefault="003149D9" w:rsidP="00F6066D">
      <w:pPr>
        <w:spacing w:before="120" w:beforeAutospacing="0" w:after="120" w:afterAutospacing="0"/>
        <w:ind w:firstLine="709"/>
        <w:jc w:val="both"/>
        <w:rPr>
          <w:i/>
          <w:sz w:val="26"/>
          <w:szCs w:val="26"/>
        </w:rPr>
      </w:pPr>
      <w:r w:rsidRPr="005245B4">
        <w:rPr>
          <w:i/>
          <w:sz w:val="26"/>
          <w:szCs w:val="26"/>
          <w:u w:val="single"/>
        </w:rPr>
        <w:t xml:space="preserve">Кожна Сторона докладає необхідних зусиль для забезпечення впровадження міжнародних стандартів регулювання та нагляду у сфері фінансових послуг та для боротьби з ухиленням від сплати податків на всій її території. Такі міжнародні стандарти включають, зокрема, </w:t>
      </w:r>
      <w:r w:rsidRPr="005245B4">
        <w:rPr>
          <w:i/>
          <w:sz w:val="26"/>
          <w:szCs w:val="26"/>
        </w:rPr>
        <w:t xml:space="preserve">«Основні принципи ефективного банківського нагляду» Базельського комітету, «Основні принципи страхування» Міжнародної асоціації органів нагляду за страховою діяльністю, </w:t>
      </w:r>
      <w:r w:rsidRPr="005245B4">
        <w:rPr>
          <w:i/>
          <w:sz w:val="26"/>
          <w:szCs w:val="26"/>
          <w:u w:val="single"/>
        </w:rPr>
        <w:t>«Цілі та принципи регулювання обігу цінних паперів» Міжнародної організації комісій з цінних паперів,</w:t>
      </w:r>
      <w:r w:rsidRPr="005245B4">
        <w:rPr>
          <w:i/>
          <w:sz w:val="26"/>
          <w:szCs w:val="26"/>
        </w:rPr>
        <w:t xml:space="preserve"> Угоду ОEСР про обмін інформацією з питань оподаткування», Заяву країн-членів «Групи двадцяти» про прозорість інформації та обмін інформацією для цілей оподаткування» та «Сорок рекомендацій» та «Дев’ять спеціальних рекомендацій стосовно боротьби із фінансуванням тероризму» Групи з розробки фінансових заходів боротьби з відмиванням грошей (FATF).</w:t>
      </w:r>
    </w:p>
    <w:p w:rsidR="003149D9" w:rsidRPr="005245B4" w:rsidRDefault="003149D9" w:rsidP="00F6066D">
      <w:pPr>
        <w:spacing w:before="120" w:beforeAutospacing="0" w:after="120" w:afterAutospacing="0"/>
        <w:ind w:firstLine="709"/>
        <w:jc w:val="both"/>
        <w:rPr>
          <w:i/>
          <w:sz w:val="26"/>
          <w:szCs w:val="26"/>
        </w:rPr>
      </w:pPr>
      <w:r w:rsidRPr="005245B4">
        <w:rPr>
          <w:i/>
          <w:sz w:val="26"/>
          <w:szCs w:val="26"/>
        </w:rPr>
        <w:t>Сторони також беруть до уваги «Десять основних принципів обміну інформацією», які поширюються міністрами фінансів країн-членів «Групи семи», та зобов’язуються вжити всіх необхідних кроків для застосування цих принципів у своїх двосторонніх відносинах.</w:t>
      </w:r>
    </w:p>
    <w:p w:rsidR="003149D9" w:rsidRPr="005245B4" w:rsidRDefault="003149D9" w:rsidP="00F6066D">
      <w:pPr>
        <w:spacing w:before="120" w:beforeAutospacing="0" w:after="120" w:afterAutospacing="0"/>
        <w:ind w:firstLine="709"/>
        <w:jc w:val="both"/>
        <w:rPr>
          <w:i/>
          <w:sz w:val="26"/>
          <w:szCs w:val="26"/>
        </w:rPr>
      </w:pPr>
      <w:r w:rsidRPr="005245B4">
        <w:rPr>
          <w:i/>
          <w:sz w:val="26"/>
          <w:szCs w:val="26"/>
        </w:rPr>
        <w:t>Стаття 128 Нові фінансові послуги</w:t>
      </w:r>
    </w:p>
    <w:p w:rsidR="003149D9" w:rsidRPr="005245B4" w:rsidRDefault="003149D9" w:rsidP="00F6066D">
      <w:pPr>
        <w:spacing w:before="120" w:beforeAutospacing="0" w:after="120" w:afterAutospacing="0"/>
        <w:ind w:firstLine="709"/>
        <w:jc w:val="both"/>
        <w:rPr>
          <w:i/>
          <w:sz w:val="26"/>
          <w:szCs w:val="26"/>
        </w:rPr>
      </w:pPr>
      <w:r w:rsidRPr="005245B4">
        <w:rPr>
          <w:i/>
          <w:sz w:val="26"/>
          <w:szCs w:val="26"/>
        </w:rPr>
        <w:t xml:space="preserve">Кожна Сторона дозволяє постачальникам фінансових послуг іншої Сторони, заснованим на території цієї Сторони, надавати будь-яку нову фінансову послугу, подібну до тих послуг, які ця Сторона дозволила б надавати власним постачальникам фінансових послуг згідно з національним законодавством у подібних умовах. Сторона може самостійно визначити юридичну форму надання послуги та може вимагати попереднього отримання дозволу на надання такої послуги. У разі, </w:t>
      </w:r>
      <w:r w:rsidRPr="005245B4">
        <w:rPr>
          <w:i/>
          <w:sz w:val="26"/>
          <w:szCs w:val="26"/>
        </w:rPr>
        <w:lastRenderedPageBreak/>
        <w:t>якщо отримання дозволу є необхідним, відповідне рішення має бути прийняте протягом обґрунтованого періоду часу, а підставою відмови у дозволі на надання послуг може бути тільки підстава, визначена у статті 126 цієї Угоди.</w:t>
      </w:r>
    </w:p>
    <w:p w:rsidR="003149D9" w:rsidRPr="005245B4" w:rsidRDefault="003149D9" w:rsidP="00F6066D">
      <w:pPr>
        <w:spacing w:before="120" w:beforeAutospacing="0" w:after="120" w:afterAutospacing="0"/>
        <w:ind w:firstLine="709"/>
        <w:jc w:val="both"/>
        <w:rPr>
          <w:i/>
          <w:sz w:val="26"/>
          <w:szCs w:val="26"/>
        </w:rPr>
      </w:pPr>
      <w:r w:rsidRPr="005245B4">
        <w:rPr>
          <w:i/>
          <w:sz w:val="26"/>
          <w:szCs w:val="26"/>
        </w:rPr>
        <w:t>Стаття 129 Обробка даних</w:t>
      </w:r>
    </w:p>
    <w:p w:rsidR="003149D9" w:rsidRPr="005245B4" w:rsidRDefault="003149D9" w:rsidP="00F6066D">
      <w:pPr>
        <w:spacing w:before="120" w:beforeAutospacing="0" w:after="120" w:afterAutospacing="0"/>
        <w:ind w:firstLine="709"/>
        <w:jc w:val="both"/>
        <w:rPr>
          <w:i/>
          <w:sz w:val="26"/>
          <w:szCs w:val="26"/>
        </w:rPr>
      </w:pPr>
      <w:r w:rsidRPr="005245B4">
        <w:rPr>
          <w:i/>
          <w:sz w:val="26"/>
          <w:szCs w:val="26"/>
        </w:rPr>
        <w:t>1. Кожна Сторона дозволяє постачальнику фінансових послуг іншої Сторони передавати інформацію в електронній або іншій формі на своїй території та поза нею для цілей обробки даних, якщо така обробка є необхідною в ході звичайної діяльності такого постачальника фінансових послуг.</w:t>
      </w:r>
    </w:p>
    <w:p w:rsidR="003149D9" w:rsidRPr="005245B4" w:rsidRDefault="003149D9" w:rsidP="00F6066D">
      <w:pPr>
        <w:spacing w:before="120" w:beforeAutospacing="0" w:after="120" w:afterAutospacing="0"/>
        <w:ind w:firstLine="709"/>
        <w:jc w:val="both"/>
        <w:rPr>
          <w:i/>
          <w:sz w:val="26"/>
          <w:szCs w:val="26"/>
          <w:u w:val="single"/>
        </w:rPr>
      </w:pPr>
      <w:r w:rsidRPr="005245B4">
        <w:rPr>
          <w:i/>
          <w:sz w:val="26"/>
          <w:szCs w:val="26"/>
          <w:u w:val="single"/>
        </w:rPr>
        <w:t>2. Кожна Сторона вживає адекватних спеціальних заходів з метою захисту права на приватне життя та основоположних прав і свобод людини, зокрема у зв’язку з передачею персональних даних.</w:t>
      </w:r>
    </w:p>
    <w:p w:rsidR="003149D9" w:rsidRPr="005245B4" w:rsidRDefault="003149D9" w:rsidP="00F6066D">
      <w:pPr>
        <w:spacing w:before="120" w:beforeAutospacing="0" w:after="120" w:afterAutospacing="0"/>
        <w:ind w:firstLine="709"/>
        <w:jc w:val="both"/>
        <w:rPr>
          <w:i/>
          <w:sz w:val="26"/>
          <w:szCs w:val="26"/>
        </w:rPr>
      </w:pPr>
      <w:r w:rsidRPr="005245B4">
        <w:rPr>
          <w:i/>
          <w:sz w:val="26"/>
          <w:szCs w:val="26"/>
        </w:rPr>
        <w:t xml:space="preserve">Прим.: </w:t>
      </w:r>
      <w:r w:rsidRPr="005245B4">
        <w:rPr>
          <w:sz w:val="26"/>
          <w:szCs w:val="26"/>
        </w:rPr>
        <w:t>Отже, Угоді про асоціацію відповідатиме таке впровадження права НКЦПФР на доступ чутливої інформації, яке реалізовуватимуться за згоди суду або самої особи, щодо якої збирається інформація.</w:t>
      </w:r>
    </w:p>
    <w:p w:rsidR="003149D9" w:rsidRPr="005245B4" w:rsidRDefault="003149D9" w:rsidP="00F6066D">
      <w:pPr>
        <w:spacing w:before="120" w:beforeAutospacing="0" w:after="120" w:afterAutospacing="0"/>
        <w:ind w:firstLine="709"/>
        <w:jc w:val="both"/>
        <w:rPr>
          <w:i/>
          <w:sz w:val="26"/>
          <w:szCs w:val="26"/>
        </w:rPr>
      </w:pPr>
      <w:r w:rsidRPr="005245B4">
        <w:rPr>
          <w:i/>
          <w:sz w:val="26"/>
          <w:szCs w:val="26"/>
        </w:rPr>
        <w:t>Стаття 130 Особливі винятки</w:t>
      </w:r>
    </w:p>
    <w:p w:rsidR="003149D9" w:rsidRPr="005245B4" w:rsidRDefault="003149D9" w:rsidP="00F6066D">
      <w:pPr>
        <w:spacing w:before="120" w:beforeAutospacing="0" w:after="120" w:afterAutospacing="0"/>
        <w:ind w:firstLine="709"/>
        <w:jc w:val="both"/>
        <w:rPr>
          <w:i/>
          <w:sz w:val="26"/>
          <w:szCs w:val="26"/>
        </w:rPr>
      </w:pPr>
      <w:r w:rsidRPr="005245B4">
        <w:rPr>
          <w:i/>
          <w:sz w:val="26"/>
          <w:szCs w:val="26"/>
        </w:rPr>
        <w:t>1. Жодне положення цієї Глави не може тлумачитися як таке, що не дозволяє Стороні, зокрема її державним установам, виключно здійснювати на своїй території види діяльності або надавати послуги, які становлять частину державного пенсійного плану або системи соціального забезпечення, крім ситуацій, коли такі види діяльності можуть здійснюватися постачальниками фінансових послуг в умовах конкуренції з державними установами або приватними організаціями відповідно до внутрішніх національних правил відповідної Сторони.</w:t>
      </w:r>
    </w:p>
    <w:p w:rsidR="003149D9" w:rsidRPr="005245B4" w:rsidRDefault="003149D9" w:rsidP="00F6066D">
      <w:pPr>
        <w:spacing w:before="120" w:beforeAutospacing="0" w:after="120" w:afterAutospacing="0"/>
        <w:ind w:firstLine="709"/>
        <w:jc w:val="both"/>
        <w:rPr>
          <w:i/>
          <w:sz w:val="26"/>
          <w:szCs w:val="26"/>
        </w:rPr>
      </w:pPr>
      <w:r w:rsidRPr="005245B4">
        <w:rPr>
          <w:i/>
          <w:sz w:val="26"/>
          <w:szCs w:val="26"/>
        </w:rPr>
        <w:t>2. Жодне положення цієї Угоди не поширюється на види діяльності, які здійснюються центральним банком чи грошово-кредитною установою або будь-якою іншою державною установою, з метою реалізації монетарної політики або політики регулювання валютного курсу.</w:t>
      </w:r>
    </w:p>
    <w:p w:rsidR="003149D9" w:rsidRPr="005245B4" w:rsidRDefault="003149D9" w:rsidP="00F6066D">
      <w:pPr>
        <w:spacing w:before="120" w:beforeAutospacing="0" w:after="120" w:afterAutospacing="0"/>
        <w:ind w:firstLine="709"/>
        <w:jc w:val="both"/>
        <w:rPr>
          <w:i/>
          <w:sz w:val="26"/>
          <w:szCs w:val="26"/>
        </w:rPr>
      </w:pPr>
      <w:r w:rsidRPr="005245B4">
        <w:rPr>
          <w:i/>
          <w:sz w:val="26"/>
          <w:szCs w:val="26"/>
        </w:rPr>
        <w:t>3. Жодне положення цієї Глави не може тлумачитися як таке, що не дозволяє Стороні, зокрема її державним установам, виключно здійснювати на своїй території види діяльності або надавати послуги від імені або під гарантії чи з використанням фінансових ресурсів відповідної Сторони або її державних установ.</w:t>
      </w:r>
    </w:p>
    <w:p w:rsidR="003149D9" w:rsidRPr="005245B4" w:rsidRDefault="003149D9" w:rsidP="00F6066D">
      <w:pPr>
        <w:spacing w:before="120" w:beforeAutospacing="0" w:after="120" w:afterAutospacing="0"/>
        <w:ind w:firstLine="709"/>
        <w:jc w:val="both"/>
        <w:rPr>
          <w:i/>
          <w:sz w:val="26"/>
          <w:szCs w:val="26"/>
        </w:rPr>
      </w:pPr>
      <w:r w:rsidRPr="005245B4">
        <w:rPr>
          <w:i/>
          <w:sz w:val="26"/>
          <w:szCs w:val="26"/>
        </w:rPr>
        <w:t>Стаття 131 Саморегулівні організації</w:t>
      </w:r>
    </w:p>
    <w:p w:rsidR="003149D9" w:rsidRPr="005245B4" w:rsidRDefault="003149D9" w:rsidP="00F6066D">
      <w:pPr>
        <w:spacing w:before="120" w:beforeAutospacing="0" w:after="120" w:afterAutospacing="0"/>
        <w:ind w:firstLine="709"/>
        <w:jc w:val="both"/>
        <w:rPr>
          <w:i/>
          <w:sz w:val="26"/>
          <w:szCs w:val="26"/>
        </w:rPr>
      </w:pPr>
      <w:r w:rsidRPr="005245B4">
        <w:rPr>
          <w:i/>
          <w:sz w:val="26"/>
          <w:szCs w:val="26"/>
        </w:rPr>
        <w:t>Якщо Сторона для надання фінансових послуг постачальником іншої Сторони на рівноправних умовах з постачальником фінансових послуг цієї першої Сторони вимагає членства, участі або доступу до будь-якого саморегулівного органу, біржі або ринків цінних паперів або ф’ючерсів, клірингового агентства або будь-якої іншої організації чи асоціації чи якщо ця перша Сторона надає таким установам, безпосередньо або опосередковано, привілеї або переваги у наданні фінансових послуг, то вона повинна забезпечити дотримання вимог статей 88 та 94 цієї Угоди.</w:t>
      </w:r>
    </w:p>
    <w:p w:rsidR="003149D9" w:rsidRPr="005245B4" w:rsidRDefault="003149D9" w:rsidP="00F6066D">
      <w:pPr>
        <w:spacing w:before="120" w:beforeAutospacing="0" w:after="120" w:afterAutospacing="0"/>
        <w:ind w:firstLine="709"/>
        <w:jc w:val="both"/>
        <w:rPr>
          <w:i/>
          <w:sz w:val="26"/>
          <w:szCs w:val="26"/>
        </w:rPr>
      </w:pPr>
      <w:r w:rsidRPr="005245B4">
        <w:rPr>
          <w:i/>
          <w:sz w:val="26"/>
          <w:szCs w:val="26"/>
        </w:rPr>
        <w:t>Стаття 132 Клірингові та платіжні системи</w:t>
      </w:r>
    </w:p>
    <w:p w:rsidR="003149D9" w:rsidRPr="005245B4" w:rsidRDefault="003149D9" w:rsidP="00F6066D">
      <w:pPr>
        <w:spacing w:before="120" w:beforeAutospacing="0" w:after="120" w:afterAutospacing="0"/>
        <w:ind w:firstLine="709"/>
        <w:jc w:val="both"/>
        <w:rPr>
          <w:i/>
          <w:sz w:val="26"/>
          <w:szCs w:val="26"/>
        </w:rPr>
      </w:pPr>
      <w:r w:rsidRPr="005245B4">
        <w:rPr>
          <w:i/>
          <w:sz w:val="26"/>
          <w:szCs w:val="26"/>
        </w:rPr>
        <w:t>Відповідно до умов національного режиму кожна Сторона надає постачальникам фінансових послуг іншої Сторони, заснованим на її території, доступ до платіжних та клірингових систем, операторами яких є державні установи, та до офіційних механізмів фінансування та рефінансування, які є доступними за звичайних умов ведення бізнесу. Ця стаття не спрямована на те, щоб надати доступ до механізмів кредитора останньої інстанції Сторони.</w:t>
      </w:r>
    </w:p>
    <w:p w:rsidR="003149D9" w:rsidRPr="005245B4" w:rsidRDefault="003149D9" w:rsidP="00F6066D">
      <w:pPr>
        <w:spacing w:before="120" w:beforeAutospacing="0" w:after="120" w:afterAutospacing="0"/>
        <w:ind w:firstLine="709"/>
        <w:jc w:val="both"/>
        <w:rPr>
          <w:i/>
          <w:sz w:val="26"/>
          <w:szCs w:val="26"/>
        </w:rPr>
      </w:pPr>
      <w:r w:rsidRPr="005245B4">
        <w:rPr>
          <w:i/>
          <w:sz w:val="26"/>
          <w:szCs w:val="26"/>
        </w:rPr>
        <w:lastRenderedPageBreak/>
        <w:t>Стаття 133 Наближення законодавства</w:t>
      </w:r>
    </w:p>
    <w:p w:rsidR="003149D9" w:rsidRPr="005245B4" w:rsidRDefault="003149D9" w:rsidP="00F6066D">
      <w:pPr>
        <w:spacing w:before="120" w:beforeAutospacing="0" w:after="120" w:afterAutospacing="0"/>
        <w:ind w:firstLine="709"/>
        <w:jc w:val="both"/>
        <w:rPr>
          <w:i/>
          <w:sz w:val="26"/>
          <w:szCs w:val="26"/>
        </w:rPr>
      </w:pPr>
      <w:r w:rsidRPr="005245B4">
        <w:rPr>
          <w:i/>
          <w:sz w:val="26"/>
          <w:szCs w:val="26"/>
        </w:rPr>
        <w:t>1. Сторони визнають важливість наближення чинного законодавства України до законодавства Європейського Союзу. Україна забезпечить поступове приведення у відповідність своїх чинних законів та майбутнього законодавства до acquis ЄС.</w:t>
      </w:r>
    </w:p>
    <w:p w:rsidR="003149D9" w:rsidRPr="005245B4" w:rsidRDefault="003149D9" w:rsidP="00F6066D">
      <w:pPr>
        <w:spacing w:before="120" w:beforeAutospacing="0" w:after="120" w:afterAutospacing="0"/>
        <w:ind w:firstLine="709"/>
        <w:jc w:val="both"/>
        <w:rPr>
          <w:i/>
          <w:sz w:val="26"/>
          <w:szCs w:val="26"/>
        </w:rPr>
      </w:pPr>
      <w:r w:rsidRPr="005245B4">
        <w:rPr>
          <w:i/>
          <w:sz w:val="26"/>
          <w:szCs w:val="26"/>
        </w:rPr>
        <w:t>2. Таке наближення розпочинається з дати підписання цієї Угоди та поступово поширюватиметься на всі елементи acquis ЄС, зазначені у Додатку XVII до цієї Угоди.</w:t>
      </w:r>
    </w:p>
    <w:p w:rsidR="003149D9" w:rsidRPr="005245B4" w:rsidRDefault="003149D9" w:rsidP="00F6066D">
      <w:pPr>
        <w:spacing w:before="120" w:beforeAutospacing="0" w:after="120" w:afterAutospacing="0"/>
        <w:ind w:firstLine="709"/>
        <w:jc w:val="both"/>
        <w:rPr>
          <w:sz w:val="26"/>
          <w:szCs w:val="26"/>
        </w:rPr>
      </w:pPr>
    </w:p>
    <w:p w:rsidR="003149D9" w:rsidRPr="005245B4" w:rsidRDefault="003149D9" w:rsidP="00F6066D">
      <w:pPr>
        <w:spacing w:before="120" w:beforeAutospacing="0" w:after="120" w:afterAutospacing="0"/>
        <w:ind w:firstLine="709"/>
        <w:jc w:val="both"/>
        <w:rPr>
          <w:sz w:val="26"/>
          <w:szCs w:val="26"/>
        </w:rPr>
      </w:pPr>
      <w:r w:rsidRPr="005245B4">
        <w:rPr>
          <w:sz w:val="26"/>
          <w:szCs w:val="26"/>
        </w:rPr>
        <w:t>Отже, Угода про асоціацію з ЄС встановлює загальні орієнтири, а не конкретні способи їх реалізації. Тому ніщо не перешкоджає імплементувати європейське законодавство з урахуванням до національних правових традицій та системи.</w:t>
      </w:r>
    </w:p>
    <w:p w:rsidR="003149D9" w:rsidRPr="005245B4" w:rsidRDefault="003149D9" w:rsidP="00F6066D">
      <w:pPr>
        <w:spacing w:before="120" w:beforeAutospacing="0" w:after="120" w:afterAutospacing="0"/>
        <w:ind w:firstLine="709"/>
        <w:jc w:val="both"/>
        <w:rPr>
          <w:sz w:val="26"/>
          <w:szCs w:val="26"/>
        </w:rPr>
      </w:pPr>
    </w:p>
    <w:p w:rsidR="003149D9" w:rsidRPr="005245B4" w:rsidRDefault="003149D9" w:rsidP="00F6066D">
      <w:pPr>
        <w:spacing w:before="120" w:beforeAutospacing="0" w:after="120" w:afterAutospacing="0"/>
        <w:ind w:firstLine="709"/>
        <w:jc w:val="both"/>
        <w:rPr>
          <w:sz w:val="26"/>
          <w:szCs w:val="26"/>
        </w:rPr>
      </w:pPr>
    </w:p>
    <w:p w:rsidR="00384F51" w:rsidRPr="005245B4" w:rsidRDefault="00384F51" w:rsidP="00F6066D">
      <w:pPr>
        <w:pStyle w:val="rvps2"/>
        <w:shd w:val="clear" w:color="auto" w:fill="FFFFFF"/>
        <w:spacing w:before="120" w:beforeAutospacing="0" w:after="120" w:afterAutospacing="0"/>
        <w:jc w:val="both"/>
        <w:textAlignment w:val="baseline"/>
        <w:rPr>
          <w:bCs/>
          <w:sz w:val="26"/>
          <w:szCs w:val="26"/>
          <w:lang w:val="uk-UA"/>
        </w:rPr>
      </w:pPr>
      <w:r w:rsidRPr="005245B4">
        <w:rPr>
          <w:bCs/>
          <w:sz w:val="26"/>
          <w:szCs w:val="26"/>
          <w:lang w:val="uk-UA"/>
        </w:rPr>
        <w:t>З повагою</w:t>
      </w:r>
    </w:p>
    <w:p w:rsidR="00384F51" w:rsidRPr="005245B4" w:rsidRDefault="00384F51" w:rsidP="00F6066D">
      <w:pPr>
        <w:pStyle w:val="rvps2"/>
        <w:shd w:val="clear" w:color="auto" w:fill="FFFFFF"/>
        <w:spacing w:before="120" w:beforeAutospacing="0" w:after="120" w:afterAutospacing="0"/>
        <w:jc w:val="both"/>
        <w:textAlignment w:val="baseline"/>
        <w:rPr>
          <w:bCs/>
          <w:sz w:val="26"/>
          <w:szCs w:val="26"/>
          <w:lang w:val="uk-UA"/>
        </w:rPr>
      </w:pPr>
      <w:r w:rsidRPr="005245B4">
        <w:rPr>
          <w:bCs/>
          <w:sz w:val="26"/>
          <w:szCs w:val="26"/>
          <w:lang w:val="uk-UA"/>
        </w:rPr>
        <w:t>Асоціація «Українські фондові торговці»</w:t>
      </w:r>
    </w:p>
    <w:p w:rsidR="00A55EC2" w:rsidRPr="005245B4" w:rsidRDefault="00384F51" w:rsidP="00F6066D">
      <w:pPr>
        <w:pStyle w:val="rvps2"/>
        <w:shd w:val="clear" w:color="auto" w:fill="FFFFFF"/>
        <w:spacing w:before="120" w:beforeAutospacing="0" w:after="120" w:afterAutospacing="0"/>
        <w:ind w:left="5103"/>
        <w:textAlignment w:val="baseline"/>
        <w:rPr>
          <w:bCs/>
          <w:sz w:val="26"/>
          <w:szCs w:val="26"/>
          <w:lang w:val="uk-UA"/>
        </w:rPr>
      </w:pPr>
      <w:r w:rsidRPr="005245B4">
        <w:rPr>
          <w:bCs/>
          <w:sz w:val="26"/>
          <w:szCs w:val="26"/>
          <w:lang w:val="uk-UA"/>
        </w:rPr>
        <w:br w:type="page"/>
      </w:r>
      <w:r w:rsidR="00A55EC2" w:rsidRPr="005245B4">
        <w:rPr>
          <w:bCs/>
          <w:sz w:val="26"/>
          <w:szCs w:val="26"/>
          <w:lang w:val="uk-UA"/>
        </w:rPr>
        <w:lastRenderedPageBreak/>
        <w:t>Додаток № </w:t>
      </w:r>
      <w:r w:rsidR="004F4900">
        <w:rPr>
          <w:bCs/>
          <w:sz w:val="26"/>
          <w:szCs w:val="26"/>
          <w:lang w:val="uk-UA"/>
        </w:rPr>
        <w:t>2</w:t>
      </w:r>
      <w:r w:rsidR="00A55EC2" w:rsidRPr="005245B4">
        <w:rPr>
          <w:bCs/>
          <w:sz w:val="26"/>
          <w:szCs w:val="26"/>
          <w:lang w:val="uk-UA"/>
        </w:rPr>
        <w:br/>
        <w:t xml:space="preserve">до листа Асоціації «УФТ» </w:t>
      </w:r>
      <w:r w:rsidR="00A55EC2" w:rsidRPr="005245B4">
        <w:rPr>
          <w:bCs/>
          <w:sz w:val="26"/>
          <w:szCs w:val="26"/>
          <w:lang w:val="uk-UA"/>
        </w:rPr>
        <w:br/>
        <w:t xml:space="preserve">Щодо Законопроекту 6303 </w:t>
      </w:r>
      <w:r w:rsidR="00A55EC2" w:rsidRPr="005245B4">
        <w:rPr>
          <w:bCs/>
          <w:sz w:val="26"/>
          <w:szCs w:val="26"/>
          <w:lang w:val="uk-UA"/>
        </w:rPr>
        <w:br/>
        <w:t xml:space="preserve">від </w:t>
      </w:r>
      <w:r w:rsidR="004F4900">
        <w:rPr>
          <w:bCs/>
          <w:sz w:val="26"/>
          <w:szCs w:val="26"/>
          <w:lang w:val="uk-UA"/>
        </w:rPr>
        <w:t>13.12.2017</w:t>
      </w:r>
    </w:p>
    <w:p w:rsidR="00A55EC2" w:rsidRPr="005245B4" w:rsidRDefault="00A55EC2" w:rsidP="00F6066D">
      <w:pPr>
        <w:pStyle w:val="rvps6"/>
        <w:spacing w:before="120" w:beforeAutospacing="0" w:after="120" w:afterAutospacing="0"/>
        <w:ind w:left="709"/>
        <w:jc w:val="both"/>
        <w:rPr>
          <w:b/>
          <w:sz w:val="26"/>
          <w:szCs w:val="26"/>
          <w:lang w:val="uk-UA"/>
        </w:rPr>
      </w:pPr>
    </w:p>
    <w:p w:rsidR="00A55EC2" w:rsidRPr="005245B4" w:rsidRDefault="00A55EC2" w:rsidP="00F6066D">
      <w:pPr>
        <w:pStyle w:val="rvps6"/>
        <w:spacing w:before="120" w:beforeAutospacing="0" w:after="120" w:afterAutospacing="0"/>
        <w:ind w:left="709"/>
        <w:jc w:val="center"/>
        <w:rPr>
          <w:b/>
          <w:sz w:val="26"/>
          <w:szCs w:val="26"/>
          <w:lang w:val="uk-UA"/>
        </w:rPr>
      </w:pPr>
      <w:r w:rsidRPr="005245B4">
        <w:rPr>
          <w:b/>
          <w:sz w:val="26"/>
          <w:szCs w:val="26"/>
          <w:lang w:val="uk-UA"/>
        </w:rPr>
        <w:t xml:space="preserve">Інформаційна довідка </w:t>
      </w:r>
      <w:r w:rsidRPr="005245B4">
        <w:rPr>
          <w:b/>
          <w:sz w:val="26"/>
          <w:szCs w:val="26"/>
          <w:lang w:val="uk-UA"/>
        </w:rPr>
        <w:br/>
        <w:t>щодо приєднання НКЦПФР до Меморандуму IOSCO 2002 року</w:t>
      </w:r>
    </w:p>
    <w:p w:rsidR="002E412D" w:rsidRPr="005245B4" w:rsidRDefault="002E412D" w:rsidP="00F6066D">
      <w:pPr>
        <w:pStyle w:val="rvps2"/>
        <w:shd w:val="clear" w:color="auto" w:fill="FFFFFF"/>
        <w:spacing w:before="120" w:beforeAutospacing="0" w:after="120" w:afterAutospacing="0"/>
        <w:ind w:firstLine="709"/>
        <w:jc w:val="both"/>
        <w:textAlignment w:val="baseline"/>
        <w:rPr>
          <w:bCs/>
          <w:sz w:val="26"/>
          <w:szCs w:val="26"/>
          <w:lang w:val="uk-UA"/>
        </w:rPr>
      </w:pPr>
    </w:p>
    <w:p w:rsidR="0052382F" w:rsidRPr="005245B4" w:rsidRDefault="002E412D"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 xml:space="preserve">Приєднання НКЦПФР до Меморандуму IOSCO 2002 року безумовно позитивно вплине на імідж України в очах міжнародних інвесторів. Очевидною є необхідність досягнення такої мети. </w:t>
      </w:r>
    </w:p>
    <w:p w:rsidR="002E412D" w:rsidRPr="005245B4" w:rsidRDefault="0052382F"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 xml:space="preserve">Для приєднання до Меморандуму IOSCO необхідно вжити низки заходів, спрямованих на дотримання інтересів його членів. </w:t>
      </w:r>
      <w:r w:rsidR="002E412D" w:rsidRPr="005245B4">
        <w:rPr>
          <w:bCs/>
          <w:sz w:val="26"/>
          <w:szCs w:val="26"/>
          <w:lang w:val="uk-UA"/>
        </w:rPr>
        <w:t xml:space="preserve">Разом з тим викликають питання </w:t>
      </w:r>
      <w:r w:rsidRPr="005245B4">
        <w:rPr>
          <w:bCs/>
          <w:sz w:val="26"/>
          <w:szCs w:val="26"/>
          <w:lang w:val="uk-UA"/>
        </w:rPr>
        <w:t xml:space="preserve">пропоновані </w:t>
      </w:r>
      <w:r w:rsidR="002E412D" w:rsidRPr="005245B4">
        <w:rPr>
          <w:bCs/>
          <w:sz w:val="26"/>
          <w:szCs w:val="26"/>
          <w:lang w:val="uk-UA"/>
        </w:rPr>
        <w:t>НКЦПФР та суб’єктами законодавчої ініціативи</w:t>
      </w:r>
      <w:r w:rsidRPr="005245B4">
        <w:rPr>
          <w:bCs/>
          <w:sz w:val="26"/>
          <w:szCs w:val="26"/>
          <w:lang w:val="uk-UA"/>
        </w:rPr>
        <w:t xml:space="preserve"> конкретні механізми реалізації положень Меморандуму</w:t>
      </w:r>
      <w:r w:rsidR="002E412D" w:rsidRPr="005245B4">
        <w:rPr>
          <w:bCs/>
          <w:sz w:val="26"/>
          <w:szCs w:val="26"/>
          <w:lang w:val="uk-UA"/>
        </w:rPr>
        <w:t>.</w:t>
      </w:r>
    </w:p>
    <w:p w:rsidR="002E412D" w:rsidRPr="005245B4" w:rsidRDefault="002E412D" w:rsidP="00F6066D">
      <w:pPr>
        <w:pStyle w:val="rvps2"/>
        <w:shd w:val="clear" w:color="auto" w:fill="FFFFFF"/>
        <w:spacing w:before="120" w:beforeAutospacing="0" w:after="120" w:afterAutospacing="0"/>
        <w:ind w:firstLine="709"/>
        <w:jc w:val="both"/>
        <w:textAlignment w:val="baseline"/>
        <w:rPr>
          <w:bCs/>
          <w:sz w:val="26"/>
          <w:szCs w:val="26"/>
          <w:lang w:val="uk-UA"/>
        </w:rPr>
      </w:pPr>
    </w:p>
    <w:p w:rsidR="00A55EC2" w:rsidRPr="005245B4" w:rsidRDefault="002E412D"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Так, п</w:t>
      </w:r>
      <w:r w:rsidR="00A55EC2" w:rsidRPr="005245B4">
        <w:rPr>
          <w:bCs/>
          <w:sz w:val="26"/>
          <w:szCs w:val="26"/>
          <w:lang w:val="uk-UA"/>
        </w:rPr>
        <w:t xml:space="preserve">риєднання до Меморандуму IOSCO 2002 року потребує надання повноважень НКЦПФР лише в контексті збирання інформації на запити міжнародних партнерів, а не надання взагалі будь-яких повноважень на будь-які випадки життя. </w:t>
      </w:r>
    </w:p>
    <w:p w:rsidR="002E412D" w:rsidRPr="005245B4" w:rsidRDefault="002E412D" w:rsidP="00F6066D">
      <w:pPr>
        <w:pStyle w:val="rvps2"/>
        <w:shd w:val="clear" w:color="auto" w:fill="FFFFFF"/>
        <w:spacing w:before="120" w:beforeAutospacing="0" w:after="120" w:afterAutospacing="0"/>
        <w:ind w:firstLine="709"/>
        <w:jc w:val="both"/>
        <w:textAlignment w:val="baseline"/>
        <w:rPr>
          <w:sz w:val="26"/>
          <w:szCs w:val="26"/>
          <w:lang w:val="uk-UA"/>
        </w:rPr>
      </w:pPr>
      <w:r w:rsidRPr="005245B4">
        <w:rPr>
          <w:bCs/>
          <w:sz w:val="26"/>
          <w:szCs w:val="26"/>
          <w:lang w:val="uk-UA"/>
        </w:rPr>
        <w:t xml:space="preserve">В Звіті МВФ </w:t>
      </w:r>
      <w:r w:rsidRPr="005245B4">
        <w:rPr>
          <w:sz w:val="26"/>
          <w:szCs w:val="26"/>
          <w:lang w:val="uk-UA" w:eastAsia="uk-UA"/>
        </w:rPr>
        <w:t>«</w:t>
      </w:r>
      <w:r w:rsidRPr="005245B4">
        <w:rPr>
          <w:sz w:val="26"/>
          <w:szCs w:val="26"/>
          <w:lang w:val="uk-UA"/>
        </w:rPr>
        <w:t>Розширення повноважень і зміцнення незалежності НКЦПФР» від жовтня 2015 року зазначено таке:</w:t>
      </w:r>
    </w:p>
    <w:p w:rsidR="002E412D" w:rsidRPr="005245B4" w:rsidRDefault="002E412D" w:rsidP="00F6066D">
      <w:pPr>
        <w:pStyle w:val="rvps2"/>
        <w:shd w:val="clear" w:color="auto" w:fill="FFFFFF"/>
        <w:spacing w:before="120" w:beforeAutospacing="0" w:after="120" w:afterAutospacing="0"/>
        <w:ind w:firstLine="709"/>
        <w:jc w:val="both"/>
        <w:textAlignment w:val="baseline"/>
        <w:rPr>
          <w:sz w:val="26"/>
          <w:szCs w:val="26"/>
          <w:lang w:val="uk-UA"/>
        </w:rPr>
      </w:pPr>
      <w:r w:rsidRPr="005245B4">
        <w:rPr>
          <w:sz w:val="26"/>
          <w:szCs w:val="26"/>
          <w:lang w:val="uk-UA"/>
        </w:rPr>
        <w:t>«</w:t>
      </w:r>
      <w:r w:rsidRPr="005245B4">
        <w:rPr>
          <w:i/>
          <w:sz w:val="26"/>
          <w:szCs w:val="26"/>
          <w:lang w:val="uk-UA"/>
        </w:rPr>
        <w:t>10.</w:t>
      </w:r>
      <w:r w:rsidRPr="005245B4">
        <w:rPr>
          <w:sz w:val="26"/>
          <w:szCs w:val="26"/>
          <w:lang w:val="uk-UA"/>
        </w:rPr>
        <w:t xml:space="preserve"> </w:t>
      </w:r>
      <w:r w:rsidRPr="005245B4">
        <w:rPr>
          <w:i/>
          <w:sz w:val="26"/>
          <w:szCs w:val="26"/>
          <w:lang w:val="uk-UA"/>
        </w:rPr>
        <w:t xml:space="preserve">НКЦПФР не має важливих повноважень, які є необхідними для дотримання Комісією вимог БМВ IOSCO. … До основних висновків можна віднести відсутність комплексу повноважень з ведення розслідувань, неспроможність здобувати доступ до банківської інформації та поширювати її, неспроможність надавати допомогу іноземним органам регулювання з тих питань, що не належать до предмету регулювання НКЦПФР, а також нездатність забезпечувати конфіденційність інформації, одержаної за БМВ. … </w:t>
      </w:r>
    </w:p>
    <w:p w:rsidR="002E412D" w:rsidRPr="005245B4" w:rsidRDefault="002E412D" w:rsidP="00F6066D">
      <w:pPr>
        <w:spacing w:before="120" w:beforeAutospacing="0" w:after="120" w:afterAutospacing="0"/>
        <w:ind w:firstLine="709"/>
        <w:jc w:val="both"/>
        <w:rPr>
          <w:i/>
          <w:sz w:val="26"/>
          <w:szCs w:val="26"/>
        </w:rPr>
      </w:pPr>
      <w:r w:rsidRPr="005245B4">
        <w:rPr>
          <w:i/>
          <w:sz w:val="26"/>
          <w:szCs w:val="26"/>
        </w:rPr>
        <w:t xml:space="preserve">11. Для закріплення за НКЦПФР додаткових повноважень у законодавство України необхідно внести зміни, що: </w:t>
      </w:r>
    </w:p>
    <w:p w:rsidR="002E412D" w:rsidRPr="005245B4" w:rsidRDefault="002E412D" w:rsidP="00F6066D">
      <w:pPr>
        <w:spacing w:before="120" w:beforeAutospacing="0" w:after="120" w:afterAutospacing="0"/>
        <w:ind w:firstLine="709"/>
        <w:jc w:val="both"/>
        <w:rPr>
          <w:i/>
          <w:sz w:val="26"/>
          <w:szCs w:val="26"/>
        </w:rPr>
      </w:pPr>
      <w:r w:rsidRPr="005245B4">
        <w:rPr>
          <w:i/>
          <w:sz w:val="26"/>
          <w:szCs w:val="26"/>
        </w:rPr>
        <w:sym w:font="Symbol" w:char="F0B7"/>
      </w:r>
      <w:r w:rsidRPr="005245B4">
        <w:rPr>
          <w:i/>
          <w:sz w:val="26"/>
          <w:szCs w:val="26"/>
        </w:rPr>
        <w:t xml:space="preserve"> Нададуть НКЦПФР змогу проводити розслідування, висувати вимоги про надання інформації та документів до будь-якої юридичної або фізичної особи незалежно від того, чи є така особа об’єктом регулювання: o для визначення відповідності законодавству України про цінні папери; o для надання допомоги іноземним регуляторам у рамках угод про співробітництво. </w:t>
      </w:r>
    </w:p>
    <w:p w:rsidR="002E412D" w:rsidRPr="005245B4" w:rsidRDefault="002E412D" w:rsidP="00F6066D">
      <w:pPr>
        <w:spacing w:before="120" w:beforeAutospacing="0" w:after="120" w:afterAutospacing="0"/>
        <w:ind w:firstLine="709"/>
        <w:jc w:val="both"/>
        <w:rPr>
          <w:i/>
          <w:sz w:val="26"/>
          <w:szCs w:val="26"/>
        </w:rPr>
      </w:pPr>
      <w:r w:rsidRPr="005245B4">
        <w:rPr>
          <w:i/>
          <w:sz w:val="26"/>
          <w:szCs w:val="26"/>
        </w:rPr>
        <w:sym w:font="Symbol" w:char="F0B7"/>
      </w:r>
      <w:r w:rsidRPr="005245B4">
        <w:rPr>
          <w:i/>
          <w:sz w:val="26"/>
          <w:szCs w:val="26"/>
        </w:rPr>
        <w:t xml:space="preserve"> Забезпечать надання НКЦПФР доступу до інформації інших регуляторів та поширення серед них інформації «з обмеженим доступом» на підставі різних законів України, включаючи інформацію, віднесену до банківської або «професійної» таємниці, а також персональні дані. </w:t>
      </w:r>
    </w:p>
    <w:p w:rsidR="002E412D" w:rsidRPr="005245B4" w:rsidRDefault="002E412D" w:rsidP="00F6066D">
      <w:pPr>
        <w:spacing w:before="120" w:beforeAutospacing="0" w:after="120" w:afterAutospacing="0"/>
        <w:ind w:firstLine="709"/>
        <w:jc w:val="both"/>
        <w:rPr>
          <w:sz w:val="26"/>
          <w:szCs w:val="26"/>
        </w:rPr>
      </w:pPr>
      <w:r w:rsidRPr="005245B4">
        <w:rPr>
          <w:i/>
          <w:sz w:val="26"/>
          <w:szCs w:val="26"/>
        </w:rPr>
        <w:sym w:font="Symbol" w:char="F0B7"/>
      </w:r>
      <w:r w:rsidRPr="005245B4">
        <w:rPr>
          <w:i/>
          <w:sz w:val="26"/>
          <w:szCs w:val="26"/>
        </w:rPr>
        <w:t xml:space="preserve"> Дадуть їй можливість допомагати іноземним органам влади навіть за відсутності явних порушень законодавства України про цінні папери.</w:t>
      </w:r>
      <w:r w:rsidRPr="005245B4">
        <w:rPr>
          <w:sz w:val="26"/>
          <w:szCs w:val="26"/>
        </w:rPr>
        <w:t>»</w:t>
      </w:r>
    </w:p>
    <w:p w:rsidR="002E412D" w:rsidRPr="005245B4" w:rsidRDefault="002E412D" w:rsidP="00F6066D">
      <w:pPr>
        <w:spacing w:before="120" w:beforeAutospacing="0" w:after="120" w:afterAutospacing="0"/>
        <w:ind w:firstLine="709"/>
        <w:jc w:val="both"/>
        <w:rPr>
          <w:sz w:val="26"/>
          <w:szCs w:val="26"/>
        </w:rPr>
      </w:pPr>
    </w:p>
    <w:p w:rsidR="0062719B" w:rsidRPr="005245B4" w:rsidRDefault="002E412D" w:rsidP="00F6066D">
      <w:pPr>
        <w:spacing w:before="120" w:beforeAutospacing="0" w:after="120" w:afterAutospacing="0"/>
        <w:ind w:firstLine="709"/>
        <w:jc w:val="both"/>
        <w:rPr>
          <w:bCs/>
          <w:sz w:val="26"/>
          <w:szCs w:val="26"/>
        </w:rPr>
      </w:pPr>
      <w:r w:rsidRPr="005245B4">
        <w:rPr>
          <w:sz w:val="26"/>
          <w:szCs w:val="26"/>
        </w:rPr>
        <w:t xml:space="preserve">В Меморандумі </w:t>
      </w:r>
      <w:r w:rsidRPr="005245B4">
        <w:rPr>
          <w:bCs/>
          <w:sz w:val="26"/>
          <w:szCs w:val="26"/>
        </w:rPr>
        <w:t xml:space="preserve">IOSCO 2002 року в свою чергу зазначено </w:t>
      </w:r>
      <w:r w:rsidR="0062719B" w:rsidRPr="005245B4">
        <w:rPr>
          <w:bCs/>
          <w:sz w:val="26"/>
          <w:szCs w:val="26"/>
        </w:rPr>
        <w:t xml:space="preserve">що його метою є надання одне одному сторонами Меморандуму </w:t>
      </w:r>
      <w:r w:rsidR="00FA6A29" w:rsidRPr="005245B4">
        <w:rPr>
          <w:bCs/>
          <w:sz w:val="26"/>
          <w:szCs w:val="26"/>
        </w:rPr>
        <w:t>як найповнішої</w:t>
      </w:r>
      <w:r w:rsidR="0062719B" w:rsidRPr="005245B4">
        <w:rPr>
          <w:bCs/>
          <w:sz w:val="26"/>
          <w:szCs w:val="26"/>
        </w:rPr>
        <w:t xml:space="preserve"> взаємної допомоги, </w:t>
      </w:r>
      <w:r w:rsidR="0062719B" w:rsidRPr="005245B4">
        <w:rPr>
          <w:bCs/>
          <w:sz w:val="26"/>
          <w:szCs w:val="26"/>
        </w:rPr>
        <w:lastRenderedPageBreak/>
        <w:t xml:space="preserve">яка тільки можлива, для сприяння виконанню функцій, покладених на них у межах своїх відповідних юрисдикцій, застосування або забезпечення дотримання їх законів та підзаконних актів в тому розумінні, в якому ці терміни визначені в цьому документі. </w:t>
      </w:r>
    </w:p>
    <w:p w:rsidR="0062719B" w:rsidRPr="005245B4" w:rsidRDefault="0062719B" w:rsidP="00F6066D">
      <w:pPr>
        <w:spacing w:before="120" w:beforeAutospacing="0" w:after="120" w:afterAutospacing="0"/>
        <w:ind w:firstLine="709"/>
        <w:jc w:val="both"/>
        <w:rPr>
          <w:sz w:val="26"/>
          <w:szCs w:val="26"/>
        </w:rPr>
      </w:pPr>
      <w:r w:rsidRPr="005245B4">
        <w:rPr>
          <w:sz w:val="26"/>
          <w:szCs w:val="26"/>
        </w:rPr>
        <w:t xml:space="preserve">А розділом 6 (а) Меморандуму загальним принципом взаємної допомоги та обміну інформацією визначено намір Органів влади (прим.: сторін Меморандуму) стосовно взаємної допомоги та обміну інформацією з метою застосування та забезпечення дотримання відповідних Законів та підзаконних актів юрисдикцій Органів влади. </w:t>
      </w:r>
    </w:p>
    <w:p w:rsidR="0062719B" w:rsidRPr="005245B4" w:rsidRDefault="00E40E5B" w:rsidP="00F6066D">
      <w:pPr>
        <w:spacing w:before="120" w:beforeAutospacing="0" w:after="120" w:afterAutospacing="0"/>
        <w:ind w:firstLine="709"/>
        <w:jc w:val="both"/>
        <w:rPr>
          <w:bCs/>
          <w:sz w:val="26"/>
          <w:szCs w:val="26"/>
        </w:rPr>
      </w:pPr>
      <w:r w:rsidRPr="005245B4">
        <w:rPr>
          <w:sz w:val="26"/>
          <w:szCs w:val="26"/>
        </w:rPr>
        <w:t xml:space="preserve">Іншими словами, </w:t>
      </w:r>
      <w:r w:rsidRPr="005245B4">
        <w:rPr>
          <w:sz w:val="26"/>
          <w:szCs w:val="26"/>
          <w:u w:val="single"/>
        </w:rPr>
        <w:t>для приєднання України до Меморандуму достатньо наділити НКЦПФР повноваженнями</w:t>
      </w:r>
      <w:r w:rsidR="00E628EF" w:rsidRPr="005245B4">
        <w:rPr>
          <w:sz w:val="26"/>
          <w:szCs w:val="26"/>
          <w:u w:val="single"/>
        </w:rPr>
        <w:t xml:space="preserve"> саме для взаємодії з членами</w:t>
      </w:r>
      <w:r w:rsidRPr="005245B4">
        <w:rPr>
          <w:sz w:val="26"/>
          <w:szCs w:val="26"/>
          <w:u w:val="single"/>
        </w:rPr>
        <w:t xml:space="preserve"> </w:t>
      </w:r>
      <w:r w:rsidRPr="005245B4">
        <w:rPr>
          <w:bCs/>
          <w:sz w:val="26"/>
          <w:szCs w:val="26"/>
          <w:u w:val="single"/>
        </w:rPr>
        <w:t xml:space="preserve">IOSCO по </w:t>
      </w:r>
      <w:r w:rsidR="00E628EF" w:rsidRPr="005245B4">
        <w:rPr>
          <w:bCs/>
          <w:sz w:val="26"/>
          <w:szCs w:val="26"/>
          <w:u w:val="single"/>
        </w:rPr>
        <w:t xml:space="preserve">збиранню та наданню на їх запит </w:t>
      </w:r>
      <w:r w:rsidRPr="005245B4">
        <w:rPr>
          <w:bCs/>
          <w:sz w:val="26"/>
          <w:szCs w:val="26"/>
          <w:u w:val="single"/>
        </w:rPr>
        <w:t xml:space="preserve">інформації. Надавати </w:t>
      </w:r>
      <w:r w:rsidR="00E628EF" w:rsidRPr="005245B4">
        <w:rPr>
          <w:bCs/>
          <w:sz w:val="26"/>
          <w:szCs w:val="26"/>
          <w:u w:val="single"/>
        </w:rPr>
        <w:t xml:space="preserve">ж </w:t>
      </w:r>
      <w:r w:rsidRPr="005245B4">
        <w:rPr>
          <w:bCs/>
          <w:sz w:val="26"/>
          <w:szCs w:val="26"/>
          <w:u w:val="single"/>
        </w:rPr>
        <w:t>НКЦПФР взагалі екстраординарні повноваження, як пропонується Законопроектом 6303, потреби не має</w:t>
      </w:r>
      <w:r w:rsidR="00E628EF" w:rsidRPr="005245B4">
        <w:rPr>
          <w:bCs/>
          <w:sz w:val="26"/>
          <w:szCs w:val="26"/>
          <w:u w:val="single"/>
        </w:rPr>
        <w:t>, адже це не є умовою приєднання до IOSCO</w:t>
      </w:r>
      <w:r w:rsidRPr="005245B4">
        <w:rPr>
          <w:bCs/>
          <w:sz w:val="26"/>
          <w:szCs w:val="26"/>
          <w:u w:val="single"/>
        </w:rPr>
        <w:t>.</w:t>
      </w:r>
    </w:p>
    <w:p w:rsidR="00E40E5B" w:rsidRPr="005245B4" w:rsidRDefault="00E40E5B" w:rsidP="00F6066D">
      <w:pPr>
        <w:spacing w:before="120" w:beforeAutospacing="0" w:after="120" w:afterAutospacing="0"/>
        <w:ind w:firstLine="709"/>
        <w:jc w:val="both"/>
        <w:rPr>
          <w:bCs/>
          <w:sz w:val="26"/>
          <w:szCs w:val="26"/>
        </w:rPr>
      </w:pPr>
      <w:r w:rsidRPr="005245B4">
        <w:rPr>
          <w:bCs/>
          <w:sz w:val="26"/>
          <w:szCs w:val="26"/>
        </w:rPr>
        <w:t>Так, повноваження з збирання інформації, проведення розслідувань за ініціативою самої НКЦПФР мають бути співмірними з повноваженнями інших органів (напр.: доступ до банківської таємниці лише за рішенням суду). А таке ж збирання інформації та проведення розслідувань НКЦПФР на запит сторін Меморандуму повинно мати особливий, виключний порядок, який пропонується Законопроектом 6303. Але такі випадки мають бути розмежовані в законодавстві. В протилежному випадку ризикуємо створити орган, який за своїми оперативними розшуковими можливостями перевершить всю правоохоронну систему, але не матиме того ж рівня завдань та відповідальності.</w:t>
      </w:r>
    </w:p>
    <w:p w:rsidR="00E40E5B" w:rsidRPr="005245B4" w:rsidRDefault="00E40E5B" w:rsidP="00F6066D">
      <w:pPr>
        <w:spacing w:before="120" w:beforeAutospacing="0" w:after="120" w:afterAutospacing="0"/>
        <w:ind w:firstLine="709"/>
        <w:jc w:val="both"/>
        <w:rPr>
          <w:sz w:val="26"/>
          <w:szCs w:val="26"/>
        </w:rPr>
      </w:pPr>
    </w:p>
    <w:p w:rsidR="00FA6A29" w:rsidRPr="005245B4" w:rsidRDefault="00FA6A29" w:rsidP="00F6066D">
      <w:pPr>
        <w:spacing w:before="120" w:beforeAutospacing="0" w:after="120" w:afterAutospacing="0"/>
        <w:ind w:firstLine="709"/>
        <w:jc w:val="both"/>
        <w:rPr>
          <w:bCs/>
          <w:sz w:val="26"/>
          <w:szCs w:val="26"/>
        </w:rPr>
      </w:pPr>
      <w:r w:rsidRPr="005245B4">
        <w:rPr>
          <w:sz w:val="26"/>
          <w:szCs w:val="26"/>
        </w:rPr>
        <w:t>Якщо все ж таки зупинитись на пропонованій Законопроектом 6303 концепції абсолютизації широких повноважень НКЦПФР незалежно від підстав їх застосування, то треба і розширювати мету діяльності Комісії.</w:t>
      </w:r>
      <w:r w:rsidR="0052382F" w:rsidRPr="005245B4">
        <w:rPr>
          <w:sz w:val="26"/>
          <w:szCs w:val="26"/>
        </w:rPr>
        <w:t xml:space="preserve"> </w:t>
      </w:r>
      <w:r w:rsidRPr="005245B4">
        <w:rPr>
          <w:sz w:val="26"/>
          <w:szCs w:val="26"/>
        </w:rPr>
        <w:t xml:space="preserve">Так, </w:t>
      </w:r>
      <w:r w:rsidRPr="005245B4">
        <w:rPr>
          <w:bCs/>
          <w:sz w:val="26"/>
          <w:szCs w:val="26"/>
        </w:rPr>
        <w:t xml:space="preserve">Комісія з цінних паперів та бірж США (SEC), як і </w:t>
      </w:r>
      <w:r w:rsidR="0052382F" w:rsidRPr="005245B4">
        <w:rPr>
          <w:bCs/>
          <w:sz w:val="26"/>
          <w:szCs w:val="26"/>
        </w:rPr>
        <w:t xml:space="preserve">деякі </w:t>
      </w:r>
      <w:r w:rsidRPr="005245B4">
        <w:rPr>
          <w:bCs/>
          <w:sz w:val="26"/>
          <w:szCs w:val="26"/>
        </w:rPr>
        <w:t>інш</w:t>
      </w:r>
      <w:r w:rsidR="0052382F" w:rsidRPr="005245B4">
        <w:rPr>
          <w:bCs/>
          <w:sz w:val="26"/>
          <w:szCs w:val="26"/>
        </w:rPr>
        <w:t>і подібні органи</w:t>
      </w:r>
      <w:r w:rsidRPr="005245B4">
        <w:rPr>
          <w:bCs/>
          <w:sz w:val="26"/>
          <w:szCs w:val="26"/>
        </w:rPr>
        <w:t xml:space="preserve">, отримуючи широкі розшукові повноваження </w:t>
      </w:r>
      <w:r w:rsidR="0052382F" w:rsidRPr="005245B4">
        <w:rPr>
          <w:bCs/>
          <w:sz w:val="26"/>
          <w:szCs w:val="26"/>
        </w:rPr>
        <w:t xml:space="preserve">безпосередньо </w:t>
      </w:r>
      <w:r w:rsidRPr="005245B4">
        <w:rPr>
          <w:bCs/>
          <w:sz w:val="26"/>
          <w:szCs w:val="26"/>
        </w:rPr>
        <w:t xml:space="preserve">несе тягар </w:t>
      </w:r>
      <w:r w:rsidR="0052382F" w:rsidRPr="005245B4">
        <w:rPr>
          <w:bCs/>
          <w:sz w:val="26"/>
          <w:szCs w:val="26"/>
        </w:rPr>
        <w:t xml:space="preserve">фактичного </w:t>
      </w:r>
      <w:r w:rsidRPr="005245B4">
        <w:rPr>
          <w:bCs/>
          <w:sz w:val="26"/>
          <w:szCs w:val="26"/>
        </w:rPr>
        <w:t xml:space="preserve">повернення </w:t>
      </w:r>
      <w:r w:rsidR="0052382F" w:rsidRPr="005245B4">
        <w:rPr>
          <w:bCs/>
          <w:sz w:val="26"/>
          <w:szCs w:val="26"/>
        </w:rPr>
        <w:t>інвестицій ошуканим інвесторам.</w:t>
      </w:r>
    </w:p>
    <w:p w:rsidR="00FA6A29" w:rsidRPr="005245B4" w:rsidRDefault="00FA6A29" w:rsidP="00F6066D">
      <w:pPr>
        <w:pStyle w:val="rvps2"/>
        <w:shd w:val="clear" w:color="auto" w:fill="FFFFFF"/>
        <w:spacing w:before="120" w:beforeAutospacing="0" w:after="120" w:afterAutospacing="0"/>
        <w:ind w:firstLine="709"/>
        <w:jc w:val="both"/>
        <w:textAlignment w:val="baseline"/>
        <w:rPr>
          <w:sz w:val="26"/>
          <w:szCs w:val="26"/>
          <w:lang w:val="uk-UA"/>
        </w:rPr>
      </w:pPr>
      <w:r w:rsidRPr="005245B4">
        <w:rPr>
          <w:bCs/>
          <w:sz w:val="26"/>
          <w:szCs w:val="26"/>
          <w:lang w:val="uk-UA"/>
        </w:rPr>
        <w:t xml:space="preserve">Ми переконані, що декларована НКЦПФР мета діяльності – захист інвесторів, не повинна обмежуватись лише регуляторною політикою та наглядом, контролем. </w:t>
      </w:r>
      <w:r w:rsidR="0052382F" w:rsidRPr="005245B4">
        <w:rPr>
          <w:bCs/>
          <w:sz w:val="26"/>
          <w:szCs w:val="26"/>
          <w:lang w:val="uk-UA"/>
        </w:rPr>
        <w:t>Розширення</w:t>
      </w:r>
      <w:r w:rsidRPr="005245B4">
        <w:rPr>
          <w:bCs/>
          <w:sz w:val="26"/>
          <w:szCs w:val="26"/>
          <w:lang w:val="uk-UA"/>
        </w:rPr>
        <w:t xml:space="preserve"> повноважень має </w:t>
      </w:r>
      <w:r w:rsidR="0052382F" w:rsidRPr="005245B4">
        <w:rPr>
          <w:bCs/>
          <w:sz w:val="26"/>
          <w:szCs w:val="26"/>
          <w:lang w:val="uk-UA"/>
        </w:rPr>
        <w:t xml:space="preserve">супроводжуватись </w:t>
      </w:r>
      <w:r w:rsidRPr="005245B4">
        <w:rPr>
          <w:bCs/>
          <w:sz w:val="26"/>
          <w:szCs w:val="26"/>
          <w:lang w:val="uk-UA"/>
        </w:rPr>
        <w:t>дієви</w:t>
      </w:r>
      <w:r w:rsidR="0052382F" w:rsidRPr="005245B4">
        <w:rPr>
          <w:bCs/>
          <w:sz w:val="26"/>
          <w:szCs w:val="26"/>
          <w:lang w:val="uk-UA"/>
        </w:rPr>
        <w:t>м</w:t>
      </w:r>
      <w:r w:rsidRPr="005245B4">
        <w:rPr>
          <w:bCs/>
          <w:sz w:val="26"/>
          <w:szCs w:val="26"/>
          <w:lang w:val="uk-UA"/>
        </w:rPr>
        <w:t xml:space="preserve"> захист</w:t>
      </w:r>
      <w:r w:rsidR="0052382F" w:rsidRPr="005245B4">
        <w:rPr>
          <w:bCs/>
          <w:sz w:val="26"/>
          <w:szCs w:val="26"/>
          <w:lang w:val="uk-UA"/>
        </w:rPr>
        <w:t xml:space="preserve">ом </w:t>
      </w:r>
      <w:r w:rsidRPr="005245B4">
        <w:rPr>
          <w:bCs/>
          <w:sz w:val="26"/>
          <w:szCs w:val="26"/>
          <w:lang w:val="uk-UA"/>
        </w:rPr>
        <w:t>активів</w:t>
      </w:r>
      <w:r w:rsidR="0052382F" w:rsidRPr="005245B4">
        <w:rPr>
          <w:bCs/>
          <w:sz w:val="26"/>
          <w:szCs w:val="26"/>
          <w:lang w:val="uk-UA"/>
        </w:rPr>
        <w:t xml:space="preserve"> інвесторів</w:t>
      </w:r>
      <w:r w:rsidRPr="005245B4">
        <w:rPr>
          <w:bCs/>
          <w:sz w:val="26"/>
          <w:szCs w:val="26"/>
          <w:lang w:val="uk-UA"/>
        </w:rPr>
        <w:t>, включаючи повернення майна ошуканим інвесторам.</w:t>
      </w:r>
    </w:p>
    <w:p w:rsidR="00FA6A29" w:rsidRPr="005245B4" w:rsidRDefault="00FA6A29" w:rsidP="00F6066D">
      <w:pPr>
        <w:spacing w:before="120" w:beforeAutospacing="0" w:after="120" w:afterAutospacing="0"/>
        <w:ind w:firstLine="709"/>
        <w:jc w:val="both"/>
        <w:rPr>
          <w:sz w:val="26"/>
          <w:szCs w:val="26"/>
        </w:rPr>
      </w:pPr>
    </w:p>
    <w:p w:rsidR="00E40E5B" w:rsidRPr="005245B4" w:rsidRDefault="00E40E5B" w:rsidP="00F6066D">
      <w:pPr>
        <w:spacing w:before="120" w:beforeAutospacing="0" w:after="120" w:afterAutospacing="0"/>
        <w:ind w:firstLine="709"/>
        <w:jc w:val="both"/>
        <w:rPr>
          <w:sz w:val="26"/>
          <w:szCs w:val="26"/>
        </w:rPr>
      </w:pPr>
      <w:r w:rsidRPr="005245B4">
        <w:rPr>
          <w:sz w:val="26"/>
          <w:szCs w:val="26"/>
        </w:rPr>
        <w:t xml:space="preserve">Враховуючи викладене, вважаємо що слід розмежувати повноваження які дійсно необхідні для реалізації Меморандуму </w:t>
      </w:r>
      <w:r w:rsidR="00FA6A29" w:rsidRPr="005245B4">
        <w:rPr>
          <w:bCs/>
          <w:sz w:val="26"/>
          <w:szCs w:val="26"/>
        </w:rPr>
        <w:t xml:space="preserve">IOSCO 2002 року, а саме збирання та надання інформації на запити його сторін, та повноваження необхідні </w:t>
      </w:r>
      <w:r w:rsidR="00FA6A29" w:rsidRPr="005245B4">
        <w:rPr>
          <w:sz w:val="26"/>
          <w:szCs w:val="26"/>
        </w:rPr>
        <w:t>для внутрішнього регулювання та нагляду за фондовим ринком. Змішування таких повноважень призведе до дисбалансу в структурі центральних органів виконавчої влади та правозастосовних і правоохоронних органах.</w:t>
      </w:r>
    </w:p>
    <w:p w:rsidR="002E412D" w:rsidRPr="005245B4" w:rsidRDefault="002E412D" w:rsidP="00F6066D">
      <w:pPr>
        <w:spacing w:before="120" w:beforeAutospacing="0" w:after="120" w:afterAutospacing="0"/>
        <w:ind w:firstLine="709"/>
        <w:jc w:val="both"/>
        <w:rPr>
          <w:sz w:val="26"/>
          <w:szCs w:val="26"/>
        </w:rPr>
      </w:pPr>
    </w:p>
    <w:p w:rsidR="002E412D" w:rsidRPr="005245B4" w:rsidRDefault="002E412D" w:rsidP="00F6066D">
      <w:pPr>
        <w:pStyle w:val="rvps2"/>
        <w:shd w:val="clear" w:color="auto" w:fill="FFFFFF"/>
        <w:spacing w:before="120" w:beforeAutospacing="0" w:after="120" w:afterAutospacing="0"/>
        <w:jc w:val="both"/>
        <w:textAlignment w:val="baseline"/>
        <w:rPr>
          <w:bCs/>
          <w:sz w:val="26"/>
          <w:szCs w:val="26"/>
          <w:lang w:val="uk-UA"/>
        </w:rPr>
      </w:pPr>
      <w:r w:rsidRPr="005245B4">
        <w:rPr>
          <w:bCs/>
          <w:sz w:val="26"/>
          <w:szCs w:val="26"/>
          <w:lang w:val="uk-UA"/>
        </w:rPr>
        <w:t>З повагою</w:t>
      </w:r>
    </w:p>
    <w:p w:rsidR="002E412D" w:rsidRPr="005245B4" w:rsidRDefault="002E412D" w:rsidP="00F6066D">
      <w:pPr>
        <w:pStyle w:val="rvps2"/>
        <w:shd w:val="clear" w:color="auto" w:fill="FFFFFF"/>
        <w:spacing w:before="120" w:beforeAutospacing="0" w:after="120" w:afterAutospacing="0"/>
        <w:jc w:val="both"/>
        <w:textAlignment w:val="baseline"/>
        <w:rPr>
          <w:bCs/>
          <w:sz w:val="26"/>
          <w:szCs w:val="26"/>
          <w:lang w:val="uk-UA"/>
        </w:rPr>
      </w:pPr>
      <w:r w:rsidRPr="005245B4">
        <w:rPr>
          <w:bCs/>
          <w:sz w:val="26"/>
          <w:szCs w:val="26"/>
          <w:lang w:val="uk-UA"/>
        </w:rPr>
        <w:t>Асоціація «Українські фондові торговці»</w:t>
      </w:r>
    </w:p>
    <w:p w:rsidR="00AA5FBD" w:rsidRPr="005245B4" w:rsidRDefault="00A55EC2" w:rsidP="00F6066D">
      <w:pPr>
        <w:pStyle w:val="rvps2"/>
        <w:shd w:val="clear" w:color="auto" w:fill="FFFFFF"/>
        <w:spacing w:before="120" w:beforeAutospacing="0" w:after="120" w:afterAutospacing="0"/>
        <w:ind w:left="5103"/>
        <w:textAlignment w:val="baseline"/>
        <w:rPr>
          <w:bCs/>
          <w:sz w:val="26"/>
          <w:szCs w:val="26"/>
          <w:lang w:val="uk-UA"/>
        </w:rPr>
      </w:pPr>
      <w:r w:rsidRPr="005245B4">
        <w:rPr>
          <w:bCs/>
          <w:sz w:val="26"/>
          <w:szCs w:val="26"/>
          <w:lang w:val="uk-UA"/>
        </w:rPr>
        <w:br w:type="page"/>
      </w:r>
      <w:r w:rsidR="00AA5FBD" w:rsidRPr="005245B4">
        <w:rPr>
          <w:bCs/>
          <w:sz w:val="26"/>
          <w:szCs w:val="26"/>
          <w:lang w:val="uk-UA"/>
        </w:rPr>
        <w:lastRenderedPageBreak/>
        <w:t>Додаток № </w:t>
      </w:r>
      <w:r w:rsidR="004F4900">
        <w:rPr>
          <w:bCs/>
          <w:sz w:val="26"/>
          <w:szCs w:val="26"/>
          <w:lang w:val="uk-UA"/>
        </w:rPr>
        <w:t>3</w:t>
      </w:r>
      <w:r w:rsidR="00AA5FBD" w:rsidRPr="005245B4">
        <w:rPr>
          <w:bCs/>
          <w:sz w:val="26"/>
          <w:szCs w:val="26"/>
          <w:lang w:val="uk-UA"/>
        </w:rPr>
        <w:br/>
        <w:t xml:space="preserve">до листа Асоціації «УФТ» </w:t>
      </w:r>
      <w:r w:rsidR="00AA5FBD" w:rsidRPr="005245B4">
        <w:rPr>
          <w:bCs/>
          <w:sz w:val="26"/>
          <w:szCs w:val="26"/>
          <w:lang w:val="uk-UA"/>
        </w:rPr>
        <w:br/>
        <w:t xml:space="preserve">Щодо Законопроекту 6303 </w:t>
      </w:r>
      <w:r w:rsidR="00AA5FBD" w:rsidRPr="005245B4">
        <w:rPr>
          <w:bCs/>
          <w:sz w:val="26"/>
          <w:szCs w:val="26"/>
          <w:lang w:val="uk-UA"/>
        </w:rPr>
        <w:br/>
        <w:t xml:space="preserve">від </w:t>
      </w:r>
      <w:r w:rsidR="004F4900">
        <w:rPr>
          <w:bCs/>
          <w:sz w:val="26"/>
          <w:szCs w:val="26"/>
          <w:lang w:val="uk-UA"/>
        </w:rPr>
        <w:t>13.12.2017</w:t>
      </w:r>
    </w:p>
    <w:p w:rsidR="006A4CAF" w:rsidRPr="005245B4" w:rsidRDefault="006A4CAF" w:rsidP="00F6066D">
      <w:pPr>
        <w:pStyle w:val="rvps6"/>
        <w:spacing w:before="120" w:beforeAutospacing="0" w:after="120" w:afterAutospacing="0"/>
        <w:ind w:left="709"/>
        <w:jc w:val="both"/>
        <w:rPr>
          <w:b/>
          <w:sz w:val="26"/>
          <w:szCs w:val="26"/>
          <w:lang w:val="uk-UA"/>
        </w:rPr>
      </w:pPr>
    </w:p>
    <w:p w:rsidR="00F837B1" w:rsidRPr="005245B4" w:rsidRDefault="001B3A9B" w:rsidP="00F6066D">
      <w:pPr>
        <w:pStyle w:val="rvps6"/>
        <w:spacing w:before="120" w:beforeAutospacing="0" w:after="120" w:afterAutospacing="0"/>
        <w:ind w:left="709"/>
        <w:jc w:val="center"/>
        <w:rPr>
          <w:b/>
          <w:sz w:val="26"/>
          <w:szCs w:val="26"/>
          <w:lang w:val="uk-UA"/>
        </w:rPr>
      </w:pPr>
      <w:r w:rsidRPr="005245B4">
        <w:rPr>
          <w:b/>
          <w:sz w:val="26"/>
          <w:szCs w:val="26"/>
          <w:lang w:val="uk-UA"/>
        </w:rPr>
        <w:t xml:space="preserve">Інформаційна довідка </w:t>
      </w:r>
      <w:r w:rsidRPr="005245B4">
        <w:rPr>
          <w:b/>
          <w:sz w:val="26"/>
          <w:szCs w:val="26"/>
          <w:lang w:val="uk-UA"/>
        </w:rPr>
        <w:br/>
        <w:t xml:space="preserve">щодо </w:t>
      </w:r>
      <w:r w:rsidR="000613AF" w:rsidRPr="005245B4">
        <w:rPr>
          <w:b/>
          <w:sz w:val="26"/>
          <w:szCs w:val="26"/>
          <w:lang w:val="uk-UA"/>
        </w:rPr>
        <w:t xml:space="preserve">розширення повноважень </w:t>
      </w:r>
      <w:r w:rsidR="00A55EC2" w:rsidRPr="005245B4">
        <w:rPr>
          <w:b/>
          <w:sz w:val="26"/>
          <w:szCs w:val="26"/>
          <w:lang w:val="uk-UA"/>
        </w:rPr>
        <w:t>НКЦПФР</w:t>
      </w:r>
    </w:p>
    <w:p w:rsidR="00F837B1" w:rsidRPr="005245B4" w:rsidRDefault="00F837B1" w:rsidP="00F6066D">
      <w:pPr>
        <w:spacing w:before="120" w:beforeAutospacing="0" w:after="120" w:afterAutospacing="0"/>
        <w:ind w:firstLine="709"/>
        <w:jc w:val="center"/>
        <w:rPr>
          <w:sz w:val="26"/>
          <w:szCs w:val="26"/>
        </w:rPr>
      </w:pPr>
    </w:p>
    <w:p w:rsidR="008040AE" w:rsidRPr="005245B4" w:rsidRDefault="008040AE" w:rsidP="00F6066D">
      <w:pPr>
        <w:pStyle w:val="rvps2"/>
        <w:numPr>
          <w:ilvl w:val="0"/>
          <w:numId w:val="31"/>
        </w:numPr>
        <w:shd w:val="clear" w:color="auto" w:fill="FFFFFF"/>
        <w:spacing w:before="120" w:beforeAutospacing="0" w:after="120" w:afterAutospacing="0"/>
        <w:ind w:left="0" w:firstLine="709"/>
        <w:jc w:val="both"/>
        <w:textAlignment w:val="baseline"/>
        <w:rPr>
          <w:bCs/>
          <w:sz w:val="26"/>
          <w:szCs w:val="26"/>
          <w:lang w:val="uk-UA"/>
        </w:rPr>
      </w:pPr>
      <w:r w:rsidRPr="005245B4">
        <w:rPr>
          <w:bCs/>
          <w:sz w:val="26"/>
          <w:szCs w:val="26"/>
          <w:lang w:val="uk-UA"/>
        </w:rPr>
        <w:t xml:space="preserve">Автори Законопроекту 6303 пропонують </w:t>
      </w:r>
      <w:r w:rsidR="00E628EF" w:rsidRPr="005245B4">
        <w:rPr>
          <w:bCs/>
          <w:sz w:val="26"/>
          <w:szCs w:val="26"/>
          <w:lang w:val="uk-UA"/>
        </w:rPr>
        <w:t xml:space="preserve">не просто </w:t>
      </w:r>
      <w:r w:rsidRPr="005245B4">
        <w:rPr>
          <w:bCs/>
          <w:sz w:val="26"/>
          <w:szCs w:val="26"/>
          <w:lang w:val="uk-UA"/>
        </w:rPr>
        <w:t xml:space="preserve">збільшення повноважень НКЦПФР, </w:t>
      </w:r>
      <w:r w:rsidR="00E628EF" w:rsidRPr="005245B4">
        <w:rPr>
          <w:bCs/>
          <w:sz w:val="26"/>
          <w:szCs w:val="26"/>
          <w:lang w:val="uk-UA"/>
        </w:rPr>
        <w:t xml:space="preserve">а й </w:t>
      </w:r>
      <w:r w:rsidRPr="005245B4">
        <w:rPr>
          <w:bCs/>
          <w:sz w:val="26"/>
          <w:szCs w:val="26"/>
          <w:lang w:val="uk-UA"/>
        </w:rPr>
        <w:t xml:space="preserve">виключення її з під єдиних для всіх принципів побудови </w:t>
      </w:r>
      <w:r w:rsidR="00E628EF" w:rsidRPr="005245B4">
        <w:rPr>
          <w:bCs/>
          <w:sz w:val="26"/>
          <w:szCs w:val="26"/>
          <w:lang w:val="uk-UA"/>
        </w:rPr>
        <w:t xml:space="preserve">системи </w:t>
      </w:r>
      <w:r w:rsidRPr="005245B4">
        <w:rPr>
          <w:bCs/>
          <w:sz w:val="26"/>
          <w:szCs w:val="26"/>
          <w:lang w:val="uk-UA"/>
        </w:rPr>
        <w:t>органів державної влади</w:t>
      </w:r>
      <w:r w:rsidR="001B3A9B" w:rsidRPr="005245B4">
        <w:rPr>
          <w:bCs/>
          <w:sz w:val="26"/>
          <w:szCs w:val="26"/>
          <w:lang w:val="uk-UA"/>
        </w:rPr>
        <w:t>, нібито,</w:t>
      </w:r>
      <w:r w:rsidRPr="005245B4">
        <w:rPr>
          <w:bCs/>
          <w:sz w:val="26"/>
          <w:szCs w:val="26"/>
          <w:lang w:val="uk-UA"/>
        </w:rPr>
        <w:t xml:space="preserve"> </w:t>
      </w:r>
      <w:r w:rsidR="001B3A9B" w:rsidRPr="005245B4">
        <w:rPr>
          <w:bCs/>
          <w:sz w:val="26"/>
          <w:szCs w:val="26"/>
          <w:lang w:val="uk-UA"/>
        </w:rPr>
        <w:t xml:space="preserve">задля </w:t>
      </w:r>
      <w:r w:rsidRPr="005245B4">
        <w:rPr>
          <w:bCs/>
          <w:sz w:val="26"/>
          <w:szCs w:val="26"/>
          <w:lang w:val="uk-UA"/>
        </w:rPr>
        <w:t>підвищення інституційної спроможності, виконання рекомендацій МВФ та приєднання до Меморандуму IOSCO 2002 року. Та кожен з цих аргументів може мати різне практичне втілення.</w:t>
      </w:r>
    </w:p>
    <w:p w:rsidR="002E412D" w:rsidRPr="005245B4" w:rsidRDefault="002E412D" w:rsidP="00F6066D">
      <w:pPr>
        <w:pStyle w:val="rvps2"/>
        <w:shd w:val="clear" w:color="auto" w:fill="FFFFFF"/>
        <w:spacing w:before="120" w:beforeAutospacing="0" w:after="120" w:afterAutospacing="0"/>
        <w:ind w:firstLine="709"/>
        <w:jc w:val="both"/>
        <w:textAlignment w:val="baseline"/>
        <w:rPr>
          <w:bCs/>
          <w:sz w:val="26"/>
          <w:szCs w:val="26"/>
          <w:lang w:val="uk-UA"/>
        </w:rPr>
      </w:pPr>
    </w:p>
    <w:p w:rsidR="002E412D" w:rsidRPr="005245B4" w:rsidRDefault="002E412D"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Часом можна зустріти аргумент, що НКЦПФР має бути реформована слідом за НБУ, незалежність якого сягнула небачених донині висот. Проте, статус НБУ обумовлено його роллю як Центробанку, а не регулятора. І якби функції з регулювання банківського сектору здійснював інший орган ніж НБУ, то він не мав би таких широких повноважень як Центробанк.</w:t>
      </w:r>
    </w:p>
    <w:p w:rsidR="002E412D" w:rsidRPr="005245B4" w:rsidRDefault="002E412D" w:rsidP="00F6066D">
      <w:pPr>
        <w:pStyle w:val="rvps2"/>
        <w:shd w:val="clear" w:color="auto" w:fill="FFFFFF"/>
        <w:spacing w:before="120" w:beforeAutospacing="0" w:after="120" w:afterAutospacing="0"/>
        <w:ind w:firstLine="709"/>
        <w:jc w:val="both"/>
        <w:textAlignment w:val="baseline"/>
        <w:rPr>
          <w:bCs/>
          <w:sz w:val="26"/>
          <w:szCs w:val="26"/>
          <w:lang w:val="uk-UA"/>
        </w:rPr>
      </w:pPr>
    </w:p>
    <w:p w:rsidR="001B3A9B" w:rsidRPr="005245B4" w:rsidRDefault="001B3A9B"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В звіті НКЦПФР «Оцінки імплементації принципів IOSCO» від 2013 року оцінюючи реалізацію принципу IOSCO щодо незалежності регулятора зазначено «</w:t>
      </w:r>
      <w:r w:rsidRPr="005245B4">
        <w:rPr>
          <w:bCs/>
          <w:i/>
          <w:sz w:val="26"/>
          <w:szCs w:val="26"/>
          <w:lang w:val="uk-UA"/>
        </w:rPr>
        <w:t>НКЦПФР є предметом комерційного та політичного впливу, в першу чергу, в результаті обмеженої свободи пов’язаної з бюджетом. НКЦПФР не має достатніх ресурсів. Більше того, в контексті положень правозастосування, Комісія не спроможна ефективно використовувати наявні повноваження з правозастосування, і це випливає з недостатності ресурсів.</w:t>
      </w:r>
      <w:r w:rsidRPr="005245B4">
        <w:rPr>
          <w:bCs/>
          <w:sz w:val="26"/>
          <w:szCs w:val="26"/>
          <w:lang w:val="uk-UA"/>
        </w:rPr>
        <w:t>»</w:t>
      </w:r>
    </w:p>
    <w:p w:rsidR="001B3A9B" w:rsidRPr="005245B4" w:rsidRDefault="001B3A9B"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 xml:space="preserve">Як бачимо, на думку самого </w:t>
      </w:r>
      <w:r w:rsidR="00A55EC2" w:rsidRPr="005245B4">
        <w:rPr>
          <w:bCs/>
          <w:sz w:val="26"/>
          <w:szCs w:val="26"/>
          <w:lang w:val="uk-UA"/>
        </w:rPr>
        <w:t>Р</w:t>
      </w:r>
      <w:r w:rsidRPr="005245B4">
        <w:rPr>
          <w:bCs/>
          <w:sz w:val="26"/>
          <w:szCs w:val="26"/>
          <w:lang w:val="uk-UA"/>
        </w:rPr>
        <w:t>егулятора для встановлення його</w:t>
      </w:r>
      <w:r w:rsidR="001373C7" w:rsidRPr="005245B4">
        <w:rPr>
          <w:bCs/>
          <w:sz w:val="26"/>
          <w:szCs w:val="26"/>
          <w:lang w:val="uk-UA"/>
        </w:rPr>
        <w:t xml:space="preserve"> </w:t>
      </w:r>
      <w:r w:rsidRPr="005245B4">
        <w:rPr>
          <w:bCs/>
          <w:sz w:val="26"/>
          <w:szCs w:val="26"/>
          <w:lang w:val="uk-UA"/>
        </w:rPr>
        <w:t xml:space="preserve">незалежності достатнім було б урегулювати питання з </w:t>
      </w:r>
      <w:r w:rsidR="00A55EC2" w:rsidRPr="005245B4">
        <w:rPr>
          <w:bCs/>
          <w:sz w:val="26"/>
          <w:szCs w:val="26"/>
          <w:lang w:val="uk-UA"/>
        </w:rPr>
        <w:t xml:space="preserve">стабільним та достатнім </w:t>
      </w:r>
      <w:r w:rsidRPr="005245B4">
        <w:rPr>
          <w:bCs/>
          <w:sz w:val="26"/>
          <w:szCs w:val="26"/>
          <w:lang w:val="uk-UA"/>
        </w:rPr>
        <w:t>фінансуванням</w:t>
      </w:r>
      <w:r w:rsidR="00A55EC2" w:rsidRPr="005245B4">
        <w:rPr>
          <w:bCs/>
          <w:sz w:val="26"/>
          <w:szCs w:val="26"/>
          <w:lang w:val="uk-UA"/>
        </w:rPr>
        <w:t xml:space="preserve"> поза політичною кон’юнктурою</w:t>
      </w:r>
      <w:r w:rsidRPr="005245B4">
        <w:rPr>
          <w:bCs/>
          <w:sz w:val="26"/>
          <w:szCs w:val="26"/>
          <w:lang w:val="uk-UA"/>
        </w:rPr>
        <w:t>.</w:t>
      </w:r>
    </w:p>
    <w:p w:rsidR="00A55EC2" w:rsidRPr="005245B4" w:rsidRDefault="00A55EC2" w:rsidP="00F6066D">
      <w:pPr>
        <w:pStyle w:val="rvps2"/>
        <w:shd w:val="clear" w:color="auto" w:fill="FFFFFF"/>
        <w:spacing w:before="120" w:beforeAutospacing="0" w:after="120" w:afterAutospacing="0"/>
        <w:ind w:firstLine="709"/>
        <w:jc w:val="both"/>
        <w:textAlignment w:val="baseline"/>
        <w:rPr>
          <w:bCs/>
          <w:sz w:val="26"/>
          <w:szCs w:val="26"/>
          <w:lang w:val="uk-UA"/>
        </w:rPr>
      </w:pPr>
    </w:p>
    <w:p w:rsidR="00A55EC2" w:rsidRPr="005245B4" w:rsidRDefault="00A55EC2"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Чи так вже можливий вплив в межах існуючого правового поля на НКЦПФР?</w:t>
      </w:r>
    </w:p>
    <w:p w:rsidR="008040AE" w:rsidRPr="005245B4" w:rsidRDefault="008040AE" w:rsidP="00F6066D">
      <w:pPr>
        <w:pStyle w:val="rvps2"/>
        <w:shd w:val="clear" w:color="auto" w:fill="FFFFFF"/>
        <w:spacing w:before="120" w:beforeAutospacing="0" w:after="120" w:afterAutospacing="0"/>
        <w:ind w:firstLine="709"/>
        <w:jc w:val="both"/>
        <w:textAlignment w:val="baseline"/>
        <w:rPr>
          <w:sz w:val="26"/>
          <w:szCs w:val="26"/>
          <w:lang w:val="uk-UA"/>
        </w:rPr>
      </w:pPr>
      <w:r w:rsidRPr="005245B4">
        <w:rPr>
          <w:sz w:val="26"/>
          <w:szCs w:val="26"/>
          <w:lang w:val="uk-UA"/>
        </w:rPr>
        <w:t xml:space="preserve">Відповідно до ст. 19 Конституції України правовий порядок в Україні ґрунтується на засадах, відповідно до яких ніхто не може бути примушений робити те, що не передбачено законодавством. </w:t>
      </w:r>
      <w:bookmarkStart w:id="1" w:name="n4224"/>
      <w:bookmarkEnd w:id="1"/>
      <w:r w:rsidRPr="005245B4">
        <w:rPr>
          <w:sz w:val="26"/>
          <w:szCs w:val="26"/>
          <w:lang w:val="uk-UA"/>
        </w:rPr>
        <w:t>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w:t>
      </w:r>
    </w:p>
    <w:p w:rsidR="008040AE" w:rsidRPr="005245B4" w:rsidRDefault="008040AE" w:rsidP="00F6066D">
      <w:pPr>
        <w:pStyle w:val="rvps2"/>
        <w:shd w:val="clear" w:color="auto" w:fill="FFFFFF"/>
        <w:spacing w:before="120" w:beforeAutospacing="0" w:after="120" w:afterAutospacing="0"/>
        <w:ind w:firstLine="709"/>
        <w:jc w:val="both"/>
        <w:textAlignment w:val="baseline"/>
        <w:rPr>
          <w:sz w:val="26"/>
          <w:szCs w:val="26"/>
          <w:lang w:val="uk-UA"/>
        </w:rPr>
      </w:pPr>
      <w:r w:rsidRPr="005245B4">
        <w:rPr>
          <w:sz w:val="26"/>
          <w:szCs w:val="26"/>
          <w:lang w:val="uk-UA"/>
        </w:rPr>
        <w:t>Така норма Конституції України в контексті пропонованих змін про «незалежність» регулятора та «невтручання в роботу» вже знайшла своє відображення в ст. 3 Закону України «Про основні засади державного нагляду (контролю) у сфері господарської діяльності», відповідно до якої державний нагляд (контроль) здійснюється за принципом, в т.ч., незалежності органів державного нагляду (контролю) від політичних партій та будь-яких інших об'єднань громадян.</w:t>
      </w:r>
    </w:p>
    <w:p w:rsidR="008040AE" w:rsidRPr="005245B4" w:rsidRDefault="008040AE" w:rsidP="00F6066D">
      <w:pPr>
        <w:pStyle w:val="rvps2"/>
        <w:shd w:val="clear" w:color="auto" w:fill="FFFFFF"/>
        <w:spacing w:before="120" w:beforeAutospacing="0" w:after="120" w:afterAutospacing="0"/>
        <w:ind w:firstLine="709"/>
        <w:jc w:val="both"/>
        <w:textAlignment w:val="baseline"/>
        <w:rPr>
          <w:sz w:val="26"/>
          <w:szCs w:val="26"/>
          <w:lang w:val="uk-UA"/>
        </w:rPr>
      </w:pPr>
      <w:r w:rsidRPr="005245B4">
        <w:rPr>
          <w:sz w:val="26"/>
          <w:szCs w:val="26"/>
          <w:lang w:val="uk-UA"/>
        </w:rPr>
        <w:lastRenderedPageBreak/>
        <w:t xml:space="preserve">З огляду на таке, питання можливості або не можливості втручання в діяльність НКЦПФР залежить не від законодавчих змін, а від виконання чи не виконання тою ж НКЦПФР </w:t>
      </w:r>
      <w:r w:rsidR="00A55EC2" w:rsidRPr="005245B4">
        <w:rPr>
          <w:sz w:val="26"/>
          <w:szCs w:val="26"/>
          <w:lang w:val="uk-UA"/>
        </w:rPr>
        <w:t xml:space="preserve">існуючих </w:t>
      </w:r>
      <w:r w:rsidRPr="005245B4">
        <w:rPr>
          <w:sz w:val="26"/>
          <w:szCs w:val="26"/>
          <w:lang w:val="uk-UA"/>
        </w:rPr>
        <w:t xml:space="preserve">приписів Конституції України </w:t>
      </w:r>
      <w:r w:rsidR="00A55EC2" w:rsidRPr="005245B4">
        <w:rPr>
          <w:sz w:val="26"/>
          <w:szCs w:val="26"/>
          <w:lang w:val="uk-UA"/>
        </w:rPr>
        <w:t xml:space="preserve">та законів належним чином </w:t>
      </w:r>
      <w:r w:rsidRPr="005245B4">
        <w:rPr>
          <w:sz w:val="26"/>
          <w:szCs w:val="26"/>
          <w:lang w:val="uk-UA"/>
        </w:rPr>
        <w:t>реагуючи на законний або незаконний вплив.</w:t>
      </w:r>
    </w:p>
    <w:p w:rsidR="00A55EC2" w:rsidRPr="005245B4" w:rsidRDefault="00A55EC2" w:rsidP="00F6066D">
      <w:pPr>
        <w:pStyle w:val="rvps2"/>
        <w:shd w:val="clear" w:color="auto" w:fill="FFFFFF"/>
        <w:spacing w:before="120" w:beforeAutospacing="0" w:after="120" w:afterAutospacing="0"/>
        <w:ind w:firstLine="709"/>
        <w:jc w:val="both"/>
        <w:textAlignment w:val="baseline"/>
        <w:rPr>
          <w:sz w:val="26"/>
          <w:szCs w:val="26"/>
          <w:lang w:val="uk-UA"/>
        </w:rPr>
      </w:pPr>
    </w:p>
    <w:p w:rsidR="00A55EC2" w:rsidRPr="005245B4" w:rsidRDefault="00A55EC2" w:rsidP="00F6066D">
      <w:pPr>
        <w:pStyle w:val="rvps2"/>
        <w:shd w:val="clear" w:color="auto" w:fill="FFFFFF"/>
        <w:spacing w:before="120" w:beforeAutospacing="0" w:after="120" w:afterAutospacing="0"/>
        <w:ind w:firstLine="709"/>
        <w:jc w:val="both"/>
        <w:textAlignment w:val="baseline"/>
        <w:rPr>
          <w:sz w:val="26"/>
          <w:szCs w:val="26"/>
          <w:lang w:val="uk-UA"/>
        </w:rPr>
      </w:pPr>
      <w:r w:rsidRPr="005245B4">
        <w:rPr>
          <w:sz w:val="26"/>
          <w:szCs w:val="26"/>
          <w:lang w:val="uk-UA"/>
        </w:rPr>
        <w:t>Питання взаємодії державних органів між собою визначено Конституцією України та відповідними галузевими законами. Наприклад, постанова, якою доручається проведення НКЦПФР перевірки учасника фондового ринку прийматиметься в межах Кримінального процесуального кодексу України. К</w:t>
      </w:r>
      <w:r w:rsidR="008040AE" w:rsidRPr="005245B4">
        <w:rPr>
          <w:sz w:val="26"/>
          <w:szCs w:val="26"/>
          <w:lang w:val="uk-UA"/>
        </w:rPr>
        <w:t>адрові питання також регулюються Законом України «Про державну службу», який буде спеціальним законом в тій частині відносин, що не урегульовані Законом України «Про державне регулювання фондового ринку».</w:t>
      </w:r>
      <w:r w:rsidRPr="005245B4">
        <w:rPr>
          <w:sz w:val="26"/>
          <w:szCs w:val="26"/>
          <w:lang w:val="uk-UA"/>
        </w:rPr>
        <w:t xml:space="preserve"> </w:t>
      </w:r>
      <w:r w:rsidR="008040AE" w:rsidRPr="005245B4">
        <w:rPr>
          <w:sz w:val="26"/>
          <w:szCs w:val="26"/>
          <w:lang w:val="uk-UA"/>
        </w:rPr>
        <w:t>Питання фінансування державних органів визначаються Бюджетним кодексом України та законами України про державний бюджет.</w:t>
      </w:r>
      <w:r w:rsidRPr="005245B4">
        <w:rPr>
          <w:sz w:val="26"/>
          <w:szCs w:val="26"/>
          <w:lang w:val="uk-UA"/>
        </w:rPr>
        <w:t xml:space="preserve"> Свої законодавчі особливості мають і діяльність Державної аудиторської служби (колишня КРУ) та Рахункової палати.</w:t>
      </w:r>
    </w:p>
    <w:p w:rsidR="00A55EC2" w:rsidRPr="005245B4" w:rsidRDefault="00A55EC2" w:rsidP="00F6066D">
      <w:pPr>
        <w:pStyle w:val="rvps2"/>
        <w:shd w:val="clear" w:color="auto" w:fill="FFFFFF"/>
        <w:spacing w:before="120" w:beforeAutospacing="0" w:after="120" w:afterAutospacing="0"/>
        <w:ind w:firstLine="709"/>
        <w:jc w:val="both"/>
        <w:textAlignment w:val="baseline"/>
        <w:rPr>
          <w:sz w:val="26"/>
          <w:szCs w:val="26"/>
          <w:lang w:val="uk-UA"/>
        </w:rPr>
      </w:pPr>
      <w:r w:rsidRPr="005245B4">
        <w:rPr>
          <w:sz w:val="26"/>
          <w:szCs w:val="26"/>
          <w:lang w:val="uk-UA"/>
        </w:rPr>
        <w:t>Але взаємодія повноважних органів з НКЦПФР в межах вказаних вище відносин може бути інтерпретована як протиправне втручання, за Законопроектом 6303.</w:t>
      </w:r>
    </w:p>
    <w:p w:rsidR="008040AE" w:rsidRPr="005245B4" w:rsidRDefault="00A55EC2" w:rsidP="00F6066D">
      <w:pPr>
        <w:pStyle w:val="rvps2"/>
        <w:shd w:val="clear" w:color="auto" w:fill="FFFFFF"/>
        <w:spacing w:before="120" w:beforeAutospacing="0" w:after="120" w:afterAutospacing="0"/>
        <w:ind w:firstLine="709"/>
        <w:jc w:val="both"/>
        <w:textAlignment w:val="baseline"/>
        <w:rPr>
          <w:sz w:val="26"/>
          <w:szCs w:val="26"/>
          <w:lang w:val="uk-UA"/>
        </w:rPr>
      </w:pPr>
      <w:r w:rsidRPr="005245B4">
        <w:rPr>
          <w:sz w:val="26"/>
          <w:szCs w:val="26"/>
          <w:lang w:val="uk-UA"/>
        </w:rPr>
        <w:t xml:space="preserve">З змісту Законопроекту 6303 лишається незрозумілим, чи абстрагований принцип неприпустимості </w:t>
      </w:r>
      <w:r w:rsidR="008040AE" w:rsidRPr="005245B4">
        <w:rPr>
          <w:sz w:val="26"/>
          <w:szCs w:val="26"/>
          <w:lang w:val="uk-UA"/>
        </w:rPr>
        <w:t>втруча</w:t>
      </w:r>
      <w:r w:rsidRPr="005245B4">
        <w:rPr>
          <w:sz w:val="26"/>
          <w:szCs w:val="26"/>
          <w:lang w:val="uk-UA"/>
        </w:rPr>
        <w:t>ння</w:t>
      </w:r>
      <w:r w:rsidR="008040AE" w:rsidRPr="005245B4">
        <w:rPr>
          <w:sz w:val="26"/>
          <w:szCs w:val="26"/>
          <w:lang w:val="uk-UA"/>
        </w:rPr>
        <w:t xml:space="preserve"> в процеси державного регулювання ринку цінних паперів</w:t>
      </w:r>
      <w:r w:rsidRPr="005245B4">
        <w:rPr>
          <w:sz w:val="26"/>
          <w:szCs w:val="26"/>
          <w:lang w:val="uk-UA"/>
        </w:rPr>
        <w:t xml:space="preserve"> пропонує ігнорувати згадувані вище закони, чи лише дублює положення ст. 19 Конституції України. А якщо дублює Конституцію України, то для чого</w:t>
      </w:r>
      <w:r w:rsidR="002E412D" w:rsidRPr="005245B4">
        <w:rPr>
          <w:sz w:val="26"/>
          <w:szCs w:val="26"/>
          <w:lang w:val="uk-UA"/>
        </w:rPr>
        <w:t>?</w:t>
      </w:r>
    </w:p>
    <w:p w:rsidR="00FA6A29" w:rsidRPr="005245B4" w:rsidRDefault="00FA6A29" w:rsidP="00F6066D">
      <w:pPr>
        <w:pStyle w:val="rvps2"/>
        <w:shd w:val="clear" w:color="auto" w:fill="FFFFFF"/>
        <w:spacing w:before="120" w:beforeAutospacing="0" w:after="120" w:afterAutospacing="0"/>
        <w:ind w:firstLine="709"/>
        <w:jc w:val="both"/>
        <w:textAlignment w:val="baseline"/>
        <w:rPr>
          <w:sz w:val="26"/>
          <w:szCs w:val="26"/>
          <w:lang w:val="uk-UA"/>
        </w:rPr>
      </w:pPr>
    </w:p>
    <w:p w:rsidR="00FA6A29" w:rsidRPr="005245B4" w:rsidRDefault="00FA6A29" w:rsidP="00F6066D">
      <w:pPr>
        <w:pStyle w:val="rvps2"/>
        <w:numPr>
          <w:ilvl w:val="0"/>
          <w:numId w:val="31"/>
        </w:numPr>
        <w:shd w:val="clear" w:color="auto" w:fill="FFFFFF"/>
        <w:spacing w:before="120" w:beforeAutospacing="0" w:after="120" w:afterAutospacing="0"/>
        <w:ind w:left="0" w:firstLine="709"/>
        <w:jc w:val="both"/>
        <w:textAlignment w:val="baseline"/>
        <w:rPr>
          <w:bCs/>
          <w:sz w:val="26"/>
          <w:szCs w:val="26"/>
          <w:lang w:val="uk-UA"/>
        </w:rPr>
      </w:pPr>
      <w:r w:rsidRPr="005245B4">
        <w:rPr>
          <w:bCs/>
          <w:sz w:val="26"/>
          <w:szCs w:val="26"/>
          <w:lang w:val="uk-UA"/>
        </w:rPr>
        <w:t>Сьогодні сферу компетенції НКЦПФР можна було б окреслити як регулювання, допуск на ринок, нагляд та контроль:</w:t>
      </w:r>
    </w:p>
    <w:p w:rsidR="00FA6A29" w:rsidRPr="005245B4" w:rsidRDefault="00FA6A29" w:rsidP="00F6066D">
      <w:pPr>
        <w:pStyle w:val="rvps2"/>
        <w:numPr>
          <w:ilvl w:val="0"/>
          <w:numId w:val="13"/>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lang w:val="uk-UA"/>
        </w:rPr>
        <w:t>за випуском, обігом та погашенням всіх без винятку цінних паперів;</w:t>
      </w:r>
    </w:p>
    <w:p w:rsidR="00FA6A29" w:rsidRPr="005245B4" w:rsidRDefault="00FA6A29" w:rsidP="00F6066D">
      <w:pPr>
        <w:pStyle w:val="rvps2"/>
        <w:numPr>
          <w:ilvl w:val="0"/>
          <w:numId w:val="13"/>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lang w:val="uk-UA"/>
        </w:rPr>
        <w:t>за діяльністю осіб, які здійснюють операції з цінними паперами;</w:t>
      </w:r>
    </w:p>
    <w:p w:rsidR="00FA6A29" w:rsidRPr="005245B4" w:rsidRDefault="00FA6A29" w:rsidP="00F6066D">
      <w:pPr>
        <w:pStyle w:val="rvps2"/>
        <w:numPr>
          <w:ilvl w:val="0"/>
          <w:numId w:val="13"/>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lang w:val="uk-UA"/>
        </w:rPr>
        <w:t>за корпоративними відносинами в акціонерних товариствах.</w:t>
      </w:r>
    </w:p>
    <w:p w:rsidR="00FA6A29" w:rsidRPr="005245B4" w:rsidRDefault="00FA6A29"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А метою такої діяльності є захист прав інвесторів в цінні папери та розвиток фондового ринку як елементу економічної системи.</w:t>
      </w:r>
    </w:p>
    <w:p w:rsidR="00FA6A29" w:rsidRPr="005245B4" w:rsidRDefault="00FA6A29"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Та якщо проаналізувати, стає зрозумілим фрагментарність, безсистемність існуючих та пропонованих повноважень НКЦПФР. Спробуймо застосувати метод аналогії:</w:t>
      </w:r>
    </w:p>
    <w:p w:rsidR="00FA6A29" w:rsidRPr="005245B4" w:rsidRDefault="00FA6A29" w:rsidP="00F6066D">
      <w:pPr>
        <w:pStyle w:val="rvps2"/>
        <w:numPr>
          <w:ilvl w:val="0"/>
          <w:numId w:val="13"/>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lang w:val="uk-UA"/>
        </w:rPr>
        <w:t>ніхто не очікує від НКЦПФР пред’явлення вимог до внутрішнього управління в інших, ніж акціонерні товариства суб’єктах відносин. Хоча емітентами можуть бути не лише акціонерні товариства;</w:t>
      </w:r>
    </w:p>
    <w:p w:rsidR="00FA6A29" w:rsidRPr="005245B4" w:rsidRDefault="00FA6A29" w:rsidP="00F6066D">
      <w:pPr>
        <w:pStyle w:val="rvps2"/>
        <w:numPr>
          <w:ilvl w:val="0"/>
          <w:numId w:val="13"/>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lang w:val="uk-UA"/>
        </w:rPr>
        <w:t>ніхто не очікує від НКЦПФР реагування на численні фінансові піраміди, залучення коштів через випуски віртуальних та крипто валют. Але в кожній з таких ситуацій мова йтиме про захист прав інвесторів;</w:t>
      </w:r>
    </w:p>
    <w:p w:rsidR="00FA6A29" w:rsidRPr="005245B4" w:rsidRDefault="00FA6A29" w:rsidP="00F6066D">
      <w:pPr>
        <w:pStyle w:val="rvps2"/>
        <w:numPr>
          <w:ilvl w:val="0"/>
          <w:numId w:val="13"/>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lang w:val="uk-UA"/>
        </w:rPr>
        <w:t>не має підстав НКЦПФР регулювати залучення інвестицій в капітал у інший спосіб ніж через цінні папери (частка / пай в ТОВ, ТДВ, ТПВ, кооперативі, приватному підприємстві, ін.);</w:t>
      </w:r>
    </w:p>
    <w:p w:rsidR="00FA6A29" w:rsidRPr="005245B4" w:rsidRDefault="00FA6A29" w:rsidP="00F6066D">
      <w:pPr>
        <w:pStyle w:val="rvps2"/>
        <w:numPr>
          <w:ilvl w:val="0"/>
          <w:numId w:val="13"/>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lang w:val="uk-UA"/>
        </w:rPr>
        <w:lastRenderedPageBreak/>
        <w:t>НКЦПФР також не відіграє жодної дієвої ролі в процедурі банкрутства емітентів аби «захистити» їх інвестиції.</w:t>
      </w:r>
    </w:p>
    <w:p w:rsidR="00FA6A29" w:rsidRPr="005245B4" w:rsidRDefault="00FA6A29"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То чому ж компетенція НКЦПФР поширюється саме на існуючі сфери відносин?</w:t>
      </w:r>
    </w:p>
    <w:p w:rsidR="00FA6A29" w:rsidRPr="005245B4" w:rsidRDefault="00FA6A29"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Для прикладу, за європейськими директивами особливе регулювання та нагляд мають лише емітенти тих цінних паперів, які перебувають у відкритому, публічному обігу. Всі інші цінні папери, в т.ч. обіг яких є вільним виключно в межах однієї біржі, знаходяться поза повним державним контролем: учасники приватних розміщень, біржі щодо внутрішньо біржових емісій самі вживають всіх достатніх заходів для захисту власних інтересів. Таку модель регулювання вважаємо оптимальною і для України.</w:t>
      </w:r>
    </w:p>
    <w:p w:rsidR="00FA6A29" w:rsidRPr="005245B4" w:rsidRDefault="00FA6A29" w:rsidP="00F6066D">
      <w:pPr>
        <w:pStyle w:val="rvps2"/>
        <w:shd w:val="clear" w:color="auto" w:fill="FFFFFF"/>
        <w:spacing w:before="120" w:beforeAutospacing="0" w:after="120" w:afterAutospacing="0"/>
        <w:ind w:firstLine="709"/>
        <w:jc w:val="both"/>
        <w:textAlignment w:val="baseline"/>
        <w:rPr>
          <w:sz w:val="26"/>
          <w:szCs w:val="26"/>
          <w:lang w:val="uk-UA"/>
        </w:rPr>
      </w:pPr>
    </w:p>
    <w:p w:rsidR="002E412D" w:rsidRPr="005245B4" w:rsidRDefault="002E412D" w:rsidP="00F6066D">
      <w:pPr>
        <w:pStyle w:val="rvps2"/>
        <w:shd w:val="clear" w:color="auto" w:fill="FFFFFF"/>
        <w:spacing w:before="120" w:beforeAutospacing="0" w:after="120" w:afterAutospacing="0"/>
        <w:ind w:firstLine="709"/>
        <w:jc w:val="both"/>
        <w:textAlignment w:val="baseline"/>
        <w:rPr>
          <w:sz w:val="26"/>
          <w:szCs w:val="26"/>
          <w:lang w:val="uk-UA"/>
        </w:rPr>
      </w:pPr>
      <w:r w:rsidRPr="005245B4">
        <w:rPr>
          <w:sz w:val="26"/>
          <w:szCs w:val="26"/>
          <w:lang w:val="uk-UA"/>
        </w:rPr>
        <w:t>Враховуючи наведене, декларативні норми про незалежність НКЦПФР в Законопроекті 6303, за наявності потреби в них, доцільно конкретизувати. Разом з тим, на нашу думку, існу</w:t>
      </w:r>
      <w:r w:rsidR="00E628EF" w:rsidRPr="005245B4">
        <w:rPr>
          <w:sz w:val="26"/>
          <w:szCs w:val="26"/>
          <w:lang w:val="uk-UA"/>
        </w:rPr>
        <w:t xml:space="preserve">ючого регулювання </w:t>
      </w:r>
      <w:r w:rsidRPr="005245B4">
        <w:rPr>
          <w:sz w:val="26"/>
          <w:szCs w:val="26"/>
          <w:lang w:val="uk-UA"/>
        </w:rPr>
        <w:t>цілком достатньо.</w:t>
      </w:r>
    </w:p>
    <w:p w:rsidR="00FA6A29" w:rsidRPr="005245B4" w:rsidRDefault="00FA6A29" w:rsidP="00F6066D">
      <w:pPr>
        <w:pStyle w:val="rvps2"/>
        <w:shd w:val="clear" w:color="auto" w:fill="FFFFFF"/>
        <w:spacing w:before="120" w:beforeAutospacing="0" w:after="120" w:afterAutospacing="0"/>
        <w:ind w:firstLine="709"/>
        <w:jc w:val="both"/>
        <w:textAlignment w:val="baseline"/>
        <w:rPr>
          <w:sz w:val="26"/>
          <w:szCs w:val="26"/>
          <w:lang w:val="uk-UA"/>
        </w:rPr>
      </w:pPr>
      <w:r w:rsidRPr="005245B4">
        <w:rPr>
          <w:sz w:val="26"/>
          <w:szCs w:val="26"/>
          <w:lang w:val="uk-UA"/>
        </w:rPr>
        <w:t>Також потребує перегляду коло суспільних відносин, які дійсно потребують втручання і регулювання з боку НКЦПФР.</w:t>
      </w:r>
    </w:p>
    <w:p w:rsidR="00FA6A29" w:rsidRPr="005245B4" w:rsidRDefault="00FA6A29" w:rsidP="00F6066D">
      <w:pPr>
        <w:pStyle w:val="rvps2"/>
        <w:shd w:val="clear" w:color="auto" w:fill="FFFFFF"/>
        <w:spacing w:before="120" w:beforeAutospacing="0" w:after="120" w:afterAutospacing="0"/>
        <w:ind w:firstLine="709"/>
        <w:jc w:val="both"/>
        <w:textAlignment w:val="baseline"/>
        <w:rPr>
          <w:sz w:val="26"/>
          <w:szCs w:val="26"/>
          <w:lang w:val="uk-UA"/>
        </w:rPr>
      </w:pPr>
    </w:p>
    <w:p w:rsidR="00A55EC2" w:rsidRPr="005245B4" w:rsidRDefault="00A55EC2" w:rsidP="00F6066D">
      <w:pPr>
        <w:spacing w:before="120" w:beforeAutospacing="0" w:after="120" w:afterAutospacing="0"/>
        <w:ind w:firstLine="709"/>
        <w:rPr>
          <w:sz w:val="26"/>
          <w:szCs w:val="26"/>
        </w:rPr>
      </w:pPr>
    </w:p>
    <w:p w:rsidR="00AA5FBD" w:rsidRPr="005245B4" w:rsidRDefault="00AA5FBD" w:rsidP="00F6066D">
      <w:pPr>
        <w:pStyle w:val="rvps2"/>
        <w:shd w:val="clear" w:color="auto" w:fill="FFFFFF"/>
        <w:spacing w:before="120" w:beforeAutospacing="0" w:after="120" w:afterAutospacing="0"/>
        <w:jc w:val="both"/>
        <w:textAlignment w:val="baseline"/>
        <w:rPr>
          <w:bCs/>
          <w:sz w:val="26"/>
          <w:szCs w:val="26"/>
          <w:lang w:val="uk-UA"/>
        </w:rPr>
      </w:pPr>
      <w:r w:rsidRPr="005245B4">
        <w:rPr>
          <w:bCs/>
          <w:sz w:val="26"/>
          <w:szCs w:val="26"/>
          <w:lang w:val="uk-UA"/>
        </w:rPr>
        <w:t>З повагою</w:t>
      </w:r>
    </w:p>
    <w:p w:rsidR="00AA5FBD" w:rsidRPr="005245B4" w:rsidRDefault="00AA5FBD" w:rsidP="00F6066D">
      <w:pPr>
        <w:pStyle w:val="rvps2"/>
        <w:shd w:val="clear" w:color="auto" w:fill="FFFFFF"/>
        <w:spacing w:before="120" w:beforeAutospacing="0" w:after="120" w:afterAutospacing="0"/>
        <w:jc w:val="both"/>
        <w:textAlignment w:val="baseline"/>
        <w:rPr>
          <w:bCs/>
          <w:sz w:val="26"/>
          <w:szCs w:val="26"/>
          <w:lang w:val="uk-UA"/>
        </w:rPr>
      </w:pPr>
      <w:r w:rsidRPr="005245B4">
        <w:rPr>
          <w:bCs/>
          <w:sz w:val="26"/>
          <w:szCs w:val="26"/>
          <w:lang w:val="uk-UA"/>
        </w:rPr>
        <w:t>Асоціація «Українські фондові торговці»</w:t>
      </w:r>
    </w:p>
    <w:p w:rsidR="006A4CAF" w:rsidRPr="005245B4" w:rsidRDefault="00F837B1" w:rsidP="00F6066D">
      <w:pPr>
        <w:pStyle w:val="rvps2"/>
        <w:shd w:val="clear" w:color="auto" w:fill="FFFFFF"/>
        <w:spacing w:before="120" w:beforeAutospacing="0" w:after="120" w:afterAutospacing="0"/>
        <w:ind w:left="5103"/>
        <w:textAlignment w:val="baseline"/>
        <w:rPr>
          <w:bCs/>
          <w:sz w:val="26"/>
          <w:szCs w:val="26"/>
          <w:lang w:val="uk-UA"/>
        </w:rPr>
      </w:pPr>
      <w:r w:rsidRPr="005245B4">
        <w:rPr>
          <w:bCs/>
          <w:sz w:val="26"/>
          <w:szCs w:val="26"/>
          <w:lang w:val="uk-UA"/>
        </w:rPr>
        <w:br w:type="page"/>
      </w:r>
      <w:r w:rsidR="004F4900">
        <w:rPr>
          <w:bCs/>
          <w:sz w:val="26"/>
          <w:szCs w:val="26"/>
          <w:lang w:val="uk-UA"/>
        </w:rPr>
        <w:lastRenderedPageBreak/>
        <w:t>Додаток № 4</w:t>
      </w:r>
      <w:r w:rsidR="001661EF" w:rsidRPr="005245B4">
        <w:rPr>
          <w:bCs/>
          <w:sz w:val="26"/>
          <w:szCs w:val="26"/>
          <w:lang w:val="uk-UA"/>
        </w:rPr>
        <w:br/>
        <w:t xml:space="preserve">до листа Асоціації «УФТ» </w:t>
      </w:r>
      <w:r w:rsidR="001661EF" w:rsidRPr="005245B4">
        <w:rPr>
          <w:bCs/>
          <w:sz w:val="26"/>
          <w:szCs w:val="26"/>
          <w:lang w:val="uk-UA"/>
        </w:rPr>
        <w:br/>
        <w:t xml:space="preserve">Щодо Законопроекту 6303 </w:t>
      </w:r>
      <w:r w:rsidR="001661EF" w:rsidRPr="005245B4">
        <w:rPr>
          <w:bCs/>
          <w:sz w:val="26"/>
          <w:szCs w:val="26"/>
          <w:lang w:val="uk-UA"/>
        </w:rPr>
        <w:br/>
        <w:t xml:space="preserve">від </w:t>
      </w:r>
      <w:r w:rsidR="004F4900">
        <w:rPr>
          <w:bCs/>
          <w:sz w:val="26"/>
          <w:szCs w:val="26"/>
          <w:lang w:val="uk-UA"/>
        </w:rPr>
        <w:t>13.12.2017</w:t>
      </w:r>
    </w:p>
    <w:p w:rsidR="006A4CAF" w:rsidRPr="005245B4" w:rsidRDefault="006A4CAF" w:rsidP="00F6066D">
      <w:pPr>
        <w:pStyle w:val="rvps2"/>
        <w:shd w:val="clear" w:color="auto" w:fill="FFFFFF"/>
        <w:spacing w:before="120" w:beforeAutospacing="0" w:after="120" w:afterAutospacing="0"/>
        <w:jc w:val="center"/>
        <w:textAlignment w:val="baseline"/>
        <w:rPr>
          <w:bCs/>
          <w:sz w:val="26"/>
          <w:szCs w:val="26"/>
          <w:lang w:val="uk-UA"/>
        </w:rPr>
      </w:pPr>
    </w:p>
    <w:p w:rsidR="006A4CAF" w:rsidRPr="005245B4" w:rsidRDefault="006A4CAF" w:rsidP="00F6066D">
      <w:pPr>
        <w:pStyle w:val="rvps2"/>
        <w:shd w:val="clear" w:color="auto" w:fill="FFFFFF"/>
        <w:spacing w:before="120" w:beforeAutospacing="0" w:after="120" w:afterAutospacing="0"/>
        <w:jc w:val="center"/>
        <w:textAlignment w:val="baseline"/>
        <w:rPr>
          <w:b/>
          <w:bCs/>
          <w:sz w:val="26"/>
          <w:szCs w:val="26"/>
          <w:lang w:val="uk-UA"/>
        </w:rPr>
      </w:pPr>
      <w:r w:rsidRPr="005245B4">
        <w:rPr>
          <w:b/>
          <w:bCs/>
          <w:sz w:val="26"/>
          <w:szCs w:val="26"/>
          <w:lang w:val="uk-UA"/>
        </w:rPr>
        <w:t>Інформаційна довідка</w:t>
      </w:r>
      <w:r w:rsidR="0001056A" w:rsidRPr="005245B4">
        <w:rPr>
          <w:b/>
          <w:bCs/>
          <w:sz w:val="26"/>
          <w:szCs w:val="26"/>
          <w:lang w:val="uk-UA"/>
        </w:rPr>
        <w:br/>
      </w:r>
      <w:r w:rsidRPr="005245B4">
        <w:rPr>
          <w:b/>
          <w:bCs/>
          <w:sz w:val="26"/>
          <w:szCs w:val="26"/>
          <w:lang w:val="uk-UA"/>
        </w:rPr>
        <w:t>щодо НКЦПФР</w:t>
      </w:r>
      <w:r w:rsidR="00E945F9" w:rsidRPr="005245B4">
        <w:rPr>
          <w:b/>
          <w:bCs/>
          <w:sz w:val="26"/>
          <w:szCs w:val="26"/>
          <w:lang w:val="uk-UA"/>
        </w:rPr>
        <w:t xml:space="preserve"> в системі органів державної влади</w:t>
      </w:r>
    </w:p>
    <w:p w:rsidR="0001056A" w:rsidRPr="005245B4" w:rsidRDefault="0001056A" w:rsidP="00F6066D">
      <w:pPr>
        <w:spacing w:before="120" w:beforeAutospacing="0" w:after="120" w:afterAutospacing="0"/>
        <w:ind w:firstLine="709"/>
        <w:jc w:val="both"/>
        <w:rPr>
          <w:sz w:val="26"/>
          <w:szCs w:val="26"/>
        </w:rPr>
      </w:pPr>
    </w:p>
    <w:p w:rsidR="006A4CAF" w:rsidRPr="005245B4" w:rsidRDefault="006A4CAF" w:rsidP="00F6066D">
      <w:pPr>
        <w:spacing w:before="120" w:beforeAutospacing="0" w:after="120" w:afterAutospacing="0"/>
        <w:ind w:firstLine="709"/>
        <w:jc w:val="both"/>
        <w:rPr>
          <w:sz w:val="26"/>
          <w:szCs w:val="26"/>
        </w:rPr>
      </w:pPr>
      <w:r w:rsidRPr="005245B4">
        <w:rPr>
          <w:sz w:val="26"/>
          <w:szCs w:val="26"/>
        </w:rPr>
        <w:t>При побудові взаємодії НКЦПФР з іншими органами державної влади необхідно взяти до розрахунку нормотворчу практику минулих років.</w:t>
      </w:r>
    </w:p>
    <w:p w:rsidR="006A4CAF" w:rsidRPr="005245B4" w:rsidRDefault="006A4CAF" w:rsidP="00F6066D">
      <w:pPr>
        <w:spacing w:before="120" w:beforeAutospacing="0" w:after="120" w:afterAutospacing="0"/>
        <w:ind w:firstLine="709"/>
        <w:jc w:val="both"/>
        <w:rPr>
          <w:sz w:val="26"/>
          <w:szCs w:val="26"/>
        </w:rPr>
      </w:pPr>
      <w:r w:rsidRPr="005245B4">
        <w:rPr>
          <w:sz w:val="26"/>
          <w:szCs w:val="26"/>
        </w:rPr>
        <w:t>Так, Рішенням Конституційного суду України (далі - КСУ) № 3-рп/2008 від 01.04.2008 у справі № 1-13/2008 визнано такими, що не відповідають Конституції положення законодавства про підпорядкування Державної комісії з цінних паперів та фондового ринку Президенту. КСУ прийшов до таких висновків:</w:t>
      </w:r>
    </w:p>
    <w:p w:rsidR="006A4CAF" w:rsidRPr="005245B4" w:rsidRDefault="006A4CAF" w:rsidP="00F6066D">
      <w:pPr>
        <w:pStyle w:val="aa"/>
        <w:spacing w:before="120" w:beforeAutospacing="0" w:after="120" w:afterAutospacing="0"/>
        <w:ind w:firstLine="709"/>
        <w:jc w:val="both"/>
        <w:rPr>
          <w:i/>
          <w:sz w:val="26"/>
          <w:szCs w:val="26"/>
          <w:lang w:val="uk-UA"/>
        </w:rPr>
      </w:pPr>
      <w:r w:rsidRPr="005245B4">
        <w:rPr>
          <w:sz w:val="26"/>
          <w:szCs w:val="26"/>
          <w:lang w:val="uk-UA"/>
        </w:rPr>
        <w:t>«</w:t>
      </w:r>
      <w:r w:rsidRPr="005245B4">
        <w:rPr>
          <w:i/>
          <w:sz w:val="26"/>
          <w:szCs w:val="26"/>
          <w:lang w:val="uk-UA"/>
        </w:rPr>
        <w:t xml:space="preserve">Ухвалюючи в 1996 році Закон і наділяючи Президента України повноваженнями, зазначеними в положеннях частин першої, п'ятої, дванадцятої статті 6 Закону, Верховна Рада України діяла відповідно до обсягу конституційної компетенції глави держави, визначеного у статті 106 Конституції України, зокрема щодо можливості брати участь у формуванні центральних органів влади і регламентувати їх діяльність. </w:t>
      </w:r>
    </w:p>
    <w:p w:rsidR="006A4CAF" w:rsidRPr="005245B4" w:rsidRDefault="006A4CAF" w:rsidP="00F6066D">
      <w:pPr>
        <w:spacing w:before="120" w:beforeAutospacing="0" w:after="120" w:afterAutospacing="0"/>
        <w:ind w:firstLine="709"/>
        <w:jc w:val="both"/>
        <w:rPr>
          <w:i/>
          <w:sz w:val="26"/>
          <w:szCs w:val="26"/>
        </w:rPr>
      </w:pPr>
      <w:r w:rsidRPr="005245B4">
        <w:rPr>
          <w:i/>
          <w:sz w:val="26"/>
          <w:szCs w:val="26"/>
        </w:rPr>
        <w:t xml:space="preserve">Проте Законом України "Про внесення змін до Конституції України" від 8 грудня 2004 року </w:t>
      </w:r>
      <w:hyperlink r:id="rId9" w:history="1">
        <w:r w:rsidRPr="005245B4">
          <w:rPr>
            <w:i/>
            <w:sz w:val="26"/>
            <w:szCs w:val="26"/>
          </w:rPr>
          <w:t>N 2222-IV</w:t>
        </w:r>
      </w:hyperlink>
      <w:r w:rsidRPr="005245B4">
        <w:rPr>
          <w:i/>
          <w:sz w:val="26"/>
          <w:szCs w:val="26"/>
        </w:rPr>
        <w:t xml:space="preserve"> (Відомості Верховної Ради України, 2005 р., N 2, ст. 44.), який набув чинності з 1 січня 2006 року, редакцію статті </w:t>
      </w:r>
      <w:hyperlink r:id="rId10" w:history="1">
        <w:r w:rsidRPr="005245B4">
          <w:rPr>
            <w:i/>
            <w:sz w:val="26"/>
            <w:szCs w:val="26"/>
          </w:rPr>
          <w:t>106</w:t>
        </w:r>
      </w:hyperlink>
      <w:r w:rsidRPr="005245B4">
        <w:rPr>
          <w:i/>
          <w:sz w:val="26"/>
          <w:szCs w:val="26"/>
        </w:rPr>
        <w:t xml:space="preserve"> </w:t>
      </w:r>
      <w:hyperlink r:id="rId11" w:history="1">
        <w:r w:rsidRPr="005245B4">
          <w:rPr>
            <w:i/>
            <w:sz w:val="26"/>
            <w:szCs w:val="26"/>
          </w:rPr>
          <w:t>Конституції України</w:t>
        </w:r>
      </w:hyperlink>
      <w:r w:rsidRPr="005245B4">
        <w:rPr>
          <w:i/>
          <w:sz w:val="26"/>
          <w:szCs w:val="26"/>
        </w:rPr>
        <w:t xml:space="preserve"> змінено. </w:t>
      </w:r>
      <w:r w:rsidRPr="005245B4">
        <w:rPr>
          <w:i/>
          <w:sz w:val="26"/>
          <w:szCs w:val="26"/>
          <w:u w:val="single"/>
        </w:rPr>
        <w:t>У нових положеннях зазначеної статті встановлено виключний перелік посад, зайняття яких претендентами передбачає різний порядок участі Президента України</w:t>
      </w:r>
      <w:r w:rsidRPr="005245B4">
        <w:rPr>
          <w:i/>
          <w:sz w:val="26"/>
          <w:szCs w:val="26"/>
        </w:rPr>
        <w:t xml:space="preserve">. Ці положення обумовлюють повноваження глави держави щодо регламентування діяльності органів державної влади його актами. </w:t>
      </w:r>
      <w:r w:rsidRPr="005245B4">
        <w:rPr>
          <w:i/>
          <w:sz w:val="26"/>
          <w:szCs w:val="26"/>
          <w:u w:val="single"/>
        </w:rPr>
        <w:t>Президент України може унормовувати діяльність лише тих органів, щодо утворення яких і керування якими він має конституційні повноваження</w:t>
      </w:r>
      <w:r w:rsidRPr="005245B4">
        <w:rPr>
          <w:i/>
          <w:sz w:val="26"/>
          <w:szCs w:val="26"/>
        </w:rPr>
        <w:t xml:space="preserve">. </w:t>
      </w:r>
    </w:p>
    <w:p w:rsidR="006A4CAF" w:rsidRPr="005245B4" w:rsidRDefault="006A4CAF" w:rsidP="00F6066D">
      <w:pPr>
        <w:spacing w:before="120" w:beforeAutospacing="0" w:after="120" w:afterAutospacing="0"/>
        <w:ind w:firstLine="709"/>
        <w:jc w:val="both"/>
        <w:rPr>
          <w:sz w:val="26"/>
          <w:szCs w:val="26"/>
        </w:rPr>
      </w:pPr>
      <w:r w:rsidRPr="005245B4">
        <w:rPr>
          <w:i/>
          <w:sz w:val="26"/>
          <w:szCs w:val="26"/>
        </w:rPr>
        <w:t xml:space="preserve">Таким чином, </w:t>
      </w:r>
      <w:r w:rsidRPr="005245B4">
        <w:rPr>
          <w:i/>
          <w:sz w:val="26"/>
          <w:szCs w:val="26"/>
          <w:u w:val="single"/>
        </w:rPr>
        <w:t xml:space="preserve">з моменту набуття чинності вказаними змінами до </w:t>
      </w:r>
      <w:hyperlink r:id="rId12" w:history="1">
        <w:r w:rsidRPr="005245B4">
          <w:rPr>
            <w:i/>
            <w:sz w:val="26"/>
            <w:szCs w:val="26"/>
            <w:u w:val="single"/>
          </w:rPr>
          <w:t>Конституції України</w:t>
        </w:r>
      </w:hyperlink>
      <w:r w:rsidRPr="005245B4">
        <w:rPr>
          <w:i/>
          <w:sz w:val="26"/>
          <w:szCs w:val="26"/>
          <w:u w:val="single"/>
        </w:rPr>
        <w:t xml:space="preserve"> оспорювані положення</w:t>
      </w:r>
      <w:r w:rsidRPr="005245B4">
        <w:rPr>
          <w:i/>
          <w:sz w:val="26"/>
          <w:szCs w:val="26"/>
        </w:rPr>
        <w:t xml:space="preserve"> статті </w:t>
      </w:r>
      <w:hyperlink r:id="rId13" w:history="1">
        <w:r w:rsidRPr="005245B4">
          <w:rPr>
            <w:i/>
            <w:sz w:val="26"/>
            <w:szCs w:val="26"/>
          </w:rPr>
          <w:t>6</w:t>
        </w:r>
      </w:hyperlink>
      <w:r w:rsidRPr="005245B4">
        <w:rPr>
          <w:i/>
          <w:sz w:val="26"/>
          <w:szCs w:val="26"/>
        </w:rPr>
        <w:t xml:space="preserve"> </w:t>
      </w:r>
      <w:hyperlink r:id="rId14" w:history="1">
        <w:r w:rsidRPr="005245B4">
          <w:rPr>
            <w:i/>
            <w:sz w:val="26"/>
            <w:szCs w:val="26"/>
          </w:rPr>
          <w:t>Закону</w:t>
        </w:r>
      </w:hyperlink>
      <w:r w:rsidRPr="005245B4">
        <w:rPr>
          <w:i/>
          <w:sz w:val="26"/>
          <w:szCs w:val="26"/>
        </w:rPr>
        <w:t xml:space="preserve"> </w:t>
      </w:r>
      <w:r w:rsidRPr="005245B4">
        <w:rPr>
          <w:i/>
          <w:sz w:val="26"/>
          <w:szCs w:val="26"/>
          <w:u w:val="single"/>
        </w:rPr>
        <w:t>щодо підпорядкування Президенту України Комісії</w:t>
      </w:r>
      <w:r w:rsidRPr="005245B4">
        <w:rPr>
          <w:i/>
          <w:sz w:val="26"/>
          <w:szCs w:val="26"/>
        </w:rPr>
        <w:t xml:space="preserve"> (перше речення частини першої), </w:t>
      </w:r>
      <w:r w:rsidRPr="005245B4">
        <w:rPr>
          <w:i/>
          <w:sz w:val="26"/>
          <w:szCs w:val="26"/>
          <w:u w:val="single"/>
        </w:rPr>
        <w:t>призначення та звільнення Президентом України Голови Комісії</w:t>
      </w:r>
      <w:r w:rsidRPr="005245B4">
        <w:rPr>
          <w:i/>
          <w:sz w:val="26"/>
          <w:szCs w:val="26"/>
        </w:rPr>
        <w:t xml:space="preserve">, її членів за погодженням з Верховною Радою України (частина п'ята), затвердження Президентом України Положення про Комісію (перше речення частини дванадцятої), статті </w:t>
      </w:r>
      <w:hyperlink r:id="rId15" w:history="1">
        <w:r w:rsidRPr="005245B4">
          <w:rPr>
            <w:i/>
            <w:sz w:val="26"/>
            <w:szCs w:val="26"/>
          </w:rPr>
          <w:t>1</w:t>
        </w:r>
      </w:hyperlink>
      <w:r w:rsidRPr="005245B4">
        <w:rPr>
          <w:i/>
          <w:sz w:val="26"/>
          <w:szCs w:val="26"/>
        </w:rPr>
        <w:t xml:space="preserve"> </w:t>
      </w:r>
      <w:hyperlink r:id="rId16" w:history="1">
        <w:r w:rsidRPr="005245B4">
          <w:rPr>
            <w:i/>
            <w:sz w:val="26"/>
            <w:szCs w:val="26"/>
          </w:rPr>
          <w:t>Указу</w:t>
        </w:r>
      </w:hyperlink>
      <w:r w:rsidRPr="005245B4">
        <w:rPr>
          <w:i/>
          <w:sz w:val="26"/>
          <w:szCs w:val="26"/>
        </w:rPr>
        <w:t xml:space="preserve"> щодо затвердження Положення про Комісію </w:t>
      </w:r>
      <w:r w:rsidRPr="005245B4">
        <w:rPr>
          <w:i/>
          <w:sz w:val="26"/>
          <w:szCs w:val="26"/>
          <w:u w:val="single"/>
        </w:rPr>
        <w:t xml:space="preserve">не відповідають </w:t>
      </w:r>
      <w:hyperlink r:id="rId17" w:history="1">
        <w:r w:rsidRPr="005245B4">
          <w:rPr>
            <w:i/>
            <w:sz w:val="26"/>
            <w:szCs w:val="26"/>
            <w:u w:val="single"/>
          </w:rPr>
          <w:t>Основному Закону України</w:t>
        </w:r>
      </w:hyperlink>
      <w:r w:rsidRPr="005245B4">
        <w:rPr>
          <w:i/>
          <w:sz w:val="26"/>
          <w:szCs w:val="26"/>
        </w:rPr>
        <w:t>.</w:t>
      </w:r>
      <w:r w:rsidRPr="005245B4">
        <w:rPr>
          <w:sz w:val="26"/>
          <w:szCs w:val="26"/>
        </w:rPr>
        <w:t>»</w:t>
      </w:r>
    </w:p>
    <w:p w:rsidR="006A4CAF" w:rsidRPr="005245B4" w:rsidRDefault="006A4CAF" w:rsidP="00F6066D">
      <w:pPr>
        <w:spacing w:before="120" w:beforeAutospacing="0" w:after="120" w:afterAutospacing="0"/>
        <w:ind w:firstLine="709"/>
        <w:jc w:val="both"/>
        <w:rPr>
          <w:sz w:val="26"/>
          <w:szCs w:val="26"/>
        </w:rPr>
      </w:pPr>
      <w:r w:rsidRPr="005245B4">
        <w:rPr>
          <w:sz w:val="26"/>
          <w:szCs w:val="26"/>
        </w:rPr>
        <w:t xml:space="preserve">В подальшому, Рішенням Конституційного Суду України № 20-рп/2010 від 30.09.2010 конституційну реформу 2004 року було скасовано, але не </w:t>
      </w:r>
      <w:r w:rsidR="00E945F9" w:rsidRPr="005245B4">
        <w:rPr>
          <w:sz w:val="26"/>
          <w:szCs w:val="26"/>
        </w:rPr>
        <w:t>було скасовано всі зміни, які мали були прийняті після такої реформи</w:t>
      </w:r>
      <w:r w:rsidRPr="005245B4">
        <w:rPr>
          <w:sz w:val="26"/>
          <w:szCs w:val="26"/>
        </w:rPr>
        <w:t>. Так, після внесення змін в Конституцію Законом № 742-VII від 21.02.2014 перелік повноважень Президента було викладено як вичерпний</w:t>
      </w:r>
      <w:r w:rsidR="00E945F9" w:rsidRPr="005245B4">
        <w:rPr>
          <w:sz w:val="26"/>
          <w:szCs w:val="26"/>
        </w:rPr>
        <w:t xml:space="preserve"> і такі зміни актуальні і нині</w:t>
      </w:r>
      <w:r w:rsidRPr="005245B4">
        <w:rPr>
          <w:sz w:val="26"/>
          <w:szCs w:val="26"/>
        </w:rPr>
        <w:t>.</w:t>
      </w:r>
    </w:p>
    <w:p w:rsidR="006A4CAF" w:rsidRPr="005245B4" w:rsidRDefault="006A4CAF" w:rsidP="00F6066D">
      <w:pPr>
        <w:spacing w:before="120" w:beforeAutospacing="0" w:after="120" w:afterAutospacing="0"/>
        <w:ind w:firstLine="709"/>
        <w:jc w:val="both"/>
        <w:rPr>
          <w:sz w:val="26"/>
          <w:szCs w:val="26"/>
        </w:rPr>
      </w:pPr>
      <w:r w:rsidRPr="005245B4">
        <w:rPr>
          <w:sz w:val="26"/>
          <w:szCs w:val="26"/>
        </w:rPr>
        <w:t>Отже, висновки Конституційного суду за своїм змістом лишаються актуальними й нині, а тому питання підпорядкованості НКЦПФР саме Президенту в межах діючої редакції Конституції потребує свого розв’язання.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3065"/>
        <w:gridCol w:w="3375"/>
      </w:tblGrid>
      <w:tr w:rsidR="005245B4" w:rsidRPr="005245B4" w:rsidTr="0001056A">
        <w:tc>
          <w:tcPr>
            <w:tcW w:w="0" w:type="auto"/>
            <w:shd w:val="clear" w:color="auto" w:fill="auto"/>
          </w:tcPr>
          <w:p w:rsidR="006A4CAF" w:rsidRPr="005245B4" w:rsidRDefault="006A4CAF" w:rsidP="00F6066D">
            <w:pPr>
              <w:spacing w:before="120" w:beforeAutospacing="0" w:after="120" w:afterAutospacing="0"/>
              <w:jc w:val="center"/>
              <w:rPr>
                <w:b/>
                <w:sz w:val="26"/>
                <w:szCs w:val="26"/>
              </w:rPr>
            </w:pPr>
            <w:r w:rsidRPr="005245B4">
              <w:rPr>
                <w:b/>
                <w:sz w:val="26"/>
                <w:szCs w:val="26"/>
              </w:rPr>
              <w:t xml:space="preserve">Конституція України в </w:t>
            </w:r>
            <w:r w:rsidRPr="005245B4">
              <w:rPr>
                <w:b/>
                <w:sz w:val="26"/>
                <w:szCs w:val="26"/>
              </w:rPr>
              <w:lastRenderedPageBreak/>
              <w:t>редакції від 28</w:t>
            </w:r>
            <w:r w:rsidR="0001056A" w:rsidRPr="005245B4">
              <w:rPr>
                <w:b/>
                <w:sz w:val="26"/>
                <w:szCs w:val="26"/>
              </w:rPr>
              <w:t>.06.</w:t>
            </w:r>
            <w:r w:rsidRPr="005245B4">
              <w:rPr>
                <w:b/>
                <w:sz w:val="26"/>
                <w:szCs w:val="26"/>
              </w:rPr>
              <w:t>1996</w:t>
            </w:r>
          </w:p>
        </w:tc>
        <w:tc>
          <w:tcPr>
            <w:tcW w:w="0" w:type="auto"/>
            <w:shd w:val="clear" w:color="auto" w:fill="auto"/>
          </w:tcPr>
          <w:p w:rsidR="006A4CAF" w:rsidRPr="005245B4" w:rsidRDefault="006A4CAF" w:rsidP="00F6066D">
            <w:pPr>
              <w:spacing w:before="120" w:beforeAutospacing="0" w:after="120" w:afterAutospacing="0"/>
              <w:jc w:val="center"/>
              <w:rPr>
                <w:b/>
                <w:sz w:val="26"/>
                <w:szCs w:val="26"/>
              </w:rPr>
            </w:pPr>
            <w:r w:rsidRPr="005245B4">
              <w:rPr>
                <w:b/>
                <w:sz w:val="26"/>
                <w:szCs w:val="26"/>
              </w:rPr>
              <w:lastRenderedPageBreak/>
              <w:t xml:space="preserve">Конституція України із </w:t>
            </w:r>
            <w:r w:rsidRPr="005245B4">
              <w:rPr>
                <w:b/>
                <w:sz w:val="26"/>
                <w:szCs w:val="26"/>
              </w:rPr>
              <w:lastRenderedPageBreak/>
              <w:t>змінами від 08.12.2004 в редакції від 13.10.2005</w:t>
            </w:r>
          </w:p>
        </w:tc>
        <w:tc>
          <w:tcPr>
            <w:tcW w:w="0" w:type="auto"/>
            <w:shd w:val="clear" w:color="auto" w:fill="auto"/>
          </w:tcPr>
          <w:p w:rsidR="006A4CAF" w:rsidRPr="005245B4" w:rsidRDefault="006A4CAF" w:rsidP="00F6066D">
            <w:pPr>
              <w:spacing w:before="120" w:beforeAutospacing="0" w:after="120" w:afterAutospacing="0"/>
              <w:jc w:val="center"/>
              <w:rPr>
                <w:b/>
                <w:sz w:val="26"/>
                <w:szCs w:val="26"/>
              </w:rPr>
            </w:pPr>
            <w:r w:rsidRPr="005245B4">
              <w:rPr>
                <w:b/>
                <w:sz w:val="26"/>
                <w:szCs w:val="26"/>
              </w:rPr>
              <w:lastRenderedPageBreak/>
              <w:t xml:space="preserve">Конституція України в </w:t>
            </w:r>
            <w:r w:rsidRPr="005245B4">
              <w:rPr>
                <w:b/>
                <w:sz w:val="26"/>
                <w:szCs w:val="26"/>
              </w:rPr>
              <w:lastRenderedPageBreak/>
              <w:t>редакції від 15.03.2016</w:t>
            </w:r>
          </w:p>
        </w:tc>
      </w:tr>
      <w:tr w:rsidR="005245B4" w:rsidRPr="005245B4" w:rsidTr="0001056A">
        <w:tc>
          <w:tcPr>
            <w:tcW w:w="0" w:type="auto"/>
            <w:shd w:val="clear" w:color="auto" w:fill="auto"/>
          </w:tcPr>
          <w:p w:rsidR="006A4CAF" w:rsidRPr="005245B4" w:rsidRDefault="006A4CAF" w:rsidP="00F606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textAlignment w:val="baseline"/>
              <w:rPr>
                <w:sz w:val="26"/>
                <w:szCs w:val="26"/>
                <w:lang w:eastAsia="ru-RU"/>
              </w:rPr>
            </w:pPr>
            <w:r w:rsidRPr="005245B4">
              <w:rPr>
                <w:b/>
                <w:bCs/>
                <w:sz w:val="26"/>
                <w:szCs w:val="26"/>
                <w:bdr w:val="none" w:sz="0" w:space="0" w:color="auto" w:frame="1"/>
                <w:lang w:eastAsia="ru-RU"/>
              </w:rPr>
              <w:lastRenderedPageBreak/>
              <w:t>Стаття 106.</w:t>
            </w:r>
            <w:r w:rsidRPr="005245B4">
              <w:rPr>
                <w:sz w:val="26"/>
                <w:szCs w:val="26"/>
                <w:lang w:eastAsia="ru-RU"/>
              </w:rPr>
              <w:t xml:space="preserve"> Президент України:</w:t>
            </w:r>
          </w:p>
        </w:tc>
        <w:tc>
          <w:tcPr>
            <w:tcW w:w="0" w:type="auto"/>
            <w:shd w:val="clear" w:color="auto" w:fill="auto"/>
          </w:tcPr>
          <w:p w:rsidR="006A4CAF" w:rsidRPr="005245B4" w:rsidRDefault="006A4CAF" w:rsidP="00F6066D">
            <w:pPr>
              <w:pStyle w:val="HTML"/>
              <w:shd w:val="clear" w:color="auto" w:fill="FFFFFF"/>
              <w:spacing w:before="120" w:after="120"/>
              <w:textAlignment w:val="baseline"/>
              <w:rPr>
                <w:rFonts w:ascii="Times New Roman" w:hAnsi="Times New Roman" w:cs="Times New Roman"/>
                <w:sz w:val="26"/>
                <w:szCs w:val="26"/>
              </w:rPr>
            </w:pPr>
            <w:r w:rsidRPr="005245B4">
              <w:rPr>
                <w:rFonts w:ascii="Times New Roman" w:hAnsi="Times New Roman" w:cs="Times New Roman"/>
                <w:b/>
                <w:bCs/>
                <w:sz w:val="26"/>
                <w:szCs w:val="26"/>
                <w:bdr w:val="none" w:sz="0" w:space="0" w:color="auto" w:frame="1"/>
              </w:rPr>
              <w:t>Стаття 106.</w:t>
            </w:r>
            <w:r w:rsidRPr="005245B4">
              <w:rPr>
                <w:rFonts w:ascii="Times New Roman" w:hAnsi="Times New Roman" w:cs="Times New Roman"/>
                <w:sz w:val="26"/>
                <w:szCs w:val="26"/>
              </w:rPr>
              <w:t xml:space="preserve"> Президент України:</w:t>
            </w:r>
          </w:p>
        </w:tc>
        <w:tc>
          <w:tcPr>
            <w:tcW w:w="0" w:type="auto"/>
            <w:shd w:val="clear" w:color="auto" w:fill="auto"/>
          </w:tcPr>
          <w:p w:rsidR="006A4CAF" w:rsidRPr="005245B4" w:rsidRDefault="006A4CAF" w:rsidP="00F6066D">
            <w:pPr>
              <w:pStyle w:val="rvps2"/>
              <w:shd w:val="clear" w:color="auto" w:fill="FFFFFF"/>
              <w:spacing w:before="120" w:beforeAutospacing="0" w:after="120" w:afterAutospacing="0"/>
              <w:jc w:val="both"/>
              <w:textAlignment w:val="baseline"/>
              <w:rPr>
                <w:sz w:val="26"/>
                <w:szCs w:val="26"/>
                <w:lang w:val="uk-UA"/>
              </w:rPr>
            </w:pPr>
            <w:r w:rsidRPr="005245B4">
              <w:rPr>
                <w:rStyle w:val="rvts9"/>
                <w:b/>
                <w:bCs/>
                <w:sz w:val="26"/>
                <w:szCs w:val="26"/>
                <w:bdr w:val="none" w:sz="0" w:space="0" w:color="auto" w:frame="1"/>
                <w:lang w:val="uk-UA"/>
              </w:rPr>
              <w:t>Стаття 106.</w:t>
            </w:r>
            <w:r w:rsidRPr="005245B4">
              <w:rPr>
                <w:rStyle w:val="apple-converted-space"/>
                <w:b/>
                <w:bCs/>
                <w:sz w:val="26"/>
                <w:szCs w:val="26"/>
                <w:bdr w:val="none" w:sz="0" w:space="0" w:color="auto" w:frame="1"/>
                <w:lang w:val="uk-UA"/>
              </w:rPr>
              <w:t xml:space="preserve"> </w:t>
            </w:r>
            <w:r w:rsidRPr="005245B4">
              <w:rPr>
                <w:sz w:val="26"/>
                <w:szCs w:val="26"/>
                <w:lang w:val="uk-UA"/>
              </w:rPr>
              <w:t>Президент України:</w:t>
            </w:r>
          </w:p>
        </w:tc>
      </w:tr>
      <w:tr w:rsidR="005245B4" w:rsidRPr="005245B4" w:rsidTr="0001056A">
        <w:tc>
          <w:tcPr>
            <w:tcW w:w="0" w:type="auto"/>
            <w:shd w:val="clear" w:color="auto" w:fill="auto"/>
          </w:tcPr>
          <w:p w:rsidR="006A4CAF" w:rsidRPr="005245B4" w:rsidRDefault="006A4CAF" w:rsidP="00F6066D">
            <w:pPr>
              <w:spacing w:before="120" w:beforeAutospacing="0" w:after="120" w:afterAutospacing="0"/>
              <w:jc w:val="both"/>
              <w:rPr>
                <w:sz w:val="26"/>
                <w:szCs w:val="26"/>
              </w:rPr>
            </w:pPr>
            <w:r w:rsidRPr="005245B4">
              <w:rPr>
                <w:sz w:val="26"/>
                <w:szCs w:val="26"/>
                <w:lang w:eastAsia="ru-RU"/>
              </w:rPr>
              <w:t xml:space="preserve">10) </w:t>
            </w:r>
            <w:r w:rsidRPr="005245B4">
              <w:rPr>
                <w:sz w:val="26"/>
                <w:szCs w:val="26"/>
                <w:u w:val="single"/>
                <w:lang w:eastAsia="ru-RU"/>
              </w:rPr>
              <w:t>призначає за поданням Прем'єр-міністра України</w:t>
            </w:r>
            <w:r w:rsidRPr="005245B4">
              <w:rPr>
                <w:sz w:val="26"/>
                <w:szCs w:val="26"/>
                <w:lang w:eastAsia="ru-RU"/>
              </w:rPr>
              <w:t xml:space="preserve"> членів </w:t>
            </w:r>
            <w:r w:rsidRPr="005245B4">
              <w:rPr>
                <w:sz w:val="26"/>
                <w:szCs w:val="26"/>
                <w:lang w:eastAsia="ru-RU"/>
              </w:rPr>
              <w:br/>
              <w:t xml:space="preserve">Кабінету Міністрів України, </w:t>
            </w:r>
            <w:r w:rsidRPr="005245B4">
              <w:rPr>
                <w:sz w:val="26"/>
                <w:szCs w:val="26"/>
                <w:u w:val="single"/>
                <w:lang w:eastAsia="ru-RU"/>
              </w:rPr>
              <w:t>керівників інших центральних органів виконавчої влади</w:t>
            </w:r>
            <w:r w:rsidRPr="005245B4">
              <w:rPr>
                <w:sz w:val="26"/>
                <w:szCs w:val="26"/>
                <w:lang w:eastAsia="ru-RU"/>
              </w:rPr>
              <w:t xml:space="preserve">, а також голів місцевих державних адміністрацій </w:t>
            </w:r>
            <w:r w:rsidRPr="005245B4">
              <w:rPr>
                <w:sz w:val="26"/>
                <w:szCs w:val="26"/>
                <w:u w:val="single"/>
                <w:lang w:eastAsia="ru-RU"/>
              </w:rPr>
              <w:t>та припиняє їхні повноваження на цих посадах;</w:t>
            </w:r>
          </w:p>
        </w:tc>
        <w:tc>
          <w:tcPr>
            <w:tcW w:w="0" w:type="auto"/>
            <w:shd w:val="clear" w:color="auto" w:fill="auto"/>
          </w:tcPr>
          <w:p w:rsidR="006A4CAF" w:rsidRPr="005245B4" w:rsidRDefault="006A4CAF" w:rsidP="00F6066D">
            <w:pPr>
              <w:spacing w:before="120" w:beforeAutospacing="0" w:after="120" w:afterAutospacing="0"/>
              <w:jc w:val="both"/>
              <w:rPr>
                <w:sz w:val="26"/>
                <w:szCs w:val="26"/>
              </w:rPr>
            </w:pPr>
            <w:r w:rsidRPr="005245B4">
              <w:rPr>
                <w:sz w:val="26"/>
                <w:szCs w:val="26"/>
              </w:rPr>
              <w:t xml:space="preserve">10) вносить до Верховної Ради України подання про призначення </w:t>
            </w:r>
            <w:r w:rsidRPr="005245B4">
              <w:rPr>
                <w:sz w:val="26"/>
                <w:szCs w:val="26"/>
              </w:rPr>
              <w:br/>
              <w:t>Міністра оборони України, Міністра закордонних справ України;</w:t>
            </w:r>
          </w:p>
          <w:p w:rsidR="006A4CAF" w:rsidRPr="005245B4" w:rsidRDefault="006A4CAF" w:rsidP="00F6066D">
            <w:pPr>
              <w:spacing w:before="120" w:beforeAutospacing="0" w:after="120" w:afterAutospacing="0"/>
              <w:jc w:val="both"/>
              <w:rPr>
                <w:sz w:val="26"/>
                <w:szCs w:val="26"/>
              </w:rPr>
            </w:pPr>
            <w:r w:rsidRPr="005245B4">
              <w:rPr>
                <w:i/>
                <w:sz w:val="26"/>
                <w:szCs w:val="26"/>
              </w:rPr>
              <w:t>прим.: відсутні норми аналогічні до першої редакції. Перелік посад, на які призначає Президент вичерпний і НКЦПФР в ньому відсутня.</w:t>
            </w:r>
          </w:p>
        </w:tc>
        <w:tc>
          <w:tcPr>
            <w:tcW w:w="0" w:type="auto"/>
            <w:shd w:val="clear" w:color="auto" w:fill="auto"/>
          </w:tcPr>
          <w:p w:rsidR="006A4CAF" w:rsidRPr="005245B4" w:rsidRDefault="006A4CAF" w:rsidP="00F6066D">
            <w:pPr>
              <w:pStyle w:val="rvps2"/>
              <w:shd w:val="clear" w:color="auto" w:fill="FFFFFF"/>
              <w:spacing w:before="120" w:beforeAutospacing="0" w:after="120" w:afterAutospacing="0"/>
              <w:jc w:val="both"/>
              <w:textAlignment w:val="baseline"/>
              <w:rPr>
                <w:sz w:val="26"/>
                <w:szCs w:val="26"/>
                <w:lang w:val="uk-UA"/>
              </w:rPr>
            </w:pPr>
            <w:r w:rsidRPr="005245B4">
              <w:rPr>
                <w:sz w:val="26"/>
                <w:szCs w:val="26"/>
                <w:lang w:val="uk-UA"/>
              </w:rPr>
              <w:t>10) вносить до Верховної Ради України подання про призначення Міністра оборони України, Міністра закордонних справ України;</w:t>
            </w:r>
          </w:p>
          <w:p w:rsidR="006A4CAF" w:rsidRPr="005245B4" w:rsidRDefault="006A4CAF" w:rsidP="00F6066D">
            <w:pPr>
              <w:pStyle w:val="rvps2"/>
              <w:shd w:val="clear" w:color="auto" w:fill="FFFFFF"/>
              <w:spacing w:before="120" w:beforeAutospacing="0" w:after="120" w:afterAutospacing="0"/>
              <w:jc w:val="both"/>
              <w:textAlignment w:val="baseline"/>
              <w:rPr>
                <w:sz w:val="26"/>
                <w:szCs w:val="26"/>
                <w:lang w:val="uk-UA"/>
              </w:rPr>
            </w:pPr>
            <w:r w:rsidRPr="005245B4">
              <w:rPr>
                <w:i/>
                <w:sz w:val="26"/>
                <w:szCs w:val="26"/>
                <w:lang w:val="uk-UA"/>
              </w:rPr>
              <w:t>прим.: відсутні норми аналогічні до першої редакції. Перелік посад, на які призначає Президент вичерпний і НКЦПФР в ньому відсутня.</w:t>
            </w:r>
          </w:p>
        </w:tc>
      </w:tr>
      <w:tr w:rsidR="005245B4" w:rsidRPr="005245B4" w:rsidTr="0001056A">
        <w:tc>
          <w:tcPr>
            <w:tcW w:w="0" w:type="auto"/>
            <w:shd w:val="clear" w:color="auto" w:fill="auto"/>
          </w:tcPr>
          <w:p w:rsidR="006A4CAF" w:rsidRPr="005245B4" w:rsidRDefault="006A4CAF" w:rsidP="00F606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textAlignment w:val="baseline"/>
              <w:rPr>
                <w:sz w:val="26"/>
                <w:szCs w:val="26"/>
                <w:lang w:eastAsia="ru-RU"/>
              </w:rPr>
            </w:pPr>
            <w:r w:rsidRPr="005245B4">
              <w:rPr>
                <w:sz w:val="26"/>
                <w:szCs w:val="26"/>
                <w:lang w:eastAsia="ru-RU"/>
              </w:rPr>
              <w:t xml:space="preserve">15) </w:t>
            </w:r>
            <w:r w:rsidRPr="005245B4">
              <w:rPr>
                <w:sz w:val="26"/>
                <w:szCs w:val="26"/>
                <w:u w:val="single"/>
                <w:lang w:eastAsia="ru-RU"/>
              </w:rPr>
              <w:t>утворює, реорганізовує та ліквідовує за поданням Прем'єр-міністра України</w:t>
            </w:r>
            <w:r w:rsidRPr="005245B4">
              <w:rPr>
                <w:sz w:val="26"/>
                <w:szCs w:val="26"/>
                <w:lang w:eastAsia="ru-RU"/>
              </w:rPr>
              <w:t xml:space="preserve"> міністерства та </w:t>
            </w:r>
            <w:r w:rsidRPr="005245B4">
              <w:rPr>
                <w:sz w:val="26"/>
                <w:szCs w:val="26"/>
                <w:u w:val="single"/>
                <w:lang w:eastAsia="ru-RU"/>
              </w:rPr>
              <w:t>інші центральні органи виконавчої влади</w:t>
            </w:r>
            <w:r w:rsidRPr="005245B4">
              <w:rPr>
                <w:sz w:val="26"/>
                <w:szCs w:val="26"/>
                <w:lang w:eastAsia="ru-RU"/>
              </w:rPr>
              <w:t>, діючи в межах коштів, передбачених на утримання органів виконавчої влади;</w:t>
            </w:r>
          </w:p>
        </w:tc>
        <w:tc>
          <w:tcPr>
            <w:tcW w:w="0" w:type="auto"/>
            <w:shd w:val="clear" w:color="auto" w:fill="auto"/>
          </w:tcPr>
          <w:p w:rsidR="006A4CAF" w:rsidRPr="005245B4" w:rsidRDefault="006A4CAF" w:rsidP="00F6066D">
            <w:pPr>
              <w:spacing w:before="120" w:beforeAutospacing="0" w:after="120" w:afterAutospacing="0"/>
              <w:jc w:val="both"/>
              <w:rPr>
                <w:sz w:val="26"/>
                <w:szCs w:val="26"/>
              </w:rPr>
            </w:pPr>
            <w:r w:rsidRPr="005245B4">
              <w:rPr>
                <w:sz w:val="26"/>
                <w:szCs w:val="26"/>
              </w:rPr>
              <w:t xml:space="preserve">15) зупиняє дію актів Кабінету Міністрів України з мотивів </w:t>
            </w:r>
            <w:r w:rsidRPr="005245B4">
              <w:rPr>
                <w:sz w:val="26"/>
                <w:szCs w:val="26"/>
              </w:rPr>
              <w:br/>
              <w:t>невідповідності цій Конституції з одночасним зверненням до Конституційного Суду України щодо їх конституційності;</w:t>
            </w:r>
          </w:p>
          <w:p w:rsidR="006A4CAF" w:rsidRPr="005245B4" w:rsidRDefault="006A4CAF" w:rsidP="00F6066D">
            <w:pPr>
              <w:spacing w:before="120" w:beforeAutospacing="0" w:after="120" w:afterAutospacing="0"/>
              <w:jc w:val="both"/>
              <w:rPr>
                <w:sz w:val="26"/>
                <w:szCs w:val="26"/>
              </w:rPr>
            </w:pPr>
            <w:r w:rsidRPr="005245B4">
              <w:rPr>
                <w:i/>
                <w:sz w:val="26"/>
                <w:szCs w:val="26"/>
              </w:rPr>
              <w:t>прим.: відсутні норми аналогічні до першої редакції. Перелік органів, які створює Президент вичерпний.</w:t>
            </w:r>
          </w:p>
        </w:tc>
        <w:tc>
          <w:tcPr>
            <w:tcW w:w="0" w:type="auto"/>
            <w:shd w:val="clear" w:color="auto" w:fill="auto"/>
          </w:tcPr>
          <w:p w:rsidR="006A4CAF" w:rsidRPr="005245B4" w:rsidRDefault="006A4CAF" w:rsidP="00F6066D">
            <w:pPr>
              <w:pStyle w:val="rvps2"/>
              <w:shd w:val="clear" w:color="auto" w:fill="FFFFFF"/>
              <w:spacing w:before="120" w:beforeAutospacing="0" w:after="120" w:afterAutospacing="0"/>
              <w:jc w:val="both"/>
              <w:textAlignment w:val="baseline"/>
              <w:rPr>
                <w:sz w:val="26"/>
                <w:szCs w:val="26"/>
                <w:lang w:val="uk-UA"/>
              </w:rPr>
            </w:pPr>
            <w:r w:rsidRPr="005245B4">
              <w:rPr>
                <w:sz w:val="26"/>
                <w:szCs w:val="26"/>
                <w:lang w:val="uk-UA"/>
              </w:rPr>
              <w:t>15) зупиняє дію актів Кабінету Міністрів України з мотивів невідповідності цій Конституції з одночасним зверненням до Конституційного Суду України щодо їх конституційності;</w:t>
            </w:r>
          </w:p>
          <w:p w:rsidR="006A4CAF" w:rsidRPr="005245B4" w:rsidRDefault="006A4CAF" w:rsidP="00F6066D">
            <w:pPr>
              <w:pStyle w:val="rvps2"/>
              <w:shd w:val="clear" w:color="auto" w:fill="FFFFFF"/>
              <w:spacing w:before="120" w:beforeAutospacing="0" w:after="120" w:afterAutospacing="0"/>
              <w:jc w:val="both"/>
              <w:textAlignment w:val="baseline"/>
              <w:rPr>
                <w:sz w:val="26"/>
                <w:szCs w:val="26"/>
                <w:lang w:val="uk-UA"/>
              </w:rPr>
            </w:pPr>
            <w:r w:rsidRPr="005245B4">
              <w:rPr>
                <w:i/>
                <w:sz w:val="26"/>
                <w:szCs w:val="26"/>
                <w:lang w:val="uk-UA"/>
              </w:rPr>
              <w:t>прим.: відсутні норми аналогічні до першої редакції. Перелік органів, які створює Президент вичерпний.</w:t>
            </w:r>
          </w:p>
        </w:tc>
      </w:tr>
      <w:tr w:rsidR="005245B4" w:rsidRPr="005245B4" w:rsidTr="0001056A">
        <w:tc>
          <w:tcPr>
            <w:tcW w:w="0" w:type="auto"/>
            <w:shd w:val="clear" w:color="auto" w:fill="auto"/>
          </w:tcPr>
          <w:p w:rsidR="006A4CAF" w:rsidRPr="005245B4" w:rsidRDefault="006A4CAF" w:rsidP="00F6066D">
            <w:pPr>
              <w:spacing w:before="120" w:beforeAutospacing="0" w:after="120" w:afterAutospacing="0"/>
              <w:jc w:val="both"/>
              <w:rPr>
                <w:sz w:val="26"/>
                <w:szCs w:val="26"/>
              </w:rPr>
            </w:pPr>
            <w:r w:rsidRPr="005245B4">
              <w:rPr>
                <w:sz w:val="26"/>
                <w:szCs w:val="26"/>
                <w:lang w:eastAsia="ru-RU"/>
              </w:rPr>
              <w:t>28) створює у межах коштів, передбачених у Державному бюджеті України, для здійснення своїх повноважень консультативні, дорадчі та інші допоміжні органи і служби;</w:t>
            </w:r>
          </w:p>
        </w:tc>
        <w:tc>
          <w:tcPr>
            <w:tcW w:w="0" w:type="auto"/>
            <w:shd w:val="clear" w:color="auto" w:fill="auto"/>
          </w:tcPr>
          <w:p w:rsidR="006A4CAF" w:rsidRPr="005245B4" w:rsidRDefault="006A4CAF" w:rsidP="00F6066D">
            <w:pPr>
              <w:spacing w:before="120" w:beforeAutospacing="0" w:after="120" w:afterAutospacing="0"/>
              <w:jc w:val="both"/>
              <w:rPr>
                <w:sz w:val="26"/>
                <w:szCs w:val="26"/>
              </w:rPr>
            </w:pPr>
            <w:r w:rsidRPr="005245B4">
              <w:rPr>
                <w:sz w:val="26"/>
                <w:szCs w:val="26"/>
              </w:rPr>
              <w:t xml:space="preserve">28) створює у межах коштів, передбачених у Державному бюджеті </w:t>
            </w:r>
            <w:r w:rsidRPr="005245B4">
              <w:rPr>
                <w:sz w:val="26"/>
                <w:szCs w:val="26"/>
              </w:rPr>
              <w:br/>
              <w:t xml:space="preserve">України, для здійснення своїх повноважень консультативні, дорадчі </w:t>
            </w:r>
            <w:r w:rsidRPr="005245B4">
              <w:rPr>
                <w:sz w:val="26"/>
                <w:szCs w:val="26"/>
              </w:rPr>
              <w:br/>
              <w:t>та інші допоміжні органи і служби;</w:t>
            </w:r>
          </w:p>
        </w:tc>
        <w:tc>
          <w:tcPr>
            <w:tcW w:w="0" w:type="auto"/>
            <w:shd w:val="clear" w:color="auto" w:fill="auto"/>
          </w:tcPr>
          <w:p w:rsidR="006A4CAF" w:rsidRPr="005245B4" w:rsidRDefault="006A4CAF" w:rsidP="00F6066D">
            <w:pPr>
              <w:pStyle w:val="rvps2"/>
              <w:shd w:val="clear" w:color="auto" w:fill="FFFFFF"/>
              <w:spacing w:before="120" w:beforeAutospacing="0" w:after="120" w:afterAutospacing="0"/>
              <w:jc w:val="both"/>
              <w:textAlignment w:val="baseline"/>
              <w:rPr>
                <w:sz w:val="26"/>
                <w:szCs w:val="26"/>
                <w:lang w:val="uk-UA"/>
              </w:rPr>
            </w:pPr>
            <w:r w:rsidRPr="005245B4">
              <w:rPr>
                <w:sz w:val="26"/>
                <w:szCs w:val="26"/>
                <w:lang w:val="uk-UA"/>
              </w:rPr>
              <w:t>28) створює у межах коштів, передбачених у Державному бюджеті України, для здійснення своїх повноважень консультативні, дорадчі та інші допоміжні органи і служби;</w:t>
            </w:r>
          </w:p>
        </w:tc>
      </w:tr>
      <w:tr w:rsidR="005245B4" w:rsidRPr="005245B4" w:rsidTr="0001056A">
        <w:tc>
          <w:tcPr>
            <w:tcW w:w="0" w:type="auto"/>
            <w:shd w:val="clear" w:color="auto" w:fill="auto"/>
          </w:tcPr>
          <w:p w:rsidR="006A4CAF" w:rsidRPr="005245B4" w:rsidRDefault="006A4CAF" w:rsidP="00F606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jc w:val="both"/>
              <w:textAlignment w:val="baseline"/>
              <w:rPr>
                <w:sz w:val="26"/>
                <w:szCs w:val="26"/>
                <w:lang w:eastAsia="ru-RU"/>
              </w:rPr>
            </w:pPr>
            <w:r w:rsidRPr="005245B4">
              <w:rPr>
                <w:sz w:val="26"/>
                <w:szCs w:val="26"/>
                <w:lang w:eastAsia="ru-RU"/>
              </w:rPr>
              <w:t xml:space="preserve">31) здійснює інші повноваження, </w:t>
            </w:r>
            <w:r w:rsidRPr="005245B4">
              <w:rPr>
                <w:sz w:val="26"/>
                <w:szCs w:val="26"/>
                <w:u w:val="single"/>
                <w:lang w:eastAsia="ru-RU"/>
              </w:rPr>
              <w:t>визначені Конституцією України.</w:t>
            </w:r>
          </w:p>
        </w:tc>
        <w:tc>
          <w:tcPr>
            <w:tcW w:w="0" w:type="auto"/>
            <w:shd w:val="clear" w:color="auto" w:fill="auto"/>
          </w:tcPr>
          <w:p w:rsidR="006A4CAF" w:rsidRPr="005245B4" w:rsidRDefault="006A4CAF" w:rsidP="00F6066D">
            <w:pPr>
              <w:pStyle w:val="HTML"/>
              <w:shd w:val="clear" w:color="auto" w:fill="FFFFFF"/>
              <w:spacing w:before="120" w:after="120"/>
              <w:jc w:val="both"/>
              <w:textAlignment w:val="baseline"/>
              <w:rPr>
                <w:rFonts w:ascii="Times New Roman" w:hAnsi="Times New Roman" w:cs="Times New Roman"/>
                <w:sz w:val="26"/>
                <w:szCs w:val="26"/>
              </w:rPr>
            </w:pPr>
            <w:r w:rsidRPr="005245B4">
              <w:rPr>
                <w:rFonts w:ascii="Times New Roman" w:hAnsi="Times New Roman" w:cs="Times New Roman"/>
                <w:sz w:val="26"/>
                <w:szCs w:val="26"/>
              </w:rPr>
              <w:t xml:space="preserve">31) здійснює інші повноваження, </w:t>
            </w:r>
            <w:r w:rsidRPr="005245B4">
              <w:rPr>
                <w:rFonts w:ascii="Times New Roman" w:hAnsi="Times New Roman" w:cs="Times New Roman"/>
                <w:sz w:val="26"/>
                <w:szCs w:val="26"/>
                <w:u w:val="single"/>
              </w:rPr>
              <w:t>визначені Конституцією України.</w:t>
            </w:r>
          </w:p>
        </w:tc>
        <w:tc>
          <w:tcPr>
            <w:tcW w:w="0" w:type="auto"/>
            <w:shd w:val="clear" w:color="auto" w:fill="auto"/>
          </w:tcPr>
          <w:p w:rsidR="006A4CAF" w:rsidRPr="005245B4" w:rsidRDefault="006A4CAF" w:rsidP="00F6066D">
            <w:pPr>
              <w:pStyle w:val="rvps2"/>
              <w:shd w:val="clear" w:color="auto" w:fill="FFFFFF"/>
              <w:spacing w:before="120" w:beforeAutospacing="0" w:after="120" w:afterAutospacing="0"/>
              <w:jc w:val="both"/>
              <w:textAlignment w:val="baseline"/>
              <w:rPr>
                <w:sz w:val="26"/>
                <w:szCs w:val="26"/>
                <w:lang w:val="uk-UA"/>
              </w:rPr>
            </w:pPr>
            <w:bookmarkStart w:id="2" w:name="n4625"/>
            <w:bookmarkStart w:id="3" w:name="n4628"/>
            <w:bookmarkStart w:id="4" w:name="n4630"/>
            <w:bookmarkStart w:id="5" w:name="n4632"/>
            <w:bookmarkStart w:id="6" w:name="n4635"/>
            <w:bookmarkStart w:id="7" w:name="n4636"/>
            <w:bookmarkStart w:id="8" w:name="n5126"/>
            <w:bookmarkStart w:id="9" w:name="n4638"/>
            <w:bookmarkStart w:id="10" w:name="n4640"/>
            <w:bookmarkStart w:id="11" w:name="n4641"/>
            <w:bookmarkStart w:id="12" w:name="n5130"/>
            <w:bookmarkStart w:id="13" w:name="n4642"/>
            <w:bookmarkStart w:id="14" w:name="n5131"/>
            <w:bookmarkStart w:id="15" w:name="n4646"/>
            <w:bookmarkStart w:id="16" w:name="n4648"/>
            <w:bookmarkStart w:id="17" w:name="n4650"/>
            <w:bookmarkStart w:id="18" w:name="n4652"/>
            <w:bookmarkStart w:id="19" w:name="n4656"/>
            <w:bookmarkStart w:id="20" w:name="n4657"/>
            <w:bookmarkStart w:id="21" w:name="n5135"/>
            <w:bookmarkStart w:id="22" w:name="n465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5245B4">
              <w:rPr>
                <w:sz w:val="26"/>
                <w:szCs w:val="26"/>
                <w:lang w:val="uk-UA"/>
              </w:rPr>
              <w:t xml:space="preserve">31) здійснює інші повноваження, </w:t>
            </w:r>
            <w:r w:rsidRPr="005245B4">
              <w:rPr>
                <w:sz w:val="26"/>
                <w:szCs w:val="26"/>
                <w:u w:val="single"/>
                <w:lang w:val="uk-UA"/>
              </w:rPr>
              <w:t>визначені Конституцією України.</w:t>
            </w:r>
          </w:p>
        </w:tc>
      </w:tr>
    </w:tbl>
    <w:p w:rsidR="006A4CAF" w:rsidRPr="005245B4" w:rsidRDefault="006A4CAF" w:rsidP="00F6066D">
      <w:pPr>
        <w:spacing w:before="120" w:beforeAutospacing="0" w:after="120" w:afterAutospacing="0"/>
        <w:ind w:firstLine="709"/>
        <w:jc w:val="both"/>
        <w:rPr>
          <w:sz w:val="26"/>
          <w:szCs w:val="26"/>
        </w:rPr>
      </w:pPr>
      <w:r w:rsidRPr="005245B4">
        <w:rPr>
          <w:sz w:val="26"/>
          <w:szCs w:val="26"/>
        </w:rPr>
        <w:t>Отже, можна констатувати таке:</w:t>
      </w:r>
    </w:p>
    <w:p w:rsidR="006A4CAF" w:rsidRPr="005245B4" w:rsidRDefault="006A4CAF" w:rsidP="00F6066D">
      <w:pPr>
        <w:numPr>
          <w:ilvl w:val="0"/>
          <w:numId w:val="24"/>
        </w:numPr>
        <w:spacing w:before="120" w:beforeAutospacing="0" w:after="120" w:afterAutospacing="0"/>
        <w:ind w:left="0" w:firstLine="709"/>
        <w:jc w:val="both"/>
        <w:rPr>
          <w:sz w:val="26"/>
          <w:szCs w:val="26"/>
        </w:rPr>
      </w:pPr>
      <w:r w:rsidRPr="005245B4">
        <w:rPr>
          <w:sz w:val="26"/>
          <w:szCs w:val="26"/>
        </w:rPr>
        <w:lastRenderedPageBreak/>
        <w:t>Президент України створив в 1995 році та сформував персональний склад Державної комісії з цінних паперів та фондового ринку як центрального колегіального органу виконавчої влади. Разом з тим, поза межами Конституції України в 2011 році Президентом України створено Національну комісію з цінних паперів та фондового ринку як «державний колегіальний орган»;</w:t>
      </w:r>
    </w:p>
    <w:p w:rsidR="006A4CAF" w:rsidRPr="005245B4" w:rsidRDefault="006A4CAF" w:rsidP="00F6066D">
      <w:pPr>
        <w:numPr>
          <w:ilvl w:val="0"/>
          <w:numId w:val="24"/>
        </w:numPr>
        <w:spacing w:before="120" w:beforeAutospacing="0" w:after="120" w:afterAutospacing="0"/>
        <w:ind w:left="0" w:firstLine="709"/>
        <w:jc w:val="both"/>
        <w:rPr>
          <w:sz w:val="26"/>
          <w:szCs w:val="26"/>
        </w:rPr>
      </w:pPr>
      <w:r w:rsidRPr="005245B4">
        <w:rPr>
          <w:sz w:val="26"/>
          <w:szCs w:val="26"/>
        </w:rPr>
        <w:t>на даний час повноваження Президента України вичерпно визначено Конституцією України, а повноваження Кабінету Міністрів України додатково визначаються законами України.</w:t>
      </w:r>
    </w:p>
    <w:p w:rsidR="006A4CAF" w:rsidRPr="005245B4" w:rsidRDefault="006A4CAF" w:rsidP="00F6066D">
      <w:pPr>
        <w:spacing w:before="120" w:beforeAutospacing="0" w:after="120" w:afterAutospacing="0"/>
        <w:ind w:firstLine="708"/>
        <w:jc w:val="both"/>
        <w:rPr>
          <w:sz w:val="26"/>
          <w:szCs w:val="26"/>
        </w:rPr>
      </w:pPr>
      <w:r w:rsidRPr="005245B4">
        <w:rPr>
          <w:sz w:val="26"/>
          <w:szCs w:val="26"/>
        </w:rPr>
        <w:t>З огляду на таке, положення ст. 6 Закону України «Про державне регулювання ринку цінних паперів» від 30.10.1996 № 448/96-ВР (далі – Закон № 448/96-ВР), за якою НКЦПФР є державним колегіальним органом, підпорядкованим Президенту України, підзвітним Верховній Раді України, потребують приведення у відповідність до Конституції.</w:t>
      </w:r>
    </w:p>
    <w:p w:rsidR="006A4CAF" w:rsidRPr="005245B4" w:rsidRDefault="006A4CAF" w:rsidP="00F6066D">
      <w:pPr>
        <w:numPr>
          <w:ilvl w:val="0"/>
          <w:numId w:val="24"/>
        </w:numPr>
        <w:spacing w:before="120" w:beforeAutospacing="0" w:after="120" w:afterAutospacing="0"/>
        <w:ind w:left="0" w:firstLine="709"/>
        <w:jc w:val="both"/>
        <w:rPr>
          <w:sz w:val="26"/>
          <w:szCs w:val="26"/>
        </w:rPr>
      </w:pPr>
      <w:r w:rsidRPr="005245B4">
        <w:rPr>
          <w:sz w:val="26"/>
          <w:szCs w:val="26"/>
        </w:rPr>
        <w:t>з 2005 року і донині Президент України не має права ані створювати ані призначати керівників (формувати колегіальний склад) державних органів окрім тих, які прямо визначено Конституцію України і НКЦПФР серед таких органів не має. Єдиний виняток становить невизначене коли консультативних, дорадчих та допоміжних органів, які може створювати Президент України. Але НКЦПФР до їх кола не належить.</w:t>
      </w:r>
    </w:p>
    <w:p w:rsidR="006A4CAF" w:rsidRPr="005245B4" w:rsidRDefault="006A4CAF" w:rsidP="00F6066D">
      <w:pPr>
        <w:spacing w:before="120" w:beforeAutospacing="0" w:after="120" w:afterAutospacing="0"/>
        <w:ind w:firstLine="709"/>
        <w:jc w:val="both"/>
        <w:rPr>
          <w:sz w:val="26"/>
          <w:szCs w:val="26"/>
        </w:rPr>
      </w:pPr>
    </w:p>
    <w:p w:rsidR="006A4CAF" w:rsidRPr="005245B4" w:rsidRDefault="006A4CAF" w:rsidP="00F6066D">
      <w:pPr>
        <w:spacing w:before="120" w:beforeAutospacing="0" w:after="120" w:afterAutospacing="0"/>
        <w:ind w:firstLine="709"/>
        <w:jc w:val="both"/>
        <w:rPr>
          <w:sz w:val="26"/>
          <w:szCs w:val="26"/>
        </w:rPr>
      </w:pPr>
      <w:r w:rsidRPr="005245B4">
        <w:rPr>
          <w:sz w:val="26"/>
          <w:szCs w:val="26"/>
        </w:rPr>
        <w:t>При аналізі повноважень органів влади за Конституцією звертають увагу такі положення про органи виконавчої влади та КМУ:</w:t>
      </w:r>
    </w:p>
    <w:p w:rsidR="006A4CAF" w:rsidRPr="005245B4" w:rsidRDefault="006A4CAF" w:rsidP="00F6066D">
      <w:pPr>
        <w:spacing w:before="120" w:beforeAutospacing="0" w:after="120" w:afterAutospacing="0"/>
        <w:ind w:firstLine="709"/>
        <w:jc w:val="both"/>
        <w:rPr>
          <w:i/>
          <w:sz w:val="26"/>
          <w:szCs w:val="26"/>
        </w:rPr>
      </w:pPr>
      <w:r w:rsidRPr="005245B4">
        <w:rPr>
          <w:i/>
          <w:sz w:val="26"/>
          <w:szCs w:val="26"/>
        </w:rPr>
        <w:t xml:space="preserve">«Стаття 19. … Органи державної влади та органи місцевого самоврядування, їх посадові особи </w:t>
      </w:r>
      <w:r w:rsidRPr="005245B4">
        <w:rPr>
          <w:i/>
          <w:sz w:val="26"/>
          <w:szCs w:val="26"/>
          <w:u w:val="single"/>
        </w:rPr>
        <w:t>зобов'язані діяти лише на підставі, в межах повноважень та у спосіб, що передбачені Конституцією та законами України</w:t>
      </w:r>
      <w:r w:rsidRPr="005245B4">
        <w:rPr>
          <w:i/>
          <w:sz w:val="26"/>
          <w:szCs w:val="26"/>
        </w:rPr>
        <w:t>.</w:t>
      </w:r>
    </w:p>
    <w:p w:rsidR="006A4CAF" w:rsidRPr="005245B4" w:rsidRDefault="006A4CAF" w:rsidP="00F6066D">
      <w:pPr>
        <w:spacing w:before="120" w:beforeAutospacing="0" w:after="120" w:afterAutospacing="0"/>
        <w:ind w:firstLine="709"/>
        <w:jc w:val="both"/>
        <w:rPr>
          <w:i/>
          <w:sz w:val="26"/>
          <w:szCs w:val="26"/>
        </w:rPr>
      </w:pPr>
      <w:r w:rsidRPr="005245B4">
        <w:rPr>
          <w:i/>
          <w:sz w:val="26"/>
          <w:szCs w:val="26"/>
        </w:rPr>
        <w:t xml:space="preserve">Стаття 6. </w:t>
      </w:r>
      <w:r w:rsidRPr="005245B4">
        <w:rPr>
          <w:i/>
          <w:sz w:val="26"/>
          <w:szCs w:val="26"/>
          <w:u w:val="single"/>
        </w:rPr>
        <w:t>Державна влада в Україні здійснюється на засадах її поділу на законодавчу, виконавчу та судову</w:t>
      </w:r>
      <w:r w:rsidRPr="005245B4">
        <w:rPr>
          <w:i/>
          <w:sz w:val="26"/>
          <w:szCs w:val="26"/>
        </w:rPr>
        <w:t>.</w:t>
      </w:r>
    </w:p>
    <w:p w:rsidR="006A4CAF" w:rsidRPr="005245B4" w:rsidRDefault="006A4CAF" w:rsidP="00F6066D">
      <w:pPr>
        <w:spacing w:before="120" w:beforeAutospacing="0" w:after="120" w:afterAutospacing="0"/>
        <w:ind w:firstLine="709"/>
        <w:jc w:val="both"/>
        <w:rPr>
          <w:i/>
          <w:sz w:val="26"/>
          <w:szCs w:val="26"/>
        </w:rPr>
      </w:pPr>
      <w:r w:rsidRPr="005245B4">
        <w:rPr>
          <w:i/>
          <w:sz w:val="26"/>
          <w:szCs w:val="26"/>
        </w:rPr>
        <w:t>Стаття 92. Виключно законами України визначаються:</w:t>
      </w:r>
    </w:p>
    <w:p w:rsidR="006A4CAF" w:rsidRPr="005245B4" w:rsidRDefault="006A4CAF" w:rsidP="00F6066D">
      <w:pPr>
        <w:spacing w:before="120" w:beforeAutospacing="0" w:after="120" w:afterAutospacing="0"/>
        <w:ind w:firstLine="709"/>
        <w:jc w:val="both"/>
        <w:rPr>
          <w:i/>
          <w:sz w:val="26"/>
          <w:szCs w:val="26"/>
        </w:rPr>
      </w:pPr>
      <w:r w:rsidRPr="005245B4">
        <w:rPr>
          <w:i/>
          <w:sz w:val="26"/>
          <w:szCs w:val="26"/>
        </w:rPr>
        <w:t>12) організація і діяльність органів виконавчої влади, основи державної служби, …;</w:t>
      </w:r>
    </w:p>
    <w:p w:rsidR="006A4CAF" w:rsidRPr="005245B4" w:rsidRDefault="006A4CAF" w:rsidP="00F6066D">
      <w:pPr>
        <w:spacing w:before="120" w:beforeAutospacing="0" w:after="120" w:afterAutospacing="0"/>
        <w:ind w:firstLine="709"/>
        <w:jc w:val="both"/>
        <w:rPr>
          <w:i/>
          <w:sz w:val="26"/>
          <w:szCs w:val="26"/>
        </w:rPr>
      </w:pPr>
      <w:r w:rsidRPr="005245B4">
        <w:rPr>
          <w:i/>
          <w:sz w:val="26"/>
          <w:szCs w:val="26"/>
        </w:rPr>
        <w:t>Розділ VI Кабінет Міністрів України. Інші органи виконавчої влади</w:t>
      </w:r>
    </w:p>
    <w:p w:rsidR="006A4CAF" w:rsidRPr="005245B4" w:rsidRDefault="006A4CAF" w:rsidP="00F6066D">
      <w:pPr>
        <w:spacing w:before="120" w:beforeAutospacing="0" w:after="120" w:afterAutospacing="0"/>
        <w:ind w:firstLine="709"/>
        <w:jc w:val="both"/>
        <w:rPr>
          <w:i/>
          <w:sz w:val="26"/>
          <w:szCs w:val="26"/>
        </w:rPr>
      </w:pPr>
      <w:r w:rsidRPr="005245B4">
        <w:rPr>
          <w:i/>
          <w:sz w:val="26"/>
          <w:szCs w:val="26"/>
        </w:rPr>
        <w:t xml:space="preserve">Стаття 113. Кабінет Міністрів України </w:t>
      </w:r>
      <w:r w:rsidRPr="005245B4">
        <w:rPr>
          <w:i/>
          <w:sz w:val="26"/>
          <w:szCs w:val="26"/>
          <w:u w:val="single"/>
        </w:rPr>
        <w:t>є вищим органом у системі органів виконавчої влади</w:t>
      </w:r>
      <w:r w:rsidRPr="005245B4">
        <w:rPr>
          <w:i/>
          <w:sz w:val="26"/>
          <w:szCs w:val="26"/>
        </w:rPr>
        <w:t>.</w:t>
      </w:r>
    </w:p>
    <w:p w:rsidR="006A4CAF" w:rsidRPr="005245B4" w:rsidRDefault="006A4CAF" w:rsidP="00F6066D">
      <w:pPr>
        <w:spacing w:before="120" w:beforeAutospacing="0" w:after="120" w:afterAutospacing="0"/>
        <w:ind w:firstLine="709"/>
        <w:jc w:val="both"/>
        <w:rPr>
          <w:i/>
          <w:sz w:val="26"/>
          <w:szCs w:val="26"/>
        </w:rPr>
      </w:pPr>
      <w:r w:rsidRPr="005245B4">
        <w:rPr>
          <w:i/>
          <w:sz w:val="26"/>
          <w:szCs w:val="26"/>
        </w:rPr>
        <w:t>Стаття 116. Кабінет Міністрів України:</w:t>
      </w:r>
    </w:p>
    <w:p w:rsidR="006A4CAF" w:rsidRPr="005245B4" w:rsidRDefault="006A4CAF" w:rsidP="00F6066D">
      <w:pPr>
        <w:spacing w:before="120" w:beforeAutospacing="0" w:after="120" w:afterAutospacing="0"/>
        <w:ind w:firstLine="709"/>
        <w:jc w:val="both"/>
        <w:rPr>
          <w:i/>
          <w:sz w:val="26"/>
          <w:szCs w:val="26"/>
        </w:rPr>
      </w:pPr>
      <w:r w:rsidRPr="005245B4">
        <w:rPr>
          <w:i/>
          <w:sz w:val="26"/>
          <w:szCs w:val="26"/>
        </w:rPr>
        <w:t xml:space="preserve">1) </w:t>
      </w:r>
      <w:r w:rsidRPr="005245B4">
        <w:rPr>
          <w:i/>
          <w:sz w:val="26"/>
          <w:szCs w:val="26"/>
          <w:u w:val="single"/>
        </w:rPr>
        <w:t>забезпечує</w:t>
      </w:r>
      <w:r w:rsidRPr="005245B4">
        <w:rPr>
          <w:i/>
          <w:sz w:val="26"/>
          <w:szCs w:val="26"/>
        </w:rPr>
        <w:t xml:space="preserve"> державний суверенітет і економічну самостійність України, </w:t>
      </w:r>
      <w:r w:rsidRPr="005245B4">
        <w:rPr>
          <w:i/>
          <w:sz w:val="26"/>
          <w:szCs w:val="26"/>
          <w:u w:val="single"/>
        </w:rPr>
        <w:t>здійснення внутрішньої</w:t>
      </w:r>
      <w:r w:rsidRPr="005245B4">
        <w:rPr>
          <w:i/>
          <w:sz w:val="26"/>
          <w:szCs w:val="26"/>
        </w:rPr>
        <w:t xml:space="preserve"> і зовнішньої </w:t>
      </w:r>
      <w:r w:rsidRPr="005245B4">
        <w:rPr>
          <w:i/>
          <w:sz w:val="26"/>
          <w:szCs w:val="26"/>
          <w:u w:val="single"/>
        </w:rPr>
        <w:t>політики держави</w:t>
      </w:r>
      <w:r w:rsidRPr="005245B4">
        <w:rPr>
          <w:i/>
          <w:sz w:val="26"/>
          <w:szCs w:val="26"/>
        </w:rPr>
        <w:t>, виконання Конституції і законів України, актів Президента України;</w:t>
      </w:r>
    </w:p>
    <w:p w:rsidR="006A4CAF" w:rsidRPr="005245B4" w:rsidRDefault="006A4CAF" w:rsidP="00F6066D">
      <w:pPr>
        <w:spacing w:before="120" w:beforeAutospacing="0" w:after="120" w:afterAutospacing="0"/>
        <w:ind w:firstLine="709"/>
        <w:jc w:val="both"/>
        <w:rPr>
          <w:i/>
          <w:sz w:val="26"/>
          <w:szCs w:val="26"/>
        </w:rPr>
      </w:pPr>
      <w:r w:rsidRPr="005245B4">
        <w:rPr>
          <w:i/>
          <w:sz w:val="26"/>
          <w:szCs w:val="26"/>
        </w:rPr>
        <w:t>2) вживає заходів щодо забезпечення прав і свобод людини і громадянина;</w:t>
      </w:r>
    </w:p>
    <w:p w:rsidR="006A4CAF" w:rsidRPr="005245B4" w:rsidRDefault="006A4CAF" w:rsidP="00F6066D">
      <w:pPr>
        <w:spacing w:before="120" w:beforeAutospacing="0" w:after="120" w:afterAutospacing="0"/>
        <w:ind w:firstLine="709"/>
        <w:jc w:val="both"/>
        <w:rPr>
          <w:i/>
          <w:sz w:val="26"/>
          <w:szCs w:val="26"/>
        </w:rPr>
      </w:pPr>
      <w:r w:rsidRPr="005245B4">
        <w:rPr>
          <w:i/>
          <w:sz w:val="26"/>
          <w:szCs w:val="26"/>
        </w:rPr>
        <w:t>3) забезпечує проведення фінансової, цінової, інвестиційної та податкової політики; політики у сферах праці й зайнятості населення, соціального захисту, освіти, науки і культури, охорони природи, екологічної безпеки і природокористування;</w:t>
      </w:r>
    </w:p>
    <w:p w:rsidR="006A4CAF" w:rsidRPr="005245B4" w:rsidRDefault="006A4CAF" w:rsidP="00F6066D">
      <w:pPr>
        <w:spacing w:before="120" w:beforeAutospacing="0" w:after="120" w:afterAutospacing="0"/>
        <w:ind w:firstLine="709"/>
        <w:jc w:val="both"/>
        <w:rPr>
          <w:i/>
          <w:sz w:val="26"/>
          <w:szCs w:val="26"/>
        </w:rPr>
      </w:pPr>
      <w:r w:rsidRPr="005245B4">
        <w:rPr>
          <w:i/>
          <w:sz w:val="26"/>
          <w:szCs w:val="26"/>
        </w:rPr>
        <w:lastRenderedPageBreak/>
        <w:t>4) розробляє і здійснює загальнодержавні програми економічного, науково-технічного, соціального і культурного розвитку України;</w:t>
      </w:r>
    </w:p>
    <w:p w:rsidR="006A4CAF" w:rsidRPr="005245B4" w:rsidRDefault="006A4CAF" w:rsidP="00F6066D">
      <w:pPr>
        <w:spacing w:before="120" w:beforeAutospacing="0" w:after="120" w:afterAutospacing="0"/>
        <w:ind w:firstLine="709"/>
        <w:jc w:val="both"/>
        <w:rPr>
          <w:i/>
          <w:sz w:val="26"/>
          <w:szCs w:val="26"/>
        </w:rPr>
      </w:pPr>
      <w:r w:rsidRPr="005245B4">
        <w:rPr>
          <w:i/>
          <w:sz w:val="26"/>
          <w:szCs w:val="26"/>
        </w:rPr>
        <w:t xml:space="preserve">9) </w:t>
      </w:r>
      <w:r w:rsidRPr="005245B4">
        <w:rPr>
          <w:i/>
          <w:sz w:val="26"/>
          <w:szCs w:val="26"/>
          <w:u w:val="single"/>
        </w:rPr>
        <w:t>спрямовує і координує роботу</w:t>
      </w:r>
      <w:r w:rsidRPr="005245B4">
        <w:rPr>
          <w:i/>
          <w:sz w:val="26"/>
          <w:szCs w:val="26"/>
        </w:rPr>
        <w:t xml:space="preserve"> міністерств, </w:t>
      </w:r>
      <w:r w:rsidRPr="005245B4">
        <w:rPr>
          <w:i/>
          <w:sz w:val="26"/>
          <w:szCs w:val="26"/>
          <w:u w:val="single"/>
        </w:rPr>
        <w:t>інших органів виконавчої влади</w:t>
      </w:r>
      <w:r w:rsidRPr="005245B4">
        <w:rPr>
          <w:i/>
          <w:sz w:val="26"/>
          <w:szCs w:val="26"/>
        </w:rPr>
        <w:t>;</w:t>
      </w:r>
    </w:p>
    <w:p w:rsidR="006A4CAF" w:rsidRPr="005245B4" w:rsidRDefault="006A4CAF" w:rsidP="00F6066D">
      <w:pPr>
        <w:spacing w:before="120" w:beforeAutospacing="0" w:after="120" w:afterAutospacing="0"/>
        <w:ind w:firstLine="709"/>
        <w:jc w:val="both"/>
        <w:rPr>
          <w:i/>
          <w:sz w:val="26"/>
          <w:szCs w:val="26"/>
        </w:rPr>
      </w:pPr>
      <w:r w:rsidRPr="005245B4">
        <w:rPr>
          <w:i/>
          <w:sz w:val="26"/>
          <w:szCs w:val="26"/>
        </w:rPr>
        <w:t>9-1) утворює, реорганізовує та ліквідовує відповідно до закону міністерства та інші центральні органи виконавчої влади, діючи в межах коштів, передбачених на утримання органів виконавчої влади;</w:t>
      </w:r>
    </w:p>
    <w:p w:rsidR="006A4CAF" w:rsidRPr="005245B4" w:rsidRDefault="006A4CAF" w:rsidP="00F6066D">
      <w:pPr>
        <w:spacing w:before="120" w:beforeAutospacing="0" w:after="120" w:afterAutospacing="0"/>
        <w:ind w:firstLine="709"/>
        <w:jc w:val="both"/>
        <w:rPr>
          <w:i/>
          <w:sz w:val="26"/>
          <w:szCs w:val="26"/>
        </w:rPr>
      </w:pPr>
      <w:r w:rsidRPr="005245B4">
        <w:rPr>
          <w:i/>
          <w:sz w:val="26"/>
          <w:szCs w:val="26"/>
        </w:rPr>
        <w:t>9-2) призначає на посади та звільняє з посад за поданням Прем’єр-міністра України керівників центральних органів виконавчої влади, які не входять до складу Кабінету Міністрів України;</w:t>
      </w:r>
    </w:p>
    <w:p w:rsidR="006A4CAF" w:rsidRPr="005245B4" w:rsidRDefault="006A4CAF" w:rsidP="00F6066D">
      <w:pPr>
        <w:spacing w:before="120" w:beforeAutospacing="0" w:after="120" w:afterAutospacing="0"/>
        <w:ind w:firstLine="709"/>
        <w:jc w:val="both"/>
        <w:rPr>
          <w:i/>
          <w:sz w:val="26"/>
          <w:szCs w:val="26"/>
        </w:rPr>
      </w:pPr>
      <w:r w:rsidRPr="005245B4">
        <w:rPr>
          <w:i/>
          <w:sz w:val="26"/>
          <w:szCs w:val="26"/>
        </w:rPr>
        <w:t xml:space="preserve">10) </w:t>
      </w:r>
      <w:r w:rsidRPr="005245B4">
        <w:rPr>
          <w:i/>
          <w:sz w:val="26"/>
          <w:szCs w:val="26"/>
          <w:u w:val="single"/>
        </w:rPr>
        <w:t>здійснює інші повноваження, визначені</w:t>
      </w:r>
      <w:r w:rsidRPr="005245B4">
        <w:rPr>
          <w:i/>
          <w:sz w:val="26"/>
          <w:szCs w:val="26"/>
        </w:rPr>
        <w:t xml:space="preserve"> Конституцією та </w:t>
      </w:r>
      <w:r w:rsidRPr="005245B4">
        <w:rPr>
          <w:i/>
          <w:sz w:val="26"/>
          <w:szCs w:val="26"/>
          <w:u w:val="single"/>
        </w:rPr>
        <w:t>законами України</w:t>
      </w:r>
      <w:r w:rsidRPr="005245B4">
        <w:rPr>
          <w:i/>
          <w:sz w:val="26"/>
          <w:szCs w:val="26"/>
        </w:rPr>
        <w:t>.</w:t>
      </w:r>
    </w:p>
    <w:p w:rsidR="006A4CAF" w:rsidRPr="005245B4" w:rsidRDefault="006A4CAF" w:rsidP="00F6066D">
      <w:pPr>
        <w:pStyle w:val="rvps2"/>
        <w:shd w:val="clear" w:color="auto" w:fill="FFFFFF"/>
        <w:spacing w:before="120" w:beforeAutospacing="0" w:after="120" w:afterAutospacing="0"/>
        <w:ind w:firstLine="709"/>
        <w:jc w:val="both"/>
        <w:textAlignment w:val="baseline"/>
        <w:rPr>
          <w:sz w:val="26"/>
          <w:szCs w:val="26"/>
          <w:lang w:val="uk-UA"/>
        </w:rPr>
      </w:pPr>
      <w:r w:rsidRPr="005245B4">
        <w:rPr>
          <w:sz w:val="26"/>
          <w:szCs w:val="26"/>
          <w:lang w:val="uk-UA"/>
        </w:rPr>
        <w:t>Отже, виходячи з поділу органів влади, НКЦПФР належить до виконавчої гілки влади, а з огляду на поширення її компетенції на територію всієї України – є центральним органом виконавчої влади.</w:t>
      </w:r>
    </w:p>
    <w:p w:rsidR="006A4CAF" w:rsidRPr="005245B4" w:rsidRDefault="006A4CAF" w:rsidP="00F6066D">
      <w:pPr>
        <w:pStyle w:val="rvps2"/>
        <w:shd w:val="clear" w:color="auto" w:fill="FFFFFF"/>
        <w:spacing w:before="120" w:beforeAutospacing="0" w:after="120" w:afterAutospacing="0"/>
        <w:ind w:firstLine="709"/>
        <w:jc w:val="both"/>
        <w:textAlignment w:val="baseline"/>
        <w:rPr>
          <w:sz w:val="26"/>
          <w:szCs w:val="26"/>
          <w:lang w:val="uk-UA"/>
        </w:rPr>
      </w:pPr>
      <w:r w:rsidRPr="005245B4">
        <w:rPr>
          <w:sz w:val="26"/>
          <w:szCs w:val="26"/>
          <w:lang w:val="uk-UA"/>
        </w:rPr>
        <w:t xml:space="preserve">Відповідно до ст. 1 Закону України «Про центральні органи виконавчої влади» від 17.03.2011 № 3166-VI (далі – Закон № 3166-VI) систему центральних органів виконавчої влади складають міністерства України (далі - міністерства) та інші центральні органи виконавчої влади. Система центральних органів виконавчої влади є складовою системи органів виконавчої влади, вищим органом якої є Кабінет Міністрів України. Міністерства забезпечують формування та реалізують державну політику в одній чи декількох сферах, інші центральні органи виконавчої влади виконують окремі функції з реалізації державної політики. </w:t>
      </w:r>
      <w:bookmarkStart w:id="23" w:name="n13"/>
      <w:bookmarkEnd w:id="23"/>
      <w:r w:rsidRPr="005245B4">
        <w:rPr>
          <w:sz w:val="26"/>
          <w:szCs w:val="26"/>
          <w:lang w:val="uk-UA"/>
        </w:rPr>
        <w:t>Повноваження міністерств, інших центральних органів виконавчої влади поширюються на всю територію держави.</w:t>
      </w:r>
    </w:p>
    <w:p w:rsidR="006A4CAF" w:rsidRPr="005245B4" w:rsidRDefault="006A4CAF" w:rsidP="00F6066D">
      <w:pPr>
        <w:pStyle w:val="rvps2"/>
        <w:shd w:val="clear" w:color="auto" w:fill="FFFFFF"/>
        <w:spacing w:before="120" w:beforeAutospacing="0" w:after="120" w:afterAutospacing="0"/>
        <w:ind w:firstLine="709"/>
        <w:jc w:val="both"/>
        <w:textAlignment w:val="baseline"/>
        <w:rPr>
          <w:sz w:val="26"/>
          <w:szCs w:val="26"/>
          <w:lang w:val="uk-UA"/>
        </w:rPr>
      </w:pPr>
      <w:r w:rsidRPr="005245B4">
        <w:rPr>
          <w:sz w:val="26"/>
          <w:szCs w:val="26"/>
          <w:lang w:val="uk-UA"/>
        </w:rPr>
        <w:t>Разом з тим, відповідно до ст. 16 Закону № 3166-VI центральні органи виконавчої влади утворюються для виконання окремих функцій з реалізації державної політики як служби, агентства, інспекції. Діяльність центральних органів виконавчої влади спрямовується та координується Кабінетом Міністрів України через відповідних міністрів згідно із законодавством.</w:t>
      </w:r>
    </w:p>
    <w:p w:rsidR="006A4CAF" w:rsidRPr="005245B4" w:rsidRDefault="006A4CAF" w:rsidP="00F6066D">
      <w:pPr>
        <w:pStyle w:val="rvps2"/>
        <w:shd w:val="clear" w:color="auto" w:fill="FFFFFF"/>
        <w:spacing w:before="120" w:beforeAutospacing="0" w:after="120" w:afterAutospacing="0"/>
        <w:ind w:firstLine="709"/>
        <w:jc w:val="both"/>
        <w:textAlignment w:val="baseline"/>
        <w:rPr>
          <w:sz w:val="26"/>
          <w:szCs w:val="26"/>
          <w:lang w:val="uk-UA"/>
        </w:rPr>
      </w:pPr>
      <w:r w:rsidRPr="005245B4">
        <w:rPr>
          <w:sz w:val="26"/>
          <w:szCs w:val="26"/>
          <w:lang w:val="uk-UA"/>
        </w:rPr>
        <w:t>Отже, НКЦПФР як центральний орган виконавчої влади існує в іншій організаційній формі ніж передбачено галузевим законом. А тому Законопроектом 6303 доцільно передбачити, що норми Закону № 3166-VI поширюються на НКЦПФР лише з урахуванням особливостей встановлених Законом № 448/96-ВР.</w:t>
      </w:r>
    </w:p>
    <w:p w:rsidR="006A4CAF" w:rsidRDefault="006A4CAF" w:rsidP="00F6066D">
      <w:pPr>
        <w:pStyle w:val="rvps2"/>
        <w:shd w:val="clear" w:color="auto" w:fill="FFFFFF"/>
        <w:spacing w:before="120" w:beforeAutospacing="0" w:after="120" w:afterAutospacing="0"/>
        <w:ind w:firstLine="709"/>
        <w:jc w:val="both"/>
        <w:textAlignment w:val="baseline"/>
        <w:rPr>
          <w:sz w:val="26"/>
          <w:szCs w:val="26"/>
          <w:lang w:val="en-US"/>
        </w:rPr>
      </w:pPr>
    </w:p>
    <w:p w:rsidR="00EE5193" w:rsidRPr="00EE5193" w:rsidRDefault="00EE5193" w:rsidP="00EE5193">
      <w:pPr>
        <w:pStyle w:val="rvps2"/>
        <w:shd w:val="clear" w:color="auto" w:fill="FFFFFF"/>
        <w:spacing w:before="120" w:beforeAutospacing="0" w:after="120" w:afterAutospacing="0"/>
        <w:ind w:firstLine="709"/>
        <w:jc w:val="both"/>
        <w:textAlignment w:val="baseline"/>
        <w:rPr>
          <w:sz w:val="26"/>
          <w:szCs w:val="26"/>
          <w:lang w:val="en-US"/>
        </w:rPr>
      </w:pPr>
      <w:r w:rsidRPr="00EE5193">
        <w:rPr>
          <w:sz w:val="26"/>
          <w:szCs w:val="26"/>
        </w:rPr>
        <w:t>Із</w:t>
      </w:r>
      <w:r w:rsidRPr="00EE5193">
        <w:rPr>
          <w:sz w:val="26"/>
          <w:szCs w:val="26"/>
          <w:lang w:val="en-US"/>
        </w:rPr>
        <w:t xml:space="preserve"> </w:t>
      </w:r>
      <w:r w:rsidRPr="00EE5193">
        <w:rPr>
          <w:sz w:val="26"/>
          <w:szCs w:val="26"/>
        </w:rPr>
        <w:t>цього</w:t>
      </w:r>
      <w:r w:rsidRPr="00EE5193">
        <w:rPr>
          <w:sz w:val="26"/>
          <w:szCs w:val="26"/>
          <w:lang w:val="en-US"/>
        </w:rPr>
        <w:t xml:space="preserve"> </w:t>
      </w:r>
      <w:r w:rsidRPr="00EE5193">
        <w:rPr>
          <w:sz w:val="26"/>
          <w:szCs w:val="26"/>
        </w:rPr>
        <w:t>приводу</w:t>
      </w:r>
      <w:r w:rsidRPr="00EE5193">
        <w:rPr>
          <w:sz w:val="26"/>
          <w:szCs w:val="26"/>
          <w:lang w:val="en-US"/>
        </w:rPr>
        <w:t xml:space="preserve"> </w:t>
      </w:r>
      <w:r w:rsidRPr="00EE5193">
        <w:rPr>
          <w:sz w:val="26"/>
          <w:szCs w:val="26"/>
        </w:rPr>
        <w:t>Конституційний</w:t>
      </w:r>
      <w:r w:rsidRPr="00EE5193">
        <w:rPr>
          <w:sz w:val="26"/>
          <w:szCs w:val="26"/>
          <w:lang w:val="en-US"/>
        </w:rPr>
        <w:t xml:space="preserve"> </w:t>
      </w:r>
      <w:r w:rsidRPr="00EE5193">
        <w:rPr>
          <w:sz w:val="26"/>
          <w:szCs w:val="26"/>
        </w:rPr>
        <w:t>Суд</w:t>
      </w:r>
      <w:r w:rsidRPr="00EE5193">
        <w:rPr>
          <w:sz w:val="26"/>
          <w:szCs w:val="26"/>
          <w:lang w:val="en-US"/>
        </w:rPr>
        <w:t xml:space="preserve"> </w:t>
      </w:r>
      <w:r w:rsidRPr="00EE5193">
        <w:rPr>
          <w:sz w:val="26"/>
          <w:szCs w:val="26"/>
        </w:rPr>
        <w:t>України</w:t>
      </w:r>
      <w:r w:rsidRPr="00EE5193">
        <w:rPr>
          <w:sz w:val="26"/>
          <w:szCs w:val="26"/>
          <w:lang w:val="en-US"/>
        </w:rPr>
        <w:t xml:space="preserve"> </w:t>
      </w:r>
      <w:r w:rsidRPr="00EE5193">
        <w:rPr>
          <w:sz w:val="26"/>
          <w:szCs w:val="26"/>
        </w:rPr>
        <w:t>зазначив</w:t>
      </w:r>
      <w:r w:rsidRPr="00EE5193">
        <w:rPr>
          <w:sz w:val="26"/>
          <w:szCs w:val="26"/>
          <w:lang w:val="en-US"/>
        </w:rPr>
        <w:t xml:space="preserve">, </w:t>
      </w:r>
      <w:r w:rsidRPr="00EE5193">
        <w:rPr>
          <w:sz w:val="26"/>
          <w:szCs w:val="26"/>
        </w:rPr>
        <w:t>що</w:t>
      </w:r>
      <w:r w:rsidRPr="00EE5193">
        <w:rPr>
          <w:sz w:val="26"/>
          <w:szCs w:val="26"/>
          <w:lang w:val="en-US"/>
        </w:rPr>
        <w:t xml:space="preserve"> «</w:t>
      </w:r>
      <w:r w:rsidRPr="00EE5193">
        <w:rPr>
          <w:sz w:val="26"/>
          <w:szCs w:val="26"/>
        </w:rPr>
        <w:t>державна</w:t>
      </w:r>
      <w:r w:rsidRPr="00EE5193">
        <w:rPr>
          <w:sz w:val="26"/>
          <w:szCs w:val="26"/>
          <w:lang w:val="en-US"/>
        </w:rPr>
        <w:t xml:space="preserve"> </w:t>
      </w:r>
      <w:r w:rsidRPr="00EE5193">
        <w:rPr>
          <w:sz w:val="26"/>
          <w:szCs w:val="26"/>
        </w:rPr>
        <w:t>влада</w:t>
      </w:r>
      <w:r w:rsidRPr="00EE5193">
        <w:rPr>
          <w:sz w:val="26"/>
          <w:szCs w:val="26"/>
          <w:lang w:val="en-US"/>
        </w:rPr>
        <w:t xml:space="preserve"> </w:t>
      </w:r>
      <w:r w:rsidRPr="00EE5193">
        <w:rPr>
          <w:sz w:val="26"/>
          <w:szCs w:val="26"/>
        </w:rPr>
        <w:t>здійснюється</w:t>
      </w:r>
      <w:r w:rsidRPr="00EE5193">
        <w:rPr>
          <w:sz w:val="26"/>
          <w:szCs w:val="26"/>
          <w:lang w:val="en-US"/>
        </w:rPr>
        <w:t xml:space="preserve"> </w:t>
      </w:r>
      <w:r w:rsidRPr="00EE5193">
        <w:rPr>
          <w:sz w:val="26"/>
          <w:szCs w:val="26"/>
        </w:rPr>
        <w:t>на</w:t>
      </w:r>
      <w:r w:rsidRPr="00EE5193">
        <w:rPr>
          <w:sz w:val="26"/>
          <w:szCs w:val="26"/>
          <w:lang w:val="en-US"/>
        </w:rPr>
        <w:t xml:space="preserve"> </w:t>
      </w:r>
      <w:r w:rsidRPr="00EE5193">
        <w:rPr>
          <w:sz w:val="26"/>
          <w:szCs w:val="26"/>
        </w:rPr>
        <w:t>засадах</w:t>
      </w:r>
      <w:r w:rsidRPr="00EE5193">
        <w:rPr>
          <w:sz w:val="26"/>
          <w:szCs w:val="26"/>
          <w:lang w:val="en-US"/>
        </w:rPr>
        <w:t xml:space="preserve"> </w:t>
      </w:r>
      <w:r w:rsidRPr="00EE5193">
        <w:rPr>
          <w:sz w:val="26"/>
          <w:szCs w:val="26"/>
        </w:rPr>
        <w:t>її</w:t>
      </w:r>
      <w:r w:rsidRPr="00EE5193">
        <w:rPr>
          <w:sz w:val="26"/>
          <w:szCs w:val="26"/>
          <w:lang w:val="en-US"/>
        </w:rPr>
        <w:t xml:space="preserve"> </w:t>
      </w:r>
      <w:r w:rsidRPr="00EE5193">
        <w:rPr>
          <w:sz w:val="26"/>
          <w:szCs w:val="26"/>
        </w:rPr>
        <w:t>поділу</w:t>
      </w:r>
      <w:r w:rsidRPr="00EE5193">
        <w:rPr>
          <w:sz w:val="26"/>
          <w:szCs w:val="26"/>
          <w:lang w:val="en-US"/>
        </w:rPr>
        <w:t xml:space="preserve"> </w:t>
      </w:r>
      <w:r w:rsidRPr="00EE5193">
        <w:rPr>
          <w:sz w:val="26"/>
          <w:szCs w:val="26"/>
        </w:rPr>
        <w:t>на</w:t>
      </w:r>
      <w:r w:rsidRPr="00EE5193">
        <w:rPr>
          <w:sz w:val="26"/>
          <w:szCs w:val="26"/>
          <w:lang w:val="en-US"/>
        </w:rPr>
        <w:t xml:space="preserve"> </w:t>
      </w:r>
      <w:r w:rsidRPr="00EE5193">
        <w:rPr>
          <w:sz w:val="26"/>
          <w:szCs w:val="26"/>
        </w:rPr>
        <w:t>законодавчу</w:t>
      </w:r>
      <w:r w:rsidRPr="00EE5193">
        <w:rPr>
          <w:sz w:val="26"/>
          <w:szCs w:val="26"/>
          <w:lang w:val="en-US"/>
        </w:rPr>
        <w:t xml:space="preserve">, </w:t>
      </w:r>
      <w:r w:rsidRPr="00EE5193">
        <w:rPr>
          <w:sz w:val="26"/>
          <w:szCs w:val="26"/>
        </w:rPr>
        <w:t>виконавчу</w:t>
      </w:r>
      <w:r w:rsidRPr="00EE5193">
        <w:rPr>
          <w:sz w:val="26"/>
          <w:szCs w:val="26"/>
          <w:lang w:val="en-US"/>
        </w:rPr>
        <w:t xml:space="preserve"> </w:t>
      </w:r>
      <w:r w:rsidRPr="00EE5193">
        <w:rPr>
          <w:sz w:val="26"/>
          <w:szCs w:val="26"/>
        </w:rPr>
        <w:t>та</w:t>
      </w:r>
      <w:r w:rsidRPr="00EE5193">
        <w:rPr>
          <w:sz w:val="26"/>
          <w:szCs w:val="26"/>
          <w:lang w:val="en-US"/>
        </w:rPr>
        <w:t xml:space="preserve"> </w:t>
      </w:r>
      <w:r w:rsidRPr="00EE5193">
        <w:rPr>
          <w:sz w:val="26"/>
          <w:szCs w:val="26"/>
        </w:rPr>
        <w:t>судову</w:t>
      </w:r>
      <w:r w:rsidRPr="00EE5193">
        <w:rPr>
          <w:sz w:val="26"/>
          <w:szCs w:val="26"/>
          <w:lang w:val="en-US"/>
        </w:rPr>
        <w:t xml:space="preserve">», </w:t>
      </w:r>
      <w:r w:rsidRPr="00EE5193">
        <w:rPr>
          <w:sz w:val="26"/>
          <w:szCs w:val="26"/>
        </w:rPr>
        <w:t>які</w:t>
      </w:r>
      <w:r w:rsidRPr="00EE5193">
        <w:rPr>
          <w:sz w:val="26"/>
          <w:szCs w:val="26"/>
          <w:lang w:val="en-US"/>
        </w:rPr>
        <w:t xml:space="preserve"> </w:t>
      </w:r>
      <w:r w:rsidRPr="00EE5193">
        <w:rPr>
          <w:sz w:val="26"/>
          <w:szCs w:val="26"/>
        </w:rPr>
        <w:t>урівноважують</w:t>
      </w:r>
      <w:r w:rsidRPr="00EE5193">
        <w:rPr>
          <w:sz w:val="26"/>
          <w:szCs w:val="26"/>
          <w:lang w:val="en-US"/>
        </w:rPr>
        <w:t xml:space="preserve"> </w:t>
      </w:r>
      <w:r w:rsidRPr="00EE5193">
        <w:rPr>
          <w:sz w:val="26"/>
          <w:szCs w:val="26"/>
        </w:rPr>
        <w:t>одна</w:t>
      </w:r>
      <w:r w:rsidRPr="00EE5193">
        <w:rPr>
          <w:sz w:val="26"/>
          <w:szCs w:val="26"/>
          <w:lang w:val="en-US"/>
        </w:rPr>
        <w:t xml:space="preserve"> </w:t>
      </w:r>
      <w:r w:rsidRPr="00EE5193">
        <w:rPr>
          <w:sz w:val="26"/>
          <w:szCs w:val="26"/>
        </w:rPr>
        <w:t>одну</w:t>
      </w:r>
      <w:r w:rsidRPr="00EE5193">
        <w:rPr>
          <w:sz w:val="26"/>
          <w:szCs w:val="26"/>
          <w:lang w:val="en-US"/>
        </w:rPr>
        <w:t xml:space="preserve"> </w:t>
      </w:r>
      <w:r w:rsidRPr="00EE5193">
        <w:rPr>
          <w:sz w:val="26"/>
          <w:szCs w:val="26"/>
        </w:rPr>
        <w:t>системою</w:t>
      </w:r>
      <w:r w:rsidRPr="00EE5193">
        <w:rPr>
          <w:sz w:val="26"/>
          <w:szCs w:val="26"/>
          <w:lang w:val="en-US"/>
        </w:rPr>
        <w:t xml:space="preserve"> </w:t>
      </w:r>
      <w:r w:rsidRPr="00EE5193">
        <w:rPr>
          <w:sz w:val="26"/>
          <w:szCs w:val="26"/>
        </w:rPr>
        <w:t>стримувань</w:t>
      </w:r>
      <w:r w:rsidRPr="00EE5193">
        <w:rPr>
          <w:sz w:val="26"/>
          <w:szCs w:val="26"/>
          <w:lang w:val="en-US"/>
        </w:rPr>
        <w:t xml:space="preserve"> </w:t>
      </w:r>
      <w:r w:rsidRPr="00EE5193">
        <w:rPr>
          <w:sz w:val="26"/>
          <w:szCs w:val="26"/>
        </w:rPr>
        <w:t>і</w:t>
      </w:r>
      <w:r w:rsidRPr="00EE5193">
        <w:rPr>
          <w:sz w:val="26"/>
          <w:szCs w:val="26"/>
          <w:lang w:val="en-US"/>
        </w:rPr>
        <w:t xml:space="preserve"> </w:t>
      </w:r>
      <w:r w:rsidRPr="00EE5193">
        <w:rPr>
          <w:sz w:val="26"/>
          <w:szCs w:val="26"/>
        </w:rPr>
        <w:t>противаг</w:t>
      </w:r>
      <w:r w:rsidRPr="00EE5193">
        <w:rPr>
          <w:sz w:val="26"/>
          <w:szCs w:val="26"/>
          <w:lang w:val="en-US"/>
        </w:rPr>
        <w:t xml:space="preserve"> (</w:t>
      </w:r>
      <w:r w:rsidRPr="00EE5193">
        <w:rPr>
          <w:sz w:val="26"/>
          <w:szCs w:val="26"/>
        </w:rPr>
        <w:t>абз</w:t>
      </w:r>
      <w:r w:rsidRPr="00EE5193">
        <w:rPr>
          <w:sz w:val="26"/>
          <w:szCs w:val="26"/>
          <w:lang w:val="en-US"/>
        </w:rPr>
        <w:t xml:space="preserve">. 4 </w:t>
      </w:r>
      <w:r w:rsidRPr="00EE5193">
        <w:rPr>
          <w:sz w:val="26"/>
          <w:szCs w:val="26"/>
        </w:rPr>
        <w:t>п</w:t>
      </w:r>
      <w:r w:rsidRPr="00EE5193">
        <w:rPr>
          <w:sz w:val="26"/>
          <w:szCs w:val="26"/>
          <w:lang w:val="en-US"/>
        </w:rPr>
        <w:t xml:space="preserve">. 3 </w:t>
      </w:r>
      <w:r w:rsidRPr="00EE5193">
        <w:rPr>
          <w:sz w:val="26"/>
          <w:szCs w:val="26"/>
        </w:rPr>
        <w:t>мотивувальної</w:t>
      </w:r>
      <w:r w:rsidRPr="00EE5193">
        <w:rPr>
          <w:sz w:val="26"/>
          <w:szCs w:val="26"/>
          <w:lang w:val="en-US"/>
        </w:rPr>
        <w:t xml:space="preserve"> </w:t>
      </w:r>
      <w:r w:rsidRPr="00EE5193">
        <w:rPr>
          <w:sz w:val="26"/>
          <w:szCs w:val="26"/>
        </w:rPr>
        <w:t>частини</w:t>
      </w:r>
      <w:r w:rsidRPr="00EE5193">
        <w:rPr>
          <w:sz w:val="26"/>
          <w:szCs w:val="26"/>
          <w:lang w:val="en-US"/>
        </w:rPr>
        <w:t xml:space="preserve"> </w:t>
      </w:r>
      <w:r w:rsidRPr="00EE5193">
        <w:rPr>
          <w:sz w:val="26"/>
          <w:szCs w:val="26"/>
        </w:rPr>
        <w:t>Рішення</w:t>
      </w:r>
      <w:r w:rsidRPr="00EE5193">
        <w:rPr>
          <w:sz w:val="26"/>
          <w:szCs w:val="26"/>
          <w:lang w:val="en-US"/>
        </w:rPr>
        <w:t xml:space="preserve"> </w:t>
      </w:r>
      <w:r w:rsidRPr="00EE5193">
        <w:rPr>
          <w:sz w:val="26"/>
          <w:szCs w:val="26"/>
        </w:rPr>
        <w:t>від</w:t>
      </w:r>
      <w:r w:rsidRPr="00EE5193">
        <w:rPr>
          <w:sz w:val="26"/>
          <w:szCs w:val="26"/>
          <w:lang w:val="en-US"/>
        </w:rPr>
        <w:t xml:space="preserve"> 07.05.2002 № 8-</w:t>
      </w:r>
      <w:r w:rsidRPr="00EE5193">
        <w:rPr>
          <w:sz w:val="26"/>
          <w:szCs w:val="26"/>
        </w:rPr>
        <w:t>рп</w:t>
      </w:r>
      <w:r w:rsidRPr="00EE5193">
        <w:rPr>
          <w:sz w:val="26"/>
          <w:szCs w:val="26"/>
          <w:lang w:val="en-US"/>
        </w:rPr>
        <w:t>/2002).</w:t>
      </w:r>
    </w:p>
    <w:p w:rsidR="00EE5193" w:rsidRPr="00EE5193" w:rsidRDefault="00EE5193" w:rsidP="00EE5193">
      <w:pPr>
        <w:pStyle w:val="rvps2"/>
        <w:shd w:val="clear" w:color="auto" w:fill="FFFFFF"/>
        <w:spacing w:before="120" w:beforeAutospacing="0" w:after="120" w:afterAutospacing="0"/>
        <w:ind w:firstLine="709"/>
        <w:jc w:val="both"/>
        <w:textAlignment w:val="baseline"/>
        <w:rPr>
          <w:sz w:val="26"/>
          <w:szCs w:val="26"/>
        </w:rPr>
      </w:pPr>
      <w:r w:rsidRPr="00EE5193">
        <w:rPr>
          <w:sz w:val="26"/>
          <w:szCs w:val="26"/>
        </w:rPr>
        <w:t>Поділ державної влади є структурною диференціацією трьох рівнозначних основних функцій держави: законодавчої, виконавчої, судової. Він відображає функціональну визначеність кожного з державних органів, передбачає не тільки розмежування їх повноважень, а й їх взаємодію, систему взаємних стримувань та противаг, які мають на меті забезпечення їх співробітництва як єдиної державної влади.</w:t>
      </w:r>
    </w:p>
    <w:p w:rsidR="00EE5193" w:rsidRPr="00EE5193" w:rsidRDefault="00EE5193" w:rsidP="00EE5193">
      <w:pPr>
        <w:pStyle w:val="rvps2"/>
        <w:shd w:val="clear" w:color="auto" w:fill="FFFFFF"/>
        <w:spacing w:before="120" w:beforeAutospacing="0" w:after="120" w:afterAutospacing="0"/>
        <w:ind w:firstLine="709"/>
        <w:jc w:val="both"/>
        <w:textAlignment w:val="baseline"/>
        <w:rPr>
          <w:sz w:val="26"/>
          <w:szCs w:val="26"/>
        </w:rPr>
      </w:pPr>
      <w:r w:rsidRPr="00EE5193">
        <w:rPr>
          <w:sz w:val="26"/>
          <w:szCs w:val="26"/>
        </w:rPr>
        <w:lastRenderedPageBreak/>
        <w:t>Принцип поділу державної влади набуває сенсу лише за тієї умови, коли всі органи державної влади діють у межах єдиного правового поля. Це означає, що органи законодавчої, виконавчої та судової влади здійснюють свої повноваження у встановлених Конституцією України межах і відповідно до законів України (частина друга статті 6 Конституції України).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 (частина друга статті 19 Конституції України). Неухильне додержання органами законодавчої, виконавчої та судової влади Конституції та законів України забезпечує реалізацію принципу поділу влади і є запорукою їх єдності, важливою передумовою стабільності, підтримання громадського миру і злагоди в державі (абз</w:t>
      </w:r>
      <w:r>
        <w:rPr>
          <w:sz w:val="26"/>
          <w:szCs w:val="26"/>
        </w:rPr>
        <w:t>. 44</w:t>
      </w:r>
      <w:r w:rsidRPr="00EE5193">
        <w:rPr>
          <w:sz w:val="26"/>
          <w:szCs w:val="26"/>
        </w:rPr>
        <w:t xml:space="preserve"> п</w:t>
      </w:r>
      <w:r>
        <w:rPr>
          <w:sz w:val="26"/>
          <w:szCs w:val="26"/>
        </w:rPr>
        <w:t>. </w:t>
      </w:r>
      <w:r w:rsidRPr="00EE5193">
        <w:rPr>
          <w:sz w:val="26"/>
          <w:szCs w:val="26"/>
        </w:rPr>
        <w:t xml:space="preserve">4.1 Рішення Конституційного Суду України від </w:t>
      </w:r>
      <w:r>
        <w:rPr>
          <w:sz w:val="26"/>
          <w:szCs w:val="26"/>
        </w:rPr>
        <w:t>0</w:t>
      </w:r>
      <w:r w:rsidRPr="00EE5193">
        <w:rPr>
          <w:sz w:val="26"/>
          <w:szCs w:val="26"/>
        </w:rPr>
        <w:t>1</w:t>
      </w:r>
      <w:r>
        <w:rPr>
          <w:sz w:val="26"/>
          <w:szCs w:val="26"/>
        </w:rPr>
        <w:t>.04.</w:t>
      </w:r>
      <w:r w:rsidRPr="00EE5193">
        <w:rPr>
          <w:sz w:val="26"/>
          <w:szCs w:val="26"/>
        </w:rPr>
        <w:t xml:space="preserve">2008 </w:t>
      </w:r>
      <w:r>
        <w:rPr>
          <w:sz w:val="26"/>
          <w:szCs w:val="26"/>
        </w:rPr>
        <w:t>№ </w:t>
      </w:r>
      <w:r w:rsidRPr="00EE5193">
        <w:rPr>
          <w:sz w:val="26"/>
          <w:szCs w:val="26"/>
        </w:rPr>
        <w:t>4-рп/2008).</w:t>
      </w:r>
    </w:p>
    <w:p w:rsidR="00EE5193" w:rsidRPr="00EE5193" w:rsidRDefault="00EE5193" w:rsidP="00F6066D">
      <w:pPr>
        <w:pStyle w:val="rvps2"/>
        <w:shd w:val="clear" w:color="auto" w:fill="FFFFFF"/>
        <w:spacing w:before="120" w:beforeAutospacing="0" w:after="120" w:afterAutospacing="0"/>
        <w:ind w:firstLine="709"/>
        <w:jc w:val="both"/>
        <w:textAlignment w:val="baseline"/>
        <w:rPr>
          <w:sz w:val="26"/>
          <w:szCs w:val="26"/>
          <w:lang w:val="en-US"/>
        </w:rPr>
      </w:pPr>
    </w:p>
    <w:p w:rsidR="006A4CAF" w:rsidRPr="005245B4" w:rsidRDefault="006A4CAF" w:rsidP="00F6066D">
      <w:pPr>
        <w:pStyle w:val="rvps2"/>
        <w:shd w:val="clear" w:color="auto" w:fill="FFFFFF"/>
        <w:spacing w:before="120" w:beforeAutospacing="0" w:after="120" w:afterAutospacing="0"/>
        <w:ind w:firstLine="709"/>
        <w:jc w:val="both"/>
        <w:textAlignment w:val="baseline"/>
        <w:rPr>
          <w:sz w:val="26"/>
          <w:szCs w:val="26"/>
          <w:lang w:val="uk-UA"/>
        </w:rPr>
      </w:pPr>
      <w:r w:rsidRPr="005245B4">
        <w:rPr>
          <w:sz w:val="26"/>
          <w:szCs w:val="26"/>
          <w:lang w:val="uk-UA"/>
        </w:rPr>
        <w:t>Виходячи з наведеного, вбачається коректним формування діяльності НКЦПФР з урахуванням всіх особливостей діяльності центральних органів виконавчої влади, зокрема підпорядкування його КМУ.</w:t>
      </w:r>
    </w:p>
    <w:p w:rsidR="00AA5FBD" w:rsidRPr="005245B4" w:rsidRDefault="00AA5FBD" w:rsidP="00F6066D">
      <w:pPr>
        <w:pStyle w:val="rvps2"/>
        <w:shd w:val="clear" w:color="auto" w:fill="FFFFFF"/>
        <w:spacing w:before="120" w:beforeAutospacing="0" w:after="120" w:afterAutospacing="0"/>
        <w:ind w:firstLine="709"/>
        <w:jc w:val="both"/>
        <w:textAlignment w:val="baseline"/>
        <w:rPr>
          <w:bCs/>
          <w:sz w:val="26"/>
          <w:szCs w:val="26"/>
          <w:lang w:val="uk-UA"/>
        </w:rPr>
      </w:pPr>
    </w:p>
    <w:p w:rsidR="00AA5FBD" w:rsidRPr="005245B4" w:rsidRDefault="00AA5FBD" w:rsidP="00F6066D">
      <w:pPr>
        <w:pStyle w:val="rvps2"/>
        <w:shd w:val="clear" w:color="auto" w:fill="FFFFFF"/>
        <w:spacing w:before="120" w:beforeAutospacing="0" w:after="120" w:afterAutospacing="0"/>
        <w:ind w:firstLine="709"/>
        <w:jc w:val="both"/>
        <w:textAlignment w:val="baseline"/>
        <w:rPr>
          <w:bCs/>
          <w:sz w:val="26"/>
          <w:szCs w:val="26"/>
          <w:lang w:val="uk-UA"/>
        </w:rPr>
      </w:pPr>
    </w:p>
    <w:p w:rsidR="00AA5FBD" w:rsidRPr="005245B4" w:rsidRDefault="00AA5FBD" w:rsidP="00F6066D">
      <w:pPr>
        <w:pStyle w:val="rvps2"/>
        <w:shd w:val="clear" w:color="auto" w:fill="FFFFFF"/>
        <w:spacing w:before="120" w:beforeAutospacing="0" w:after="120" w:afterAutospacing="0"/>
        <w:jc w:val="both"/>
        <w:textAlignment w:val="baseline"/>
        <w:rPr>
          <w:bCs/>
          <w:sz w:val="26"/>
          <w:szCs w:val="26"/>
          <w:lang w:val="uk-UA"/>
        </w:rPr>
      </w:pPr>
      <w:r w:rsidRPr="005245B4">
        <w:rPr>
          <w:bCs/>
          <w:sz w:val="26"/>
          <w:szCs w:val="26"/>
          <w:lang w:val="uk-UA"/>
        </w:rPr>
        <w:t>З повагою</w:t>
      </w:r>
    </w:p>
    <w:p w:rsidR="00AA5FBD" w:rsidRPr="005245B4" w:rsidRDefault="00AA5FBD" w:rsidP="00F6066D">
      <w:pPr>
        <w:pStyle w:val="rvps2"/>
        <w:shd w:val="clear" w:color="auto" w:fill="FFFFFF"/>
        <w:spacing w:before="120" w:beforeAutospacing="0" w:after="120" w:afterAutospacing="0"/>
        <w:jc w:val="both"/>
        <w:textAlignment w:val="baseline"/>
        <w:rPr>
          <w:bCs/>
          <w:sz w:val="26"/>
          <w:szCs w:val="26"/>
          <w:lang w:val="uk-UA"/>
        </w:rPr>
      </w:pPr>
      <w:r w:rsidRPr="005245B4">
        <w:rPr>
          <w:bCs/>
          <w:sz w:val="26"/>
          <w:szCs w:val="26"/>
          <w:lang w:val="uk-UA"/>
        </w:rPr>
        <w:t>Асоціація «Українські фондові торговці»</w:t>
      </w:r>
    </w:p>
    <w:p w:rsidR="001661EF" w:rsidRPr="005245B4" w:rsidRDefault="006A4CAF" w:rsidP="00F6066D">
      <w:pPr>
        <w:pStyle w:val="rvps2"/>
        <w:shd w:val="clear" w:color="auto" w:fill="FFFFFF"/>
        <w:spacing w:before="120" w:beforeAutospacing="0" w:after="120" w:afterAutospacing="0"/>
        <w:ind w:left="5103"/>
        <w:textAlignment w:val="baseline"/>
        <w:rPr>
          <w:bCs/>
          <w:sz w:val="26"/>
          <w:szCs w:val="26"/>
          <w:lang w:val="uk-UA"/>
        </w:rPr>
      </w:pPr>
      <w:r w:rsidRPr="005245B4">
        <w:rPr>
          <w:sz w:val="26"/>
          <w:szCs w:val="26"/>
          <w:lang w:val="uk-UA"/>
        </w:rPr>
        <w:br w:type="page"/>
      </w:r>
      <w:r w:rsidR="004F4900">
        <w:rPr>
          <w:bCs/>
          <w:sz w:val="26"/>
          <w:szCs w:val="26"/>
          <w:lang w:val="uk-UA"/>
        </w:rPr>
        <w:lastRenderedPageBreak/>
        <w:t>Додаток № 5</w:t>
      </w:r>
      <w:r w:rsidR="001661EF" w:rsidRPr="005245B4">
        <w:rPr>
          <w:bCs/>
          <w:sz w:val="26"/>
          <w:szCs w:val="26"/>
          <w:lang w:val="uk-UA"/>
        </w:rPr>
        <w:br/>
        <w:t xml:space="preserve">до листа Асоціації «УФТ» </w:t>
      </w:r>
      <w:r w:rsidR="001661EF" w:rsidRPr="005245B4">
        <w:rPr>
          <w:bCs/>
          <w:sz w:val="26"/>
          <w:szCs w:val="26"/>
          <w:lang w:val="uk-UA"/>
        </w:rPr>
        <w:br/>
        <w:t xml:space="preserve">Щодо Законопроекту 6303 </w:t>
      </w:r>
      <w:r w:rsidR="001661EF" w:rsidRPr="005245B4">
        <w:rPr>
          <w:bCs/>
          <w:sz w:val="26"/>
          <w:szCs w:val="26"/>
          <w:lang w:val="uk-UA"/>
        </w:rPr>
        <w:br/>
        <w:t xml:space="preserve">від </w:t>
      </w:r>
      <w:r w:rsidR="004F4900">
        <w:rPr>
          <w:bCs/>
          <w:sz w:val="26"/>
          <w:szCs w:val="26"/>
          <w:lang w:val="uk-UA"/>
        </w:rPr>
        <w:t>13.12.2017</w:t>
      </w:r>
    </w:p>
    <w:p w:rsidR="001661EF" w:rsidRPr="005245B4" w:rsidRDefault="001661EF" w:rsidP="00F6066D">
      <w:pPr>
        <w:pStyle w:val="rvps2"/>
        <w:shd w:val="clear" w:color="auto" w:fill="FFFFFF"/>
        <w:spacing w:before="120" w:beforeAutospacing="0" w:after="120" w:afterAutospacing="0"/>
        <w:jc w:val="center"/>
        <w:textAlignment w:val="baseline"/>
        <w:rPr>
          <w:bCs/>
          <w:sz w:val="26"/>
          <w:szCs w:val="26"/>
          <w:lang w:val="uk-UA"/>
        </w:rPr>
      </w:pPr>
    </w:p>
    <w:p w:rsidR="001E4C92" w:rsidRPr="005245B4" w:rsidRDefault="001E4C92" w:rsidP="00F6066D">
      <w:pPr>
        <w:pStyle w:val="rvps2"/>
        <w:shd w:val="clear" w:color="auto" w:fill="FFFFFF"/>
        <w:spacing w:before="120" w:beforeAutospacing="0" w:after="120" w:afterAutospacing="0"/>
        <w:ind w:firstLine="709"/>
        <w:jc w:val="center"/>
        <w:textAlignment w:val="baseline"/>
        <w:rPr>
          <w:b/>
          <w:bCs/>
          <w:sz w:val="26"/>
          <w:szCs w:val="26"/>
          <w:lang w:val="uk-UA"/>
        </w:rPr>
      </w:pPr>
      <w:r w:rsidRPr="005245B4">
        <w:rPr>
          <w:b/>
          <w:bCs/>
          <w:sz w:val="26"/>
          <w:szCs w:val="26"/>
          <w:lang w:val="uk-UA"/>
        </w:rPr>
        <w:t>Інформаційна довідка</w:t>
      </w:r>
      <w:r w:rsidR="0001056A" w:rsidRPr="005245B4">
        <w:rPr>
          <w:b/>
          <w:bCs/>
          <w:sz w:val="26"/>
          <w:szCs w:val="26"/>
          <w:lang w:val="uk-UA"/>
        </w:rPr>
        <w:br/>
      </w:r>
      <w:r w:rsidRPr="005245B4">
        <w:rPr>
          <w:b/>
          <w:bCs/>
          <w:sz w:val="26"/>
          <w:szCs w:val="26"/>
          <w:lang w:val="uk-UA"/>
        </w:rPr>
        <w:t xml:space="preserve">щодо </w:t>
      </w:r>
      <w:r w:rsidR="00041198" w:rsidRPr="005245B4">
        <w:rPr>
          <w:b/>
          <w:bCs/>
          <w:sz w:val="26"/>
          <w:szCs w:val="26"/>
          <w:lang w:val="uk-UA"/>
        </w:rPr>
        <w:t xml:space="preserve">погодження та </w:t>
      </w:r>
      <w:r w:rsidRPr="005245B4">
        <w:rPr>
          <w:b/>
          <w:bCs/>
          <w:sz w:val="26"/>
          <w:szCs w:val="26"/>
          <w:lang w:val="uk-UA"/>
        </w:rPr>
        <w:t>реєстрації актів НКЦПФР</w:t>
      </w:r>
    </w:p>
    <w:p w:rsidR="001E4C92" w:rsidRPr="005245B4" w:rsidRDefault="001E4C92" w:rsidP="00F6066D">
      <w:pPr>
        <w:pStyle w:val="rvps2"/>
        <w:shd w:val="clear" w:color="auto" w:fill="FFFFFF"/>
        <w:spacing w:before="120" w:beforeAutospacing="0" w:after="120" w:afterAutospacing="0"/>
        <w:ind w:firstLine="709"/>
        <w:jc w:val="both"/>
        <w:textAlignment w:val="baseline"/>
        <w:rPr>
          <w:bCs/>
          <w:sz w:val="26"/>
          <w:szCs w:val="26"/>
          <w:lang w:val="uk-UA"/>
        </w:rPr>
      </w:pPr>
    </w:p>
    <w:p w:rsidR="001E4C92" w:rsidRPr="005245B4" w:rsidRDefault="001E4C92"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 xml:space="preserve">З боку НКЦПФР в останні три роки непоодинокими є заяви про </w:t>
      </w:r>
      <w:r w:rsidR="001661EF" w:rsidRPr="005245B4">
        <w:rPr>
          <w:bCs/>
          <w:sz w:val="26"/>
          <w:szCs w:val="26"/>
          <w:lang w:val="uk-UA"/>
        </w:rPr>
        <w:t xml:space="preserve">непотрібність </w:t>
      </w:r>
      <w:r w:rsidR="00041198" w:rsidRPr="005245B4">
        <w:rPr>
          <w:bCs/>
          <w:sz w:val="26"/>
          <w:szCs w:val="26"/>
          <w:lang w:val="uk-UA"/>
        </w:rPr>
        <w:t>погодж</w:t>
      </w:r>
      <w:r w:rsidR="00E945F9" w:rsidRPr="005245B4">
        <w:rPr>
          <w:bCs/>
          <w:sz w:val="26"/>
          <w:szCs w:val="26"/>
          <w:lang w:val="uk-UA"/>
        </w:rPr>
        <w:t xml:space="preserve">ення з </w:t>
      </w:r>
      <w:r w:rsidR="001661EF" w:rsidRPr="005245B4">
        <w:rPr>
          <w:bCs/>
          <w:sz w:val="26"/>
          <w:szCs w:val="26"/>
          <w:lang w:val="uk-UA"/>
        </w:rPr>
        <w:t>Державн</w:t>
      </w:r>
      <w:r w:rsidR="00E945F9" w:rsidRPr="005245B4">
        <w:rPr>
          <w:bCs/>
          <w:sz w:val="26"/>
          <w:szCs w:val="26"/>
          <w:lang w:val="uk-UA"/>
        </w:rPr>
        <w:t>ою</w:t>
      </w:r>
      <w:r w:rsidR="001661EF" w:rsidRPr="005245B4">
        <w:rPr>
          <w:bCs/>
          <w:sz w:val="26"/>
          <w:szCs w:val="26"/>
          <w:lang w:val="uk-UA"/>
        </w:rPr>
        <w:t xml:space="preserve"> регуляторн</w:t>
      </w:r>
      <w:r w:rsidR="00E945F9" w:rsidRPr="005245B4">
        <w:rPr>
          <w:bCs/>
          <w:sz w:val="26"/>
          <w:szCs w:val="26"/>
          <w:lang w:val="uk-UA"/>
        </w:rPr>
        <w:t>ою</w:t>
      </w:r>
      <w:r w:rsidR="001661EF" w:rsidRPr="005245B4">
        <w:rPr>
          <w:bCs/>
          <w:sz w:val="26"/>
          <w:szCs w:val="26"/>
          <w:lang w:val="uk-UA"/>
        </w:rPr>
        <w:t xml:space="preserve"> служб</w:t>
      </w:r>
      <w:r w:rsidR="00E945F9" w:rsidRPr="005245B4">
        <w:rPr>
          <w:bCs/>
          <w:sz w:val="26"/>
          <w:szCs w:val="26"/>
          <w:lang w:val="uk-UA"/>
        </w:rPr>
        <w:t>ою</w:t>
      </w:r>
      <w:r w:rsidR="001661EF" w:rsidRPr="005245B4">
        <w:rPr>
          <w:bCs/>
          <w:sz w:val="26"/>
          <w:szCs w:val="26"/>
          <w:lang w:val="uk-UA"/>
        </w:rPr>
        <w:t xml:space="preserve"> (далі – ДРС)</w:t>
      </w:r>
      <w:r w:rsidR="00E945F9" w:rsidRPr="005245B4">
        <w:rPr>
          <w:bCs/>
          <w:sz w:val="26"/>
          <w:szCs w:val="26"/>
          <w:lang w:val="uk-UA"/>
        </w:rPr>
        <w:t xml:space="preserve"> та </w:t>
      </w:r>
      <w:r w:rsidR="001661EF" w:rsidRPr="005245B4">
        <w:rPr>
          <w:bCs/>
          <w:sz w:val="26"/>
          <w:szCs w:val="26"/>
          <w:lang w:val="uk-UA"/>
        </w:rPr>
        <w:t>реєстр</w:t>
      </w:r>
      <w:r w:rsidR="00E945F9" w:rsidRPr="005245B4">
        <w:rPr>
          <w:bCs/>
          <w:sz w:val="26"/>
          <w:szCs w:val="26"/>
          <w:lang w:val="uk-UA"/>
        </w:rPr>
        <w:t>ації</w:t>
      </w:r>
      <w:r w:rsidR="001661EF" w:rsidRPr="005245B4">
        <w:rPr>
          <w:bCs/>
          <w:sz w:val="26"/>
          <w:szCs w:val="26"/>
          <w:lang w:val="uk-UA"/>
        </w:rPr>
        <w:t xml:space="preserve"> в Мінюсті</w:t>
      </w:r>
      <w:r w:rsidR="00E945F9" w:rsidRPr="005245B4">
        <w:rPr>
          <w:bCs/>
          <w:sz w:val="26"/>
          <w:szCs w:val="26"/>
          <w:lang w:val="uk-UA"/>
        </w:rPr>
        <w:t xml:space="preserve"> нормативних актів НКЦПФР</w:t>
      </w:r>
      <w:r w:rsidRPr="005245B4">
        <w:rPr>
          <w:bCs/>
          <w:sz w:val="26"/>
          <w:szCs w:val="26"/>
          <w:lang w:val="uk-UA"/>
        </w:rPr>
        <w:t>.</w:t>
      </w:r>
    </w:p>
    <w:p w:rsidR="001E4C92" w:rsidRPr="005245B4" w:rsidRDefault="001E4C92"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Така позиція аргументується з боку НКЦПФР наступним:</w:t>
      </w:r>
    </w:p>
    <w:p w:rsidR="001E4C92" w:rsidRPr="005245B4" w:rsidRDefault="00867B9B" w:rsidP="00F6066D">
      <w:pPr>
        <w:pStyle w:val="rvps2"/>
        <w:numPr>
          <w:ilvl w:val="0"/>
          <w:numId w:val="25"/>
        </w:numPr>
        <w:shd w:val="clear" w:color="auto" w:fill="FFFFFF"/>
        <w:spacing w:before="120" w:beforeAutospacing="0" w:after="120" w:afterAutospacing="0"/>
        <w:ind w:left="0" w:firstLine="709"/>
        <w:jc w:val="both"/>
        <w:textAlignment w:val="baseline"/>
        <w:rPr>
          <w:bCs/>
          <w:sz w:val="26"/>
          <w:szCs w:val="26"/>
          <w:lang w:val="uk-UA"/>
        </w:rPr>
      </w:pPr>
      <w:r w:rsidRPr="005245B4">
        <w:rPr>
          <w:bCs/>
          <w:sz w:val="26"/>
          <w:szCs w:val="26"/>
          <w:lang w:val="uk-UA"/>
        </w:rPr>
        <w:t xml:space="preserve">необхідність </w:t>
      </w:r>
      <w:r w:rsidR="001661EF" w:rsidRPr="005245B4">
        <w:rPr>
          <w:bCs/>
          <w:sz w:val="26"/>
          <w:szCs w:val="26"/>
          <w:lang w:val="uk-UA"/>
        </w:rPr>
        <w:t xml:space="preserve">спочатку погоджувати, а потім ще й </w:t>
      </w:r>
      <w:r w:rsidRPr="005245B4">
        <w:rPr>
          <w:bCs/>
          <w:sz w:val="26"/>
          <w:szCs w:val="26"/>
          <w:lang w:val="uk-UA"/>
        </w:rPr>
        <w:t>реєструвати нормативні акти НКЦПФР зменшує оперативність реагування регулятора;</w:t>
      </w:r>
    </w:p>
    <w:p w:rsidR="00867B9B" w:rsidRPr="005245B4" w:rsidRDefault="001661EF" w:rsidP="00F6066D">
      <w:pPr>
        <w:pStyle w:val="rvps2"/>
        <w:numPr>
          <w:ilvl w:val="0"/>
          <w:numId w:val="25"/>
        </w:numPr>
        <w:shd w:val="clear" w:color="auto" w:fill="FFFFFF"/>
        <w:spacing w:before="120" w:beforeAutospacing="0" w:after="120" w:afterAutospacing="0"/>
        <w:ind w:left="0" w:firstLine="709"/>
        <w:jc w:val="both"/>
        <w:textAlignment w:val="baseline"/>
        <w:rPr>
          <w:bCs/>
          <w:sz w:val="26"/>
          <w:szCs w:val="26"/>
          <w:lang w:val="uk-UA"/>
        </w:rPr>
      </w:pPr>
      <w:r w:rsidRPr="005245B4">
        <w:rPr>
          <w:bCs/>
          <w:sz w:val="26"/>
          <w:szCs w:val="26"/>
          <w:lang w:val="uk-UA"/>
        </w:rPr>
        <w:t xml:space="preserve">ДРС та </w:t>
      </w:r>
      <w:r w:rsidR="00867B9B" w:rsidRPr="005245B4">
        <w:rPr>
          <w:bCs/>
          <w:sz w:val="26"/>
          <w:szCs w:val="26"/>
          <w:lang w:val="uk-UA"/>
        </w:rPr>
        <w:t>Мінюст, на думку НКЦПФР, втручається в компетенцію регулятора висуваючи вимоги до змісту та оформлення актів НКЦПФР;</w:t>
      </w:r>
    </w:p>
    <w:p w:rsidR="00867B9B" w:rsidRPr="005245B4" w:rsidRDefault="00867B9B" w:rsidP="00F6066D">
      <w:pPr>
        <w:pStyle w:val="rvps2"/>
        <w:numPr>
          <w:ilvl w:val="0"/>
          <w:numId w:val="25"/>
        </w:numPr>
        <w:shd w:val="clear" w:color="auto" w:fill="FFFFFF"/>
        <w:spacing w:before="120" w:beforeAutospacing="0" w:after="120" w:afterAutospacing="0"/>
        <w:ind w:left="0" w:firstLine="709"/>
        <w:jc w:val="both"/>
        <w:textAlignment w:val="baseline"/>
        <w:rPr>
          <w:bCs/>
          <w:sz w:val="26"/>
          <w:szCs w:val="26"/>
          <w:lang w:val="uk-UA"/>
        </w:rPr>
      </w:pPr>
      <w:r w:rsidRPr="005245B4">
        <w:rPr>
          <w:bCs/>
          <w:sz w:val="26"/>
          <w:szCs w:val="26"/>
          <w:lang w:val="uk-UA"/>
        </w:rPr>
        <w:t>скасування так</w:t>
      </w:r>
      <w:r w:rsidR="001661EF" w:rsidRPr="005245B4">
        <w:rPr>
          <w:bCs/>
          <w:sz w:val="26"/>
          <w:szCs w:val="26"/>
          <w:lang w:val="uk-UA"/>
        </w:rPr>
        <w:t xml:space="preserve">их погодження та </w:t>
      </w:r>
      <w:r w:rsidRPr="005245B4">
        <w:rPr>
          <w:bCs/>
          <w:sz w:val="26"/>
          <w:szCs w:val="26"/>
          <w:lang w:val="uk-UA"/>
        </w:rPr>
        <w:t>реєстрації</w:t>
      </w:r>
      <w:r w:rsidR="001373C7" w:rsidRPr="005245B4">
        <w:rPr>
          <w:bCs/>
          <w:sz w:val="26"/>
          <w:szCs w:val="26"/>
          <w:lang w:val="uk-UA"/>
        </w:rPr>
        <w:t>, нібито,</w:t>
      </w:r>
      <w:r w:rsidRPr="005245B4">
        <w:rPr>
          <w:bCs/>
          <w:sz w:val="26"/>
          <w:szCs w:val="26"/>
          <w:lang w:val="uk-UA"/>
        </w:rPr>
        <w:t xml:space="preserve"> є вимогою міжнародних партнерів України.</w:t>
      </w:r>
    </w:p>
    <w:p w:rsidR="001E4C92" w:rsidRPr="005245B4" w:rsidRDefault="00867B9B"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 xml:space="preserve">На даний час маємо один конфлікт винесений в публічну площину: НКЦПФР </w:t>
      </w:r>
      <w:r w:rsidR="001661EF" w:rsidRPr="005245B4">
        <w:rPr>
          <w:bCs/>
          <w:sz w:val="26"/>
          <w:szCs w:val="26"/>
          <w:lang w:val="uk-UA"/>
        </w:rPr>
        <w:t xml:space="preserve">оскаржує в суді </w:t>
      </w:r>
      <w:r w:rsidRPr="005245B4">
        <w:rPr>
          <w:bCs/>
          <w:sz w:val="26"/>
          <w:szCs w:val="26"/>
          <w:lang w:val="uk-UA"/>
        </w:rPr>
        <w:t>скасування Мінюстом реєстрації нормативно-правового акту в ході виконання останнім рішення суду, яким визнано окремі положення такого акту незаконними.</w:t>
      </w:r>
    </w:p>
    <w:p w:rsidR="00867B9B" w:rsidRPr="005245B4" w:rsidRDefault="00867B9B"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Окремо зупинимось на кожному з аргументів НКЦПФР.</w:t>
      </w:r>
    </w:p>
    <w:p w:rsidR="00867B9B" w:rsidRPr="005245B4" w:rsidRDefault="00867B9B" w:rsidP="00F6066D">
      <w:pPr>
        <w:pStyle w:val="rvps2"/>
        <w:shd w:val="clear" w:color="auto" w:fill="FFFFFF"/>
        <w:spacing w:before="120" w:beforeAutospacing="0" w:after="120" w:afterAutospacing="0"/>
        <w:ind w:firstLine="709"/>
        <w:jc w:val="both"/>
        <w:textAlignment w:val="baseline"/>
        <w:rPr>
          <w:bCs/>
          <w:sz w:val="26"/>
          <w:szCs w:val="26"/>
          <w:lang w:val="uk-UA"/>
        </w:rPr>
      </w:pPr>
    </w:p>
    <w:p w:rsidR="00867B9B" w:rsidRPr="005245B4" w:rsidRDefault="00867B9B"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 xml:space="preserve">По-перше, </w:t>
      </w:r>
      <w:r w:rsidR="001661EF" w:rsidRPr="005245B4">
        <w:rPr>
          <w:bCs/>
          <w:sz w:val="26"/>
          <w:szCs w:val="26"/>
          <w:lang w:val="uk-UA"/>
        </w:rPr>
        <w:t xml:space="preserve">погодженню та </w:t>
      </w:r>
      <w:r w:rsidRPr="005245B4">
        <w:rPr>
          <w:bCs/>
          <w:sz w:val="26"/>
          <w:szCs w:val="26"/>
          <w:lang w:val="uk-UA"/>
        </w:rPr>
        <w:t xml:space="preserve">реєстрації підлягають </w:t>
      </w:r>
      <w:r w:rsidR="001661EF" w:rsidRPr="005245B4">
        <w:rPr>
          <w:bCs/>
          <w:sz w:val="26"/>
          <w:szCs w:val="26"/>
          <w:lang w:val="uk-UA"/>
        </w:rPr>
        <w:t xml:space="preserve">лише </w:t>
      </w:r>
      <w:r w:rsidR="00F24A4C" w:rsidRPr="005245B4">
        <w:rPr>
          <w:bCs/>
          <w:sz w:val="26"/>
          <w:szCs w:val="26"/>
          <w:lang w:val="uk-UA"/>
        </w:rPr>
        <w:t>загальнообов’язкові нормативно-правові акти НКЦПФР. Натомість, нормативні акти індивідуальної дії, якими НКЦПФР реалізує свої функції з нагляду та контролю за фондовим ринком реєстрації не підлягають та набирають сили з дня їх прийняття.</w:t>
      </w:r>
    </w:p>
    <w:p w:rsidR="00F24A4C" w:rsidRPr="005245B4" w:rsidRDefault="00F24A4C"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 xml:space="preserve">Незначний строк необхідний для </w:t>
      </w:r>
      <w:r w:rsidR="001661EF" w:rsidRPr="005245B4">
        <w:rPr>
          <w:bCs/>
          <w:sz w:val="26"/>
          <w:szCs w:val="26"/>
          <w:lang w:val="uk-UA"/>
        </w:rPr>
        <w:t xml:space="preserve">погодження та </w:t>
      </w:r>
      <w:r w:rsidRPr="005245B4">
        <w:rPr>
          <w:bCs/>
          <w:sz w:val="26"/>
          <w:szCs w:val="26"/>
          <w:lang w:val="uk-UA"/>
        </w:rPr>
        <w:t>реєстрації загальнообов’язкових нормативно-правових актів НКЦПФР дає можливість учасникам ринку завчасно адаптуватись до змін правового поля</w:t>
      </w:r>
      <w:r w:rsidR="001661EF" w:rsidRPr="005245B4">
        <w:rPr>
          <w:bCs/>
          <w:sz w:val="26"/>
          <w:szCs w:val="26"/>
          <w:lang w:val="uk-UA"/>
        </w:rPr>
        <w:t xml:space="preserve"> (напр.: Мінюст розглядає документи лише 15 робочих днів)</w:t>
      </w:r>
      <w:r w:rsidRPr="005245B4">
        <w:rPr>
          <w:bCs/>
          <w:sz w:val="26"/>
          <w:szCs w:val="26"/>
          <w:lang w:val="uk-UA"/>
        </w:rPr>
        <w:t>.</w:t>
      </w:r>
    </w:p>
    <w:p w:rsidR="00AA5FBD" w:rsidRPr="005245B4" w:rsidRDefault="00AA5FBD" w:rsidP="00F6066D">
      <w:pPr>
        <w:spacing w:before="120" w:beforeAutospacing="0" w:after="120" w:afterAutospacing="0"/>
        <w:ind w:firstLine="709"/>
        <w:jc w:val="both"/>
        <w:rPr>
          <w:sz w:val="26"/>
          <w:szCs w:val="26"/>
        </w:rPr>
      </w:pPr>
      <w:r w:rsidRPr="005245B4">
        <w:rPr>
          <w:bCs/>
          <w:sz w:val="26"/>
          <w:szCs w:val="26"/>
        </w:rPr>
        <w:t>Як зазначив сам МВФ в п. 25 Звіту «</w:t>
      </w:r>
      <w:r w:rsidRPr="005245B4">
        <w:rPr>
          <w:sz w:val="26"/>
          <w:szCs w:val="26"/>
        </w:rPr>
        <w:t>Розширення повноважень і зміцнення незалежності НКЦПФР» від жовтня 2015 року у випадку скасування реєстрації Мінюстом нормативних актів НКЦПФР «</w:t>
      </w:r>
      <w:r w:rsidRPr="005245B4">
        <w:rPr>
          <w:i/>
          <w:sz w:val="26"/>
          <w:szCs w:val="26"/>
        </w:rPr>
        <w:t>буде зміцнено операційну незалежність НКЦПФР</w:t>
      </w:r>
      <w:r w:rsidRPr="005245B4">
        <w:rPr>
          <w:sz w:val="26"/>
          <w:szCs w:val="26"/>
        </w:rPr>
        <w:t>». Але, як ми бачимо операційно НКЦПФР вже незалежна ні від кого.</w:t>
      </w:r>
    </w:p>
    <w:p w:rsidR="00F24A4C" w:rsidRPr="005245B4" w:rsidRDefault="00F24A4C"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 xml:space="preserve">Отже, НКЦПФР має можливість </w:t>
      </w:r>
      <w:r w:rsidR="00AA5FBD" w:rsidRPr="005245B4">
        <w:rPr>
          <w:bCs/>
          <w:sz w:val="26"/>
          <w:szCs w:val="26"/>
          <w:lang w:val="uk-UA"/>
        </w:rPr>
        <w:t>миттєво</w:t>
      </w:r>
      <w:r w:rsidRPr="005245B4">
        <w:rPr>
          <w:bCs/>
          <w:sz w:val="26"/>
          <w:szCs w:val="26"/>
          <w:lang w:val="uk-UA"/>
        </w:rPr>
        <w:t xml:space="preserve"> реагувати на всі виклики, пов’язані з діяльністю учасників фондового ринку</w:t>
      </w:r>
      <w:r w:rsidR="00AA5FBD" w:rsidRPr="005245B4">
        <w:rPr>
          <w:bCs/>
          <w:sz w:val="26"/>
          <w:szCs w:val="26"/>
          <w:lang w:val="uk-UA"/>
        </w:rPr>
        <w:t xml:space="preserve"> приймаючи індивідуальні нормативні акти</w:t>
      </w:r>
      <w:r w:rsidRPr="005245B4">
        <w:rPr>
          <w:bCs/>
          <w:sz w:val="26"/>
          <w:szCs w:val="26"/>
          <w:lang w:val="uk-UA"/>
        </w:rPr>
        <w:t xml:space="preserve">, а </w:t>
      </w:r>
      <w:r w:rsidR="00AA5FBD" w:rsidRPr="005245B4">
        <w:rPr>
          <w:bCs/>
          <w:sz w:val="26"/>
          <w:szCs w:val="26"/>
          <w:lang w:val="uk-UA"/>
        </w:rPr>
        <w:t xml:space="preserve">учасники ринку </w:t>
      </w:r>
      <w:r w:rsidRPr="005245B4">
        <w:rPr>
          <w:bCs/>
          <w:sz w:val="26"/>
          <w:szCs w:val="26"/>
          <w:lang w:val="uk-UA"/>
        </w:rPr>
        <w:t>можуть розраховувати на завчасну прогнозованість змін підзаконних актів.</w:t>
      </w:r>
    </w:p>
    <w:p w:rsidR="00F24A4C" w:rsidRPr="005245B4" w:rsidRDefault="00F24A4C" w:rsidP="00F6066D">
      <w:pPr>
        <w:pStyle w:val="rvps2"/>
        <w:shd w:val="clear" w:color="auto" w:fill="FFFFFF"/>
        <w:spacing w:before="120" w:beforeAutospacing="0" w:after="120" w:afterAutospacing="0"/>
        <w:ind w:firstLine="709"/>
        <w:jc w:val="both"/>
        <w:textAlignment w:val="baseline"/>
        <w:rPr>
          <w:bCs/>
          <w:sz w:val="26"/>
          <w:szCs w:val="26"/>
          <w:lang w:val="uk-UA"/>
        </w:rPr>
      </w:pPr>
    </w:p>
    <w:p w:rsidR="001661EF" w:rsidRPr="005245B4" w:rsidRDefault="00F24A4C"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 xml:space="preserve">По-друге, </w:t>
      </w:r>
      <w:r w:rsidR="001661EF" w:rsidRPr="005245B4">
        <w:rPr>
          <w:bCs/>
          <w:sz w:val="26"/>
          <w:szCs w:val="26"/>
          <w:lang w:val="uk-UA"/>
        </w:rPr>
        <w:t xml:space="preserve">ДРС та </w:t>
      </w:r>
      <w:r w:rsidRPr="005245B4">
        <w:rPr>
          <w:bCs/>
          <w:sz w:val="26"/>
          <w:szCs w:val="26"/>
          <w:lang w:val="uk-UA"/>
        </w:rPr>
        <w:t>Мінюст позбавлен</w:t>
      </w:r>
      <w:r w:rsidR="001661EF" w:rsidRPr="005245B4">
        <w:rPr>
          <w:bCs/>
          <w:sz w:val="26"/>
          <w:szCs w:val="26"/>
          <w:lang w:val="uk-UA"/>
        </w:rPr>
        <w:t>і</w:t>
      </w:r>
      <w:r w:rsidRPr="005245B4">
        <w:rPr>
          <w:bCs/>
          <w:sz w:val="26"/>
          <w:szCs w:val="26"/>
          <w:lang w:val="uk-UA"/>
        </w:rPr>
        <w:t xml:space="preserve"> права втручатись в регулювання іншими органами галузевих відносин. </w:t>
      </w:r>
    </w:p>
    <w:p w:rsidR="001661EF" w:rsidRPr="005245B4" w:rsidRDefault="001661EF"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lastRenderedPageBreak/>
        <w:t xml:space="preserve">Натомість, ДРС відповідає за відповідність всіх погоджених нею актів принципам державної регуляторної та ліцензійної політики. </w:t>
      </w:r>
    </w:p>
    <w:p w:rsidR="00F24A4C" w:rsidRPr="005245B4" w:rsidRDefault="001661EF"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 xml:space="preserve">А </w:t>
      </w:r>
      <w:r w:rsidR="00F24A4C" w:rsidRPr="005245B4">
        <w:rPr>
          <w:bCs/>
          <w:sz w:val="26"/>
          <w:szCs w:val="26"/>
          <w:lang w:val="uk-UA"/>
        </w:rPr>
        <w:t>Мінюст відповідає за:</w:t>
      </w:r>
    </w:p>
    <w:p w:rsidR="00F24A4C" w:rsidRPr="005245B4" w:rsidRDefault="00F24A4C" w:rsidP="00F6066D">
      <w:pPr>
        <w:pStyle w:val="rvps2"/>
        <w:numPr>
          <w:ilvl w:val="0"/>
          <w:numId w:val="23"/>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lang w:val="uk-UA"/>
        </w:rPr>
        <w:t>гармонізацію національного законодавства з міжнародними зобов’язаннями України</w:t>
      </w:r>
      <w:r w:rsidR="00644E52" w:rsidRPr="005245B4">
        <w:rPr>
          <w:bCs/>
          <w:sz w:val="26"/>
          <w:szCs w:val="26"/>
          <w:lang w:val="uk-UA"/>
        </w:rPr>
        <w:t>, які виходять за межі вузькогалузевих питань</w:t>
      </w:r>
      <w:r w:rsidRPr="005245B4">
        <w:rPr>
          <w:bCs/>
          <w:sz w:val="26"/>
          <w:szCs w:val="26"/>
          <w:lang w:val="uk-UA"/>
        </w:rPr>
        <w:t>;</w:t>
      </w:r>
    </w:p>
    <w:p w:rsidR="00644E52" w:rsidRPr="005245B4" w:rsidRDefault="00644E52" w:rsidP="00F6066D">
      <w:pPr>
        <w:pStyle w:val="rvps2"/>
        <w:numPr>
          <w:ilvl w:val="0"/>
          <w:numId w:val="23"/>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lang w:val="uk-UA"/>
        </w:rPr>
        <w:t>гармонізацію галузевих нормативно-правових актів між собою (напр.: Мінфіну, Мінекономіки та НКЦПФР);</w:t>
      </w:r>
    </w:p>
    <w:p w:rsidR="00644E52" w:rsidRPr="005245B4" w:rsidRDefault="00644E52" w:rsidP="00F6066D">
      <w:pPr>
        <w:pStyle w:val="rvps2"/>
        <w:numPr>
          <w:ilvl w:val="0"/>
          <w:numId w:val="23"/>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lang w:val="uk-UA"/>
        </w:rPr>
        <w:t xml:space="preserve">стабільність та гармонійність нормотворчої техніки незалежно від </w:t>
      </w:r>
      <w:r w:rsidR="00CA7F18" w:rsidRPr="005245B4">
        <w:rPr>
          <w:bCs/>
          <w:sz w:val="26"/>
          <w:szCs w:val="26"/>
          <w:lang w:val="uk-UA"/>
        </w:rPr>
        <w:t>джерела прийнятих актів;</w:t>
      </w:r>
    </w:p>
    <w:p w:rsidR="00F24A4C" w:rsidRPr="005245B4" w:rsidRDefault="00F24A4C" w:rsidP="00F6066D">
      <w:pPr>
        <w:pStyle w:val="rvps2"/>
        <w:numPr>
          <w:ilvl w:val="0"/>
          <w:numId w:val="23"/>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lang w:val="uk-UA"/>
        </w:rPr>
        <w:t>здійснення антикорупційної експертизи проектів нормативних актів</w:t>
      </w:r>
      <w:r w:rsidR="00644E52" w:rsidRPr="005245B4">
        <w:rPr>
          <w:bCs/>
          <w:sz w:val="26"/>
          <w:szCs w:val="26"/>
          <w:lang w:val="uk-UA"/>
        </w:rPr>
        <w:t>.</w:t>
      </w:r>
    </w:p>
    <w:p w:rsidR="00644E52" w:rsidRPr="005245B4" w:rsidRDefault="001373C7" w:rsidP="00F6066D">
      <w:pPr>
        <w:pStyle w:val="rvps2"/>
        <w:shd w:val="clear" w:color="auto" w:fill="FFFFFF"/>
        <w:spacing w:before="120" w:beforeAutospacing="0" w:after="120" w:afterAutospacing="0"/>
        <w:ind w:firstLine="708"/>
        <w:jc w:val="both"/>
        <w:textAlignment w:val="baseline"/>
        <w:rPr>
          <w:bCs/>
          <w:sz w:val="26"/>
          <w:szCs w:val="26"/>
          <w:lang w:val="uk-UA"/>
        </w:rPr>
      </w:pPr>
      <w:r w:rsidRPr="005245B4">
        <w:rPr>
          <w:bCs/>
          <w:sz w:val="26"/>
          <w:szCs w:val="26"/>
          <w:lang w:val="uk-UA"/>
        </w:rPr>
        <w:t xml:space="preserve">Оскільки фондовий ринок є частиною цивільно-господарських та владно-адміністративних відносин, то нормативні акти НКЦПФР не можуть існувати ізольовано від всієї правової системи держави. А тому, </w:t>
      </w:r>
      <w:r w:rsidR="00644E52" w:rsidRPr="005245B4">
        <w:rPr>
          <w:bCs/>
          <w:sz w:val="26"/>
          <w:szCs w:val="26"/>
          <w:lang w:val="uk-UA"/>
        </w:rPr>
        <w:t>НКЦПФР, для реалізації вказаних функцій Мінюсту щонайменше необхідно буде окремий штат фахівців, які будуть експертами в нормативному полі поза межами функціоналу НКЦПФР.</w:t>
      </w:r>
    </w:p>
    <w:p w:rsidR="00CA7F18" w:rsidRPr="005245B4" w:rsidRDefault="00CA7F18" w:rsidP="00F6066D">
      <w:pPr>
        <w:pStyle w:val="rvps2"/>
        <w:shd w:val="clear" w:color="auto" w:fill="FFFFFF"/>
        <w:spacing w:before="120" w:beforeAutospacing="0" w:after="120" w:afterAutospacing="0"/>
        <w:ind w:firstLine="708"/>
        <w:jc w:val="both"/>
        <w:textAlignment w:val="baseline"/>
        <w:rPr>
          <w:bCs/>
          <w:sz w:val="26"/>
          <w:szCs w:val="26"/>
          <w:lang w:val="uk-UA"/>
        </w:rPr>
      </w:pPr>
      <w:r w:rsidRPr="005245B4">
        <w:rPr>
          <w:bCs/>
          <w:sz w:val="26"/>
          <w:szCs w:val="26"/>
          <w:lang w:val="uk-UA"/>
        </w:rPr>
        <w:t>У випадку, якщо НКЦПФР має обґрунтовані підстави вважати, що посадові особи Мінюсту виходять за межі своїх повноважень, то такі відомості мають бути використані за призначенням: ініційоване проведення службових розслідувань за участю Національного агентства України з питань державної служби. Але це не може бути підставою для внесення змін в існуючу структуру нормотворчої діяльності.</w:t>
      </w:r>
    </w:p>
    <w:p w:rsidR="00CA7F18" w:rsidRPr="005245B4" w:rsidRDefault="00CA7F18" w:rsidP="00F6066D">
      <w:pPr>
        <w:pStyle w:val="rvps2"/>
        <w:shd w:val="clear" w:color="auto" w:fill="FFFFFF"/>
        <w:spacing w:before="120" w:beforeAutospacing="0" w:after="120" w:afterAutospacing="0"/>
        <w:ind w:firstLine="708"/>
        <w:jc w:val="both"/>
        <w:textAlignment w:val="baseline"/>
        <w:rPr>
          <w:bCs/>
          <w:sz w:val="26"/>
          <w:szCs w:val="26"/>
          <w:lang w:val="uk-UA"/>
        </w:rPr>
      </w:pPr>
    </w:p>
    <w:p w:rsidR="00644E52" w:rsidRPr="005245B4" w:rsidRDefault="00CA7F18" w:rsidP="00F6066D">
      <w:pPr>
        <w:pStyle w:val="rvps2"/>
        <w:shd w:val="clear" w:color="auto" w:fill="FFFFFF"/>
        <w:spacing w:before="120" w:beforeAutospacing="0" w:after="120" w:afterAutospacing="0"/>
        <w:ind w:firstLine="708"/>
        <w:jc w:val="both"/>
        <w:textAlignment w:val="baseline"/>
        <w:rPr>
          <w:bCs/>
          <w:sz w:val="26"/>
          <w:szCs w:val="26"/>
          <w:lang w:val="uk-UA"/>
        </w:rPr>
      </w:pPr>
      <w:r w:rsidRPr="005245B4">
        <w:rPr>
          <w:bCs/>
          <w:sz w:val="26"/>
          <w:szCs w:val="26"/>
          <w:lang w:val="uk-UA"/>
        </w:rPr>
        <w:t xml:space="preserve">По-третє, МВФ в своєму звіті «Розширення повноважень і зміцнення незалежності НКЦПФР» від жовтня 2015 року згадуючи про </w:t>
      </w:r>
      <w:r w:rsidR="00041198" w:rsidRPr="005245B4">
        <w:rPr>
          <w:bCs/>
          <w:sz w:val="26"/>
          <w:szCs w:val="26"/>
          <w:lang w:val="uk-UA"/>
        </w:rPr>
        <w:t>складнощі в взаємодії між НКЦПФР та Мінюстом посилається на саму Комісію як джерело такої інформації. І саме спираючись на данні самої НКЦПФР рекомендує розглянути цю задачу.</w:t>
      </w:r>
    </w:p>
    <w:p w:rsidR="00041198" w:rsidRPr="005245B4" w:rsidRDefault="00041198" w:rsidP="00F6066D">
      <w:pPr>
        <w:pStyle w:val="rvps2"/>
        <w:shd w:val="clear" w:color="auto" w:fill="FFFFFF"/>
        <w:spacing w:before="120" w:beforeAutospacing="0" w:after="120" w:afterAutospacing="0"/>
        <w:ind w:firstLine="708"/>
        <w:jc w:val="both"/>
        <w:textAlignment w:val="baseline"/>
        <w:rPr>
          <w:bCs/>
          <w:sz w:val="26"/>
          <w:szCs w:val="26"/>
          <w:lang w:val="uk-UA"/>
        </w:rPr>
      </w:pPr>
    </w:p>
    <w:p w:rsidR="001661EF" w:rsidRPr="005245B4" w:rsidRDefault="001661EF" w:rsidP="00F6066D">
      <w:pPr>
        <w:spacing w:before="120" w:beforeAutospacing="0" w:after="120" w:afterAutospacing="0"/>
        <w:ind w:firstLine="709"/>
        <w:jc w:val="both"/>
        <w:rPr>
          <w:sz w:val="26"/>
          <w:szCs w:val="26"/>
        </w:rPr>
      </w:pPr>
      <w:r w:rsidRPr="005245B4">
        <w:rPr>
          <w:bCs/>
          <w:sz w:val="26"/>
          <w:szCs w:val="26"/>
        </w:rPr>
        <w:t>Як зазначив сам МВФ в п. 20 Звіту «</w:t>
      </w:r>
      <w:r w:rsidR="006A4CAF" w:rsidRPr="005245B4">
        <w:rPr>
          <w:sz w:val="26"/>
          <w:szCs w:val="26"/>
        </w:rPr>
        <w:t>Розширення повноважень і зміцнення незалежності НКЦПФР</w:t>
      </w:r>
      <w:r w:rsidRPr="005245B4">
        <w:rPr>
          <w:sz w:val="26"/>
          <w:szCs w:val="26"/>
        </w:rPr>
        <w:t xml:space="preserve">» від жовтня </w:t>
      </w:r>
      <w:r w:rsidR="006A4CAF" w:rsidRPr="005245B4">
        <w:rPr>
          <w:sz w:val="26"/>
          <w:szCs w:val="26"/>
        </w:rPr>
        <w:t>2015</w:t>
      </w:r>
      <w:r w:rsidRPr="005245B4">
        <w:rPr>
          <w:sz w:val="26"/>
          <w:szCs w:val="26"/>
        </w:rPr>
        <w:t xml:space="preserve"> року «</w:t>
      </w:r>
      <w:r w:rsidRPr="005245B4">
        <w:rPr>
          <w:i/>
          <w:sz w:val="26"/>
          <w:szCs w:val="26"/>
        </w:rPr>
        <w:t>Обов’язки такого роду не суперечать Принципам IOSCO.</w:t>
      </w:r>
      <w:r w:rsidRPr="005245B4">
        <w:rPr>
          <w:sz w:val="26"/>
          <w:szCs w:val="26"/>
        </w:rPr>
        <w:t xml:space="preserve"> (прим.: залучення ДРС до розробки деяких нормативних актів НКЦПФР) </w:t>
      </w:r>
      <w:r w:rsidRPr="005245B4">
        <w:rPr>
          <w:i/>
          <w:sz w:val="26"/>
          <w:szCs w:val="26"/>
        </w:rPr>
        <w:t>Вони запроваджуються в деяких юрисдикціях для органів регулювання ринків цінних паперів; багато інших органів регулювання дотримуються таких процедур навіть за відсутності відповідних законодавчих вимог.</w:t>
      </w:r>
      <w:r w:rsidRPr="005245B4">
        <w:rPr>
          <w:sz w:val="26"/>
          <w:szCs w:val="26"/>
        </w:rPr>
        <w:t>». А в п. 2 Звіту зазначив: «</w:t>
      </w:r>
      <w:r w:rsidRPr="005245B4">
        <w:rPr>
          <w:i/>
          <w:sz w:val="26"/>
          <w:szCs w:val="26"/>
          <w:u w:val="single"/>
        </w:rPr>
        <w:t>Здійснення нагляду за розробкою нормативних актів НКЦПФР з боку ДРС не тягне за собою суттєвих проблем щодо незалежності</w:t>
      </w:r>
      <w:r w:rsidRPr="005245B4">
        <w:rPr>
          <w:i/>
          <w:sz w:val="26"/>
          <w:szCs w:val="26"/>
        </w:rPr>
        <w:t>. Причиною цього є те, що нагляд стосується дотримання процесу, а не конкретного технічного змісту пропонованих правил.</w:t>
      </w:r>
      <w:r w:rsidRPr="005245B4">
        <w:rPr>
          <w:sz w:val="26"/>
          <w:szCs w:val="26"/>
        </w:rPr>
        <w:t>»</w:t>
      </w:r>
    </w:p>
    <w:p w:rsidR="006A4CAF" w:rsidRPr="005245B4" w:rsidRDefault="001661EF" w:rsidP="00F6066D">
      <w:pPr>
        <w:pStyle w:val="rvps2"/>
        <w:shd w:val="clear" w:color="auto" w:fill="FFFFFF"/>
        <w:spacing w:before="120" w:beforeAutospacing="0" w:after="120" w:afterAutospacing="0"/>
        <w:ind w:firstLine="708"/>
        <w:jc w:val="both"/>
        <w:textAlignment w:val="baseline"/>
        <w:rPr>
          <w:sz w:val="26"/>
          <w:szCs w:val="26"/>
          <w:lang w:val="uk-UA"/>
        </w:rPr>
      </w:pPr>
      <w:r w:rsidRPr="005245B4">
        <w:rPr>
          <w:sz w:val="26"/>
          <w:szCs w:val="26"/>
          <w:lang w:val="uk-UA"/>
        </w:rPr>
        <w:t>Що ж до Мінюсту, то</w:t>
      </w:r>
      <w:r w:rsidR="001373C7" w:rsidRPr="005245B4">
        <w:rPr>
          <w:sz w:val="26"/>
          <w:szCs w:val="26"/>
          <w:lang w:val="uk-UA"/>
        </w:rPr>
        <w:t xml:space="preserve"> </w:t>
      </w:r>
      <w:r w:rsidRPr="005245B4">
        <w:rPr>
          <w:sz w:val="26"/>
          <w:szCs w:val="26"/>
          <w:lang w:val="uk-UA"/>
        </w:rPr>
        <w:t>в п. 21 того ж Звіту МВФ висловив лише припущення сформулювавши його таким чином: «</w:t>
      </w:r>
      <w:r w:rsidR="006A4CAF" w:rsidRPr="005245B4">
        <w:rPr>
          <w:i/>
          <w:sz w:val="26"/>
          <w:szCs w:val="26"/>
          <w:lang w:val="uk-UA"/>
        </w:rPr>
        <w:t xml:space="preserve">Як </w:t>
      </w:r>
      <w:r w:rsidR="006A4CAF" w:rsidRPr="005245B4">
        <w:rPr>
          <w:i/>
          <w:sz w:val="26"/>
          <w:szCs w:val="26"/>
          <w:u w:val="single"/>
          <w:lang w:val="uk-UA"/>
        </w:rPr>
        <w:t>здається</w:t>
      </w:r>
      <w:r w:rsidR="006A4CAF" w:rsidRPr="005245B4">
        <w:rPr>
          <w:i/>
          <w:sz w:val="26"/>
          <w:szCs w:val="26"/>
          <w:lang w:val="uk-UA"/>
        </w:rPr>
        <w:t>, згідно з чинними нормами Мін’юст має змогу підміняти точку зору регулятора власним поглядом на вимоги регуляторної політики у сфері цінних паперів.</w:t>
      </w:r>
      <w:r w:rsidRPr="005245B4">
        <w:rPr>
          <w:sz w:val="26"/>
          <w:szCs w:val="26"/>
          <w:lang w:val="uk-UA"/>
        </w:rPr>
        <w:t>».</w:t>
      </w:r>
      <w:r w:rsidR="00AA5FBD" w:rsidRPr="005245B4">
        <w:rPr>
          <w:sz w:val="26"/>
          <w:szCs w:val="26"/>
          <w:lang w:val="uk-UA"/>
        </w:rPr>
        <w:t xml:space="preserve"> </w:t>
      </w:r>
    </w:p>
    <w:p w:rsidR="006A4CAF" w:rsidRPr="005245B4" w:rsidRDefault="006A4CAF" w:rsidP="00F6066D">
      <w:pPr>
        <w:pStyle w:val="rvps6"/>
        <w:spacing w:before="120" w:beforeAutospacing="0" w:after="120" w:afterAutospacing="0"/>
        <w:ind w:firstLine="709"/>
        <w:jc w:val="both"/>
        <w:rPr>
          <w:sz w:val="26"/>
          <w:szCs w:val="26"/>
          <w:lang w:val="uk-UA"/>
        </w:rPr>
      </w:pPr>
    </w:p>
    <w:p w:rsidR="00AA5FBD" w:rsidRPr="005245B4" w:rsidRDefault="00AA5FBD" w:rsidP="00F6066D">
      <w:pPr>
        <w:pStyle w:val="rvps6"/>
        <w:spacing w:before="120" w:beforeAutospacing="0" w:after="120" w:afterAutospacing="0"/>
        <w:ind w:firstLine="709"/>
        <w:jc w:val="both"/>
        <w:rPr>
          <w:sz w:val="26"/>
          <w:szCs w:val="26"/>
          <w:lang w:val="uk-UA"/>
        </w:rPr>
      </w:pPr>
      <w:r w:rsidRPr="005245B4">
        <w:rPr>
          <w:sz w:val="26"/>
          <w:szCs w:val="26"/>
          <w:lang w:val="uk-UA"/>
        </w:rPr>
        <w:t xml:space="preserve">І останнє, якщо припустити наявність проблеми ефективної взаємодії органів виконавчої влади з ДРС та Мінюстом, то її треба вирішувати системно аналізуючи </w:t>
      </w:r>
      <w:r w:rsidRPr="005245B4">
        <w:rPr>
          <w:sz w:val="26"/>
          <w:szCs w:val="26"/>
          <w:lang w:val="uk-UA"/>
        </w:rPr>
        <w:lastRenderedPageBreak/>
        <w:t xml:space="preserve">причини та удосконалюючи роботу саме ДРС та Мінюсту, а не виводячи з загальної системи </w:t>
      </w:r>
      <w:r w:rsidR="00C4363C" w:rsidRPr="005245B4">
        <w:rPr>
          <w:sz w:val="26"/>
          <w:szCs w:val="26"/>
          <w:lang w:val="uk-UA"/>
        </w:rPr>
        <w:t>нормо творення</w:t>
      </w:r>
      <w:r w:rsidRPr="005245B4">
        <w:rPr>
          <w:sz w:val="26"/>
          <w:szCs w:val="26"/>
          <w:lang w:val="uk-UA"/>
        </w:rPr>
        <w:t xml:space="preserve"> окремі органи влади.</w:t>
      </w:r>
    </w:p>
    <w:p w:rsidR="00AA5FBD" w:rsidRPr="005245B4" w:rsidRDefault="00AA5FBD" w:rsidP="00F6066D">
      <w:pPr>
        <w:pStyle w:val="rvps6"/>
        <w:spacing w:before="120" w:beforeAutospacing="0" w:after="120" w:afterAutospacing="0"/>
        <w:ind w:firstLine="709"/>
        <w:jc w:val="both"/>
        <w:rPr>
          <w:sz w:val="26"/>
          <w:szCs w:val="26"/>
          <w:lang w:val="uk-UA"/>
        </w:rPr>
      </w:pPr>
    </w:p>
    <w:p w:rsidR="00AA5FBD" w:rsidRPr="005245B4" w:rsidRDefault="00AA5FBD" w:rsidP="00F6066D">
      <w:pPr>
        <w:pStyle w:val="rvps6"/>
        <w:spacing w:before="120" w:beforeAutospacing="0" w:after="120" w:afterAutospacing="0"/>
        <w:ind w:firstLine="709"/>
        <w:jc w:val="both"/>
        <w:rPr>
          <w:sz w:val="26"/>
          <w:szCs w:val="26"/>
          <w:lang w:val="uk-UA"/>
        </w:rPr>
      </w:pPr>
      <w:r w:rsidRPr="005245B4">
        <w:rPr>
          <w:sz w:val="26"/>
          <w:szCs w:val="26"/>
          <w:lang w:val="uk-UA"/>
        </w:rPr>
        <w:t>Враховуючи викладене, вважаємо недоречними, такими що суперечать правовій системі України пропозиції по скасуванню необхідності НКЦПФР погоджувати та реєструвати власні загальнообов’язкові нормативні акти в ДРС та Мінюсті.</w:t>
      </w:r>
    </w:p>
    <w:p w:rsidR="001373C7" w:rsidRPr="005245B4" w:rsidRDefault="001373C7" w:rsidP="00F6066D">
      <w:pPr>
        <w:pStyle w:val="rvps6"/>
        <w:spacing w:before="120" w:beforeAutospacing="0" w:after="120" w:afterAutospacing="0"/>
        <w:ind w:firstLine="709"/>
        <w:jc w:val="both"/>
        <w:rPr>
          <w:sz w:val="26"/>
          <w:szCs w:val="26"/>
          <w:lang w:val="uk-UA"/>
        </w:rPr>
      </w:pPr>
      <w:r w:rsidRPr="005245B4">
        <w:rPr>
          <w:sz w:val="26"/>
          <w:szCs w:val="26"/>
          <w:lang w:val="uk-UA"/>
        </w:rPr>
        <w:t>Разом з тим, вважаємо за можливе погодитись на такий порядок взаємодії НКЦПФР, Мінюсту та ДРС:</w:t>
      </w:r>
    </w:p>
    <w:p w:rsidR="001373C7" w:rsidRPr="005245B4" w:rsidRDefault="001373C7" w:rsidP="00F6066D">
      <w:pPr>
        <w:pStyle w:val="rvps6"/>
        <w:numPr>
          <w:ilvl w:val="0"/>
          <w:numId w:val="35"/>
        </w:numPr>
        <w:spacing w:before="120" w:beforeAutospacing="0" w:after="120" w:afterAutospacing="0"/>
        <w:ind w:left="0" w:firstLine="709"/>
        <w:jc w:val="both"/>
        <w:rPr>
          <w:sz w:val="26"/>
          <w:szCs w:val="26"/>
          <w:lang w:val="uk-UA"/>
        </w:rPr>
      </w:pPr>
      <w:r w:rsidRPr="005245B4">
        <w:rPr>
          <w:sz w:val="26"/>
          <w:szCs w:val="26"/>
          <w:lang w:val="uk-UA"/>
        </w:rPr>
        <w:t>Мінюст і надалі здійснюватиме реєстрацію нормативно-правових актів НКЦПФР загальної дії з метою їх обліку;</w:t>
      </w:r>
    </w:p>
    <w:p w:rsidR="001373C7" w:rsidRPr="005245B4" w:rsidRDefault="001373C7" w:rsidP="00F6066D">
      <w:pPr>
        <w:pStyle w:val="rvps6"/>
        <w:numPr>
          <w:ilvl w:val="0"/>
          <w:numId w:val="35"/>
        </w:numPr>
        <w:spacing w:before="120" w:beforeAutospacing="0" w:after="120" w:afterAutospacing="0"/>
        <w:ind w:left="0" w:firstLine="709"/>
        <w:jc w:val="both"/>
        <w:rPr>
          <w:sz w:val="26"/>
          <w:szCs w:val="26"/>
          <w:lang w:val="uk-UA"/>
        </w:rPr>
      </w:pPr>
      <w:r w:rsidRPr="005245B4">
        <w:rPr>
          <w:sz w:val="26"/>
          <w:szCs w:val="26"/>
          <w:lang w:val="uk-UA"/>
        </w:rPr>
        <w:t>Мінюст та ДРС здійснюватимуть перевірку нормативно-правових актів НКЦПФР після їх технічної реєстрації вибірково за потреби (напр.: на звернення суб’єктів суспільних відносин, що регулюються таким актом);</w:t>
      </w:r>
    </w:p>
    <w:p w:rsidR="00C4363C" w:rsidRPr="005245B4" w:rsidRDefault="001373C7" w:rsidP="00F6066D">
      <w:pPr>
        <w:pStyle w:val="rvps6"/>
        <w:numPr>
          <w:ilvl w:val="0"/>
          <w:numId w:val="35"/>
        </w:numPr>
        <w:spacing w:before="120" w:beforeAutospacing="0" w:after="120" w:afterAutospacing="0"/>
        <w:ind w:left="0" w:firstLine="709"/>
        <w:jc w:val="both"/>
        <w:rPr>
          <w:sz w:val="26"/>
          <w:szCs w:val="26"/>
          <w:lang w:val="uk-UA"/>
        </w:rPr>
      </w:pPr>
      <w:r w:rsidRPr="005245B4">
        <w:rPr>
          <w:sz w:val="26"/>
          <w:szCs w:val="26"/>
          <w:lang w:val="uk-UA"/>
        </w:rPr>
        <w:t>Мінюст та ДРС мають право висловлювати свою позицію як щодо розроблюваних так і щодо зареєстрованих актів НКЦПФР, як</w:t>
      </w:r>
      <w:r w:rsidR="00C4363C" w:rsidRPr="005245B4">
        <w:rPr>
          <w:sz w:val="26"/>
          <w:szCs w:val="26"/>
          <w:lang w:val="uk-UA"/>
        </w:rPr>
        <w:t>а</w:t>
      </w:r>
      <w:r w:rsidRPr="005245B4">
        <w:rPr>
          <w:sz w:val="26"/>
          <w:szCs w:val="26"/>
          <w:lang w:val="uk-UA"/>
        </w:rPr>
        <w:t xml:space="preserve"> </w:t>
      </w:r>
      <w:r w:rsidR="00C4363C" w:rsidRPr="005245B4">
        <w:rPr>
          <w:sz w:val="26"/>
          <w:szCs w:val="26"/>
          <w:lang w:val="uk-UA"/>
        </w:rPr>
        <w:t xml:space="preserve">є </w:t>
      </w:r>
      <w:r w:rsidRPr="005245B4">
        <w:rPr>
          <w:sz w:val="26"/>
          <w:szCs w:val="26"/>
          <w:lang w:val="uk-UA"/>
        </w:rPr>
        <w:t>обов’язков</w:t>
      </w:r>
      <w:r w:rsidR="00C4363C" w:rsidRPr="005245B4">
        <w:rPr>
          <w:sz w:val="26"/>
          <w:szCs w:val="26"/>
          <w:lang w:val="uk-UA"/>
        </w:rPr>
        <w:t>ою</w:t>
      </w:r>
      <w:r w:rsidRPr="005245B4">
        <w:rPr>
          <w:sz w:val="26"/>
          <w:szCs w:val="26"/>
          <w:lang w:val="uk-UA"/>
        </w:rPr>
        <w:t xml:space="preserve"> для врахування</w:t>
      </w:r>
      <w:r w:rsidR="00C4363C" w:rsidRPr="005245B4">
        <w:rPr>
          <w:sz w:val="26"/>
          <w:szCs w:val="26"/>
          <w:lang w:val="uk-UA"/>
        </w:rPr>
        <w:t xml:space="preserve"> Комісією</w:t>
      </w:r>
      <w:r w:rsidRPr="005245B4">
        <w:rPr>
          <w:sz w:val="26"/>
          <w:szCs w:val="26"/>
          <w:lang w:val="uk-UA"/>
        </w:rPr>
        <w:t>.</w:t>
      </w:r>
    </w:p>
    <w:p w:rsidR="00AA5FBD" w:rsidRPr="005245B4" w:rsidRDefault="001373C7" w:rsidP="00F6066D">
      <w:pPr>
        <w:pStyle w:val="rvps6"/>
        <w:numPr>
          <w:ilvl w:val="0"/>
          <w:numId w:val="35"/>
        </w:numPr>
        <w:spacing w:before="120" w:beforeAutospacing="0" w:after="120" w:afterAutospacing="0"/>
        <w:ind w:left="0" w:firstLine="709"/>
        <w:jc w:val="both"/>
        <w:rPr>
          <w:sz w:val="26"/>
          <w:szCs w:val="26"/>
          <w:lang w:val="uk-UA"/>
        </w:rPr>
      </w:pPr>
      <w:r w:rsidRPr="005245B4">
        <w:rPr>
          <w:sz w:val="26"/>
          <w:szCs w:val="26"/>
          <w:lang w:val="uk-UA"/>
        </w:rPr>
        <w:t xml:space="preserve">Неврахування </w:t>
      </w:r>
      <w:r w:rsidR="00C4363C" w:rsidRPr="005245B4">
        <w:rPr>
          <w:sz w:val="26"/>
          <w:szCs w:val="26"/>
          <w:lang w:val="uk-UA"/>
        </w:rPr>
        <w:t xml:space="preserve">висновків </w:t>
      </w:r>
      <w:r w:rsidRPr="005245B4">
        <w:rPr>
          <w:sz w:val="26"/>
          <w:szCs w:val="26"/>
          <w:lang w:val="uk-UA"/>
        </w:rPr>
        <w:t xml:space="preserve">Мінюсту може бути підставою для </w:t>
      </w:r>
      <w:r w:rsidR="00C4363C" w:rsidRPr="005245B4">
        <w:rPr>
          <w:sz w:val="26"/>
          <w:szCs w:val="26"/>
          <w:lang w:val="uk-UA"/>
        </w:rPr>
        <w:t>скасування реєстрації актів НКЦПФР. НКЦПФР матиме можливість відстоювати свою позицію та скасовувати висновки Мінюсту в судовому порядку.</w:t>
      </w:r>
    </w:p>
    <w:p w:rsidR="001373C7" w:rsidRPr="005245B4" w:rsidRDefault="00C4363C" w:rsidP="00F6066D">
      <w:pPr>
        <w:pStyle w:val="rvps2"/>
        <w:shd w:val="clear" w:color="auto" w:fill="FFFFFF"/>
        <w:spacing w:before="120" w:beforeAutospacing="0" w:after="120" w:afterAutospacing="0"/>
        <w:ind w:firstLine="708"/>
        <w:jc w:val="both"/>
        <w:textAlignment w:val="baseline"/>
        <w:rPr>
          <w:bCs/>
          <w:sz w:val="26"/>
          <w:szCs w:val="26"/>
          <w:lang w:val="uk-UA"/>
        </w:rPr>
      </w:pPr>
      <w:r w:rsidRPr="005245B4">
        <w:rPr>
          <w:bCs/>
          <w:sz w:val="26"/>
          <w:szCs w:val="26"/>
          <w:lang w:val="uk-UA"/>
        </w:rPr>
        <w:t>Таким чином, буде вирішено питання оперативності регулювання суспільних відносин НКЦПФР і забезпечено належну взаємодію з органами, які відповідають за регуляторну політику та гармонійність законодавства в державі.</w:t>
      </w:r>
    </w:p>
    <w:p w:rsidR="001373C7" w:rsidRPr="005245B4" w:rsidRDefault="001373C7" w:rsidP="00F6066D">
      <w:pPr>
        <w:pStyle w:val="rvps2"/>
        <w:shd w:val="clear" w:color="auto" w:fill="FFFFFF"/>
        <w:spacing w:before="120" w:beforeAutospacing="0" w:after="120" w:afterAutospacing="0"/>
        <w:jc w:val="both"/>
        <w:textAlignment w:val="baseline"/>
        <w:rPr>
          <w:bCs/>
          <w:sz w:val="26"/>
          <w:szCs w:val="26"/>
          <w:lang w:val="uk-UA"/>
        </w:rPr>
      </w:pPr>
    </w:p>
    <w:p w:rsidR="00C4363C" w:rsidRPr="005245B4" w:rsidRDefault="00C4363C" w:rsidP="00F6066D">
      <w:pPr>
        <w:pStyle w:val="rvps2"/>
        <w:shd w:val="clear" w:color="auto" w:fill="FFFFFF"/>
        <w:spacing w:before="120" w:beforeAutospacing="0" w:after="120" w:afterAutospacing="0"/>
        <w:jc w:val="both"/>
        <w:textAlignment w:val="baseline"/>
        <w:rPr>
          <w:bCs/>
          <w:sz w:val="26"/>
          <w:szCs w:val="26"/>
          <w:lang w:val="uk-UA"/>
        </w:rPr>
      </w:pPr>
    </w:p>
    <w:p w:rsidR="001661EF" w:rsidRPr="005245B4" w:rsidRDefault="001661EF" w:rsidP="00F6066D">
      <w:pPr>
        <w:pStyle w:val="rvps2"/>
        <w:shd w:val="clear" w:color="auto" w:fill="FFFFFF"/>
        <w:spacing w:before="120" w:beforeAutospacing="0" w:after="120" w:afterAutospacing="0"/>
        <w:jc w:val="both"/>
        <w:textAlignment w:val="baseline"/>
        <w:rPr>
          <w:bCs/>
          <w:sz w:val="26"/>
          <w:szCs w:val="26"/>
          <w:lang w:val="uk-UA"/>
        </w:rPr>
      </w:pPr>
      <w:r w:rsidRPr="005245B4">
        <w:rPr>
          <w:bCs/>
          <w:sz w:val="26"/>
          <w:szCs w:val="26"/>
          <w:lang w:val="uk-UA"/>
        </w:rPr>
        <w:t>З повагою</w:t>
      </w:r>
    </w:p>
    <w:p w:rsidR="001661EF" w:rsidRPr="005245B4" w:rsidRDefault="001661EF" w:rsidP="00F6066D">
      <w:pPr>
        <w:pStyle w:val="rvps2"/>
        <w:shd w:val="clear" w:color="auto" w:fill="FFFFFF"/>
        <w:spacing w:before="120" w:beforeAutospacing="0" w:after="120" w:afterAutospacing="0"/>
        <w:jc w:val="both"/>
        <w:textAlignment w:val="baseline"/>
        <w:rPr>
          <w:bCs/>
          <w:sz w:val="26"/>
          <w:szCs w:val="26"/>
          <w:lang w:val="uk-UA"/>
        </w:rPr>
      </w:pPr>
      <w:r w:rsidRPr="005245B4">
        <w:rPr>
          <w:bCs/>
          <w:sz w:val="26"/>
          <w:szCs w:val="26"/>
          <w:lang w:val="uk-UA"/>
        </w:rPr>
        <w:t>Асоціація «Українські фондові торговці»</w:t>
      </w:r>
    </w:p>
    <w:p w:rsidR="001661EF" w:rsidRPr="005245B4" w:rsidRDefault="001E4C92" w:rsidP="00F6066D">
      <w:pPr>
        <w:pStyle w:val="rvps2"/>
        <w:shd w:val="clear" w:color="auto" w:fill="FFFFFF"/>
        <w:spacing w:before="120" w:beforeAutospacing="0" w:after="120" w:afterAutospacing="0"/>
        <w:ind w:left="5670"/>
        <w:textAlignment w:val="baseline"/>
        <w:rPr>
          <w:bCs/>
          <w:sz w:val="26"/>
          <w:szCs w:val="26"/>
          <w:lang w:val="uk-UA"/>
        </w:rPr>
      </w:pPr>
      <w:r w:rsidRPr="005245B4">
        <w:rPr>
          <w:bCs/>
          <w:sz w:val="26"/>
          <w:szCs w:val="26"/>
          <w:lang w:val="uk-UA"/>
        </w:rPr>
        <w:br w:type="page"/>
      </w:r>
      <w:r w:rsidR="004F4900">
        <w:rPr>
          <w:bCs/>
          <w:sz w:val="26"/>
          <w:szCs w:val="26"/>
          <w:lang w:val="uk-UA"/>
        </w:rPr>
        <w:lastRenderedPageBreak/>
        <w:t>Додаток № 6</w:t>
      </w:r>
      <w:r w:rsidR="001661EF" w:rsidRPr="005245B4">
        <w:rPr>
          <w:bCs/>
          <w:sz w:val="26"/>
          <w:szCs w:val="26"/>
          <w:lang w:val="uk-UA"/>
        </w:rPr>
        <w:br/>
        <w:t xml:space="preserve">до листа Асоціації «УФТ» </w:t>
      </w:r>
      <w:r w:rsidR="001661EF" w:rsidRPr="005245B4">
        <w:rPr>
          <w:bCs/>
          <w:sz w:val="26"/>
          <w:szCs w:val="26"/>
          <w:lang w:val="uk-UA"/>
        </w:rPr>
        <w:br/>
        <w:t xml:space="preserve">Щодо Законопроекту 6303 </w:t>
      </w:r>
      <w:r w:rsidR="001661EF" w:rsidRPr="005245B4">
        <w:rPr>
          <w:bCs/>
          <w:sz w:val="26"/>
          <w:szCs w:val="26"/>
          <w:lang w:val="uk-UA"/>
        </w:rPr>
        <w:br/>
        <w:t xml:space="preserve">від </w:t>
      </w:r>
      <w:r w:rsidR="004F4900">
        <w:rPr>
          <w:bCs/>
          <w:sz w:val="26"/>
          <w:szCs w:val="26"/>
          <w:lang w:val="uk-UA"/>
        </w:rPr>
        <w:t>13.12.2017</w:t>
      </w:r>
    </w:p>
    <w:p w:rsidR="001661EF" w:rsidRPr="005245B4" w:rsidRDefault="001661EF" w:rsidP="00F6066D">
      <w:pPr>
        <w:pStyle w:val="rvps2"/>
        <w:shd w:val="clear" w:color="auto" w:fill="FFFFFF"/>
        <w:spacing w:before="120" w:beforeAutospacing="0" w:after="120" w:afterAutospacing="0"/>
        <w:jc w:val="center"/>
        <w:textAlignment w:val="baseline"/>
        <w:rPr>
          <w:bCs/>
          <w:sz w:val="26"/>
          <w:szCs w:val="26"/>
          <w:lang w:val="uk-UA"/>
        </w:rPr>
      </w:pPr>
    </w:p>
    <w:p w:rsidR="000657FE" w:rsidRPr="005245B4" w:rsidRDefault="00097C8C" w:rsidP="00F6066D">
      <w:pPr>
        <w:spacing w:before="120" w:beforeAutospacing="0" w:after="120" w:afterAutospacing="0"/>
        <w:jc w:val="center"/>
        <w:rPr>
          <w:b/>
          <w:bCs/>
          <w:sz w:val="26"/>
          <w:szCs w:val="26"/>
        </w:rPr>
      </w:pPr>
      <w:r w:rsidRPr="005245B4">
        <w:rPr>
          <w:b/>
          <w:bCs/>
          <w:sz w:val="26"/>
          <w:szCs w:val="26"/>
        </w:rPr>
        <w:t>Інформаційна довідка</w:t>
      </w:r>
      <w:r w:rsidR="00A42971" w:rsidRPr="005245B4">
        <w:rPr>
          <w:b/>
          <w:bCs/>
          <w:sz w:val="26"/>
          <w:szCs w:val="26"/>
        </w:rPr>
        <w:br/>
      </w:r>
      <w:r w:rsidRPr="005245B4">
        <w:rPr>
          <w:b/>
          <w:bCs/>
          <w:sz w:val="26"/>
          <w:szCs w:val="26"/>
        </w:rPr>
        <w:t xml:space="preserve">щодо </w:t>
      </w:r>
      <w:r w:rsidR="00A42971" w:rsidRPr="005245B4">
        <w:rPr>
          <w:b/>
          <w:bCs/>
          <w:sz w:val="26"/>
          <w:szCs w:val="26"/>
        </w:rPr>
        <w:t xml:space="preserve">моделі </w:t>
      </w:r>
      <w:r w:rsidR="007219AC" w:rsidRPr="005245B4">
        <w:rPr>
          <w:b/>
          <w:bCs/>
          <w:sz w:val="26"/>
          <w:szCs w:val="26"/>
        </w:rPr>
        <w:t>фінансування НКЦПФР</w:t>
      </w:r>
    </w:p>
    <w:p w:rsidR="00993F13" w:rsidRPr="005245B4" w:rsidRDefault="00993F13" w:rsidP="00F6066D">
      <w:pPr>
        <w:pStyle w:val="rvps2"/>
        <w:shd w:val="clear" w:color="auto" w:fill="FFFFFF"/>
        <w:spacing w:before="120" w:beforeAutospacing="0" w:after="120" w:afterAutospacing="0"/>
        <w:ind w:firstLine="709"/>
        <w:jc w:val="both"/>
        <w:textAlignment w:val="baseline"/>
        <w:rPr>
          <w:bCs/>
          <w:sz w:val="26"/>
          <w:szCs w:val="26"/>
          <w:lang w:val="uk-UA"/>
        </w:rPr>
      </w:pPr>
    </w:p>
    <w:p w:rsidR="007219AC" w:rsidRPr="005245B4" w:rsidRDefault="007219AC"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 xml:space="preserve">Цілі та принципи регулювання ринків цінних паперів </w:t>
      </w:r>
      <w:r w:rsidR="00993F13" w:rsidRPr="005245B4">
        <w:rPr>
          <w:bCs/>
          <w:sz w:val="26"/>
          <w:szCs w:val="26"/>
          <w:lang w:val="uk-UA"/>
        </w:rPr>
        <w:t xml:space="preserve">затверджені IOSCO </w:t>
      </w:r>
      <w:r w:rsidR="00A23FDA" w:rsidRPr="005245B4">
        <w:rPr>
          <w:bCs/>
          <w:sz w:val="26"/>
          <w:szCs w:val="26"/>
          <w:lang w:val="uk-UA"/>
        </w:rPr>
        <w:t>в червні 2010 р. вказують</w:t>
      </w:r>
      <w:r w:rsidR="00993F13" w:rsidRPr="005245B4">
        <w:rPr>
          <w:bCs/>
          <w:sz w:val="26"/>
          <w:szCs w:val="26"/>
          <w:lang w:val="uk-UA"/>
        </w:rPr>
        <w:t xml:space="preserve">, що </w:t>
      </w:r>
      <w:r w:rsidRPr="005245B4">
        <w:rPr>
          <w:bCs/>
          <w:sz w:val="26"/>
          <w:szCs w:val="26"/>
          <w:lang w:val="uk-UA"/>
        </w:rPr>
        <w:t>регулятор повинен бути операційно незалежним</w:t>
      </w:r>
      <w:r w:rsidR="00993F13" w:rsidRPr="005245B4">
        <w:rPr>
          <w:bCs/>
          <w:sz w:val="26"/>
          <w:szCs w:val="26"/>
          <w:lang w:val="uk-UA"/>
        </w:rPr>
        <w:t xml:space="preserve">, </w:t>
      </w:r>
      <w:r w:rsidRPr="005245B4">
        <w:rPr>
          <w:bCs/>
          <w:sz w:val="26"/>
          <w:szCs w:val="26"/>
          <w:lang w:val="uk-UA"/>
        </w:rPr>
        <w:t>повинен мати належні ресурси та здатність виконувати свої функції та покладені обов’язки</w:t>
      </w:r>
      <w:r w:rsidR="00993F13" w:rsidRPr="005245B4">
        <w:rPr>
          <w:bCs/>
          <w:sz w:val="26"/>
          <w:szCs w:val="26"/>
          <w:lang w:val="uk-UA"/>
        </w:rPr>
        <w:t>.</w:t>
      </w:r>
    </w:p>
    <w:p w:rsidR="00A23FDA" w:rsidRPr="005245B4" w:rsidRDefault="00A23FDA"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 xml:space="preserve">Незалежно від складу членів НКЦПФР, від регулятора лунають тези про недостатність коштів виділених з бюджету на забезпечення виконання її функцій. </w:t>
      </w:r>
    </w:p>
    <w:p w:rsidR="007219AC" w:rsidRPr="005245B4" w:rsidRDefault="00A23FDA"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Так, в</w:t>
      </w:r>
      <w:r w:rsidR="00993F13" w:rsidRPr="005245B4">
        <w:rPr>
          <w:bCs/>
          <w:sz w:val="26"/>
          <w:szCs w:val="26"/>
          <w:lang w:val="uk-UA"/>
        </w:rPr>
        <w:t xml:space="preserve"> звіті НКЦПФР «</w:t>
      </w:r>
      <w:r w:rsidR="007219AC" w:rsidRPr="005245B4">
        <w:rPr>
          <w:bCs/>
          <w:sz w:val="26"/>
          <w:szCs w:val="26"/>
          <w:lang w:val="uk-UA"/>
        </w:rPr>
        <w:t>Оцінка імплементації принципів IOSCO</w:t>
      </w:r>
      <w:r w:rsidR="00993F13" w:rsidRPr="005245B4">
        <w:rPr>
          <w:bCs/>
          <w:sz w:val="26"/>
          <w:szCs w:val="26"/>
          <w:lang w:val="uk-UA"/>
        </w:rPr>
        <w:t xml:space="preserve">» </w:t>
      </w:r>
      <w:r w:rsidRPr="005245B4">
        <w:rPr>
          <w:bCs/>
          <w:sz w:val="26"/>
          <w:szCs w:val="26"/>
          <w:lang w:val="uk-UA"/>
        </w:rPr>
        <w:t xml:space="preserve">складеному </w:t>
      </w:r>
      <w:r w:rsidR="007219AC" w:rsidRPr="005245B4">
        <w:rPr>
          <w:bCs/>
          <w:sz w:val="26"/>
          <w:szCs w:val="26"/>
          <w:lang w:val="uk-UA"/>
        </w:rPr>
        <w:t>в 2013</w:t>
      </w:r>
      <w:r w:rsidR="00993F13" w:rsidRPr="005245B4">
        <w:rPr>
          <w:bCs/>
          <w:sz w:val="26"/>
          <w:szCs w:val="26"/>
          <w:lang w:val="uk-UA"/>
        </w:rPr>
        <w:t> </w:t>
      </w:r>
      <w:r w:rsidR="007219AC" w:rsidRPr="005245B4">
        <w:rPr>
          <w:bCs/>
          <w:sz w:val="26"/>
          <w:szCs w:val="26"/>
          <w:lang w:val="uk-UA"/>
        </w:rPr>
        <w:t>р</w:t>
      </w:r>
      <w:r w:rsidR="00993F13" w:rsidRPr="005245B4">
        <w:rPr>
          <w:bCs/>
          <w:sz w:val="26"/>
          <w:szCs w:val="26"/>
          <w:lang w:val="uk-UA"/>
        </w:rPr>
        <w:t xml:space="preserve">. підкреслюється, що </w:t>
      </w:r>
      <w:r w:rsidR="00366202" w:rsidRPr="005245B4">
        <w:rPr>
          <w:bCs/>
          <w:sz w:val="26"/>
          <w:szCs w:val="26"/>
          <w:lang w:val="uk-UA"/>
        </w:rPr>
        <w:t>«</w:t>
      </w:r>
      <w:r w:rsidR="00993F13" w:rsidRPr="005245B4">
        <w:rPr>
          <w:bCs/>
          <w:i/>
          <w:sz w:val="26"/>
          <w:szCs w:val="26"/>
          <w:lang w:val="uk-UA"/>
        </w:rPr>
        <w:t xml:space="preserve">НКЦПФР є предметом комерційного та політичного впливу, в першу чергу, в результаті обмеженої свободи пов’язаної з бюджетом. НКЦПФР не має достатніх ресурсів. Більше того, в контексті положень правозастосування, Комісія не спроможна ефективно використовувати наявні повноваження з правозастосування, і це випливає з недостатності ресурсів. </w:t>
      </w:r>
      <w:r w:rsidR="00366202" w:rsidRPr="005245B4">
        <w:rPr>
          <w:bCs/>
          <w:i/>
          <w:sz w:val="26"/>
          <w:szCs w:val="26"/>
          <w:lang w:val="uk-UA"/>
        </w:rPr>
        <w:t>Вона не має достатніх ІТ засобів, не має змоги забезпечувати відповідне навчання для своїх робітників та виконання належним чином деяких з її обов’язків – наприклад по відношенню до освіти інвестора.</w:t>
      </w:r>
      <w:r w:rsidR="00366202" w:rsidRPr="005245B4">
        <w:rPr>
          <w:bCs/>
          <w:sz w:val="26"/>
          <w:szCs w:val="26"/>
          <w:lang w:val="uk-UA"/>
        </w:rPr>
        <w:t>»</w:t>
      </w:r>
    </w:p>
    <w:p w:rsidR="00286A26" w:rsidRPr="005245B4" w:rsidRDefault="00286A26"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 xml:space="preserve">Перш за все, слід наголосити що пропонована Законопроектом 6303 модель фінансування НКЦПФР не обумовлена вимогами IOSCO чи МВФ. Про це зазначає </w:t>
      </w:r>
      <w:r w:rsidR="00395B7E" w:rsidRPr="005245B4">
        <w:rPr>
          <w:bCs/>
          <w:sz w:val="26"/>
          <w:szCs w:val="26"/>
          <w:lang w:val="uk-UA"/>
        </w:rPr>
        <w:t xml:space="preserve">і сам </w:t>
      </w:r>
      <w:r w:rsidRPr="005245B4">
        <w:rPr>
          <w:bCs/>
          <w:sz w:val="26"/>
          <w:szCs w:val="26"/>
          <w:lang w:val="uk-UA"/>
        </w:rPr>
        <w:t xml:space="preserve">МВФ в своїх звітах «Розширення повноважень і зміцнення незалежності НКЦПФР» від жовтня 2015 року та «Самофінансування НКЦПФР» від квітня 2016 року. Але самофінансування регуляторів фондового ринку </w:t>
      </w:r>
      <w:r w:rsidR="00395B7E" w:rsidRPr="005245B4">
        <w:rPr>
          <w:bCs/>
          <w:sz w:val="26"/>
          <w:szCs w:val="26"/>
          <w:lang w:val="uk-UA"/>
        </w:rPr>
        <w:t xml:space="preserve">дійсно </w:t>
      </w:r>
      <w:r w:rsidRPr="005245B4">
        <w:rPr>
          <w:bCs/>
          <w:sz w:val="26"/>
          <w:szCs w:val="26"/>
          <w:lang w:val="uk-UA"/>
        </w:rPr>
        <w:t>є зростаючою тенденцією. Так з 46 країн проаналізованих Організацією економічного співробітництва та розвитку (OECD) в 64 % з них регулятори повністю або частково фінансуються за рахунок ринку.</w:t>
      </w:r>
    </w:p>
    <w:p w:rsidR="008F5A06" w:rsidRPr="005245B4" w:rsidRDefault="008F5A06"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 xml:space="preserve">Впровадження цільового збору з суб’єктів регулювання на утримання регулятора, в певній мірі, можливо вирішить </w:t>
      </w:r>
      <w:r w:rsidR="00286A26" w:rsidRPr="005245B4">
        <w:rPr>
          <w:bCs/>
          <w:sz w:val="26"/>
          <w:szCs w:val="26"/>
          <w:lang w:val="uk-UA"/>
        </w:rPr>
        <w:t xml:space="preserve">задачу </w:t>
      </w:r>
      <w:r w:rsidRPr="005245B4">
        <w:rPr>
          <w:bCs/>
          <w:sz w:val="26"/>
          <w:szCs w:val="26"/>
          <w:lang w:val="uk-UA"/>
        </w:rPr>
        <w:t>фінансування НКЦПФР. Разом з тим виникає низка питань до впровадження такої ідеї.</w:t>
      </w:r>
    </w:p>
    <w:p w:rsidR="00F44C17" w:rsidRPr="005245B4" w:rsidRDefault="00F44C17"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Для визначення моделі фінансування НКЦПФР відмінної від решти державних регуляторів необхідно мати перед собою не лише окремі іноземні приклади, а й ґрунтовний економічний розрахунок який включатиме в себе</w:t>
      </w:r>
      <w:r w:rsidR="00395B7E" w:rsidRPr="005245B4">
        <w:rPr>
          <w:bCs/>
          <w:sz w:val="26"/>
          <w:szCs w:val="26"/>
          <w:lang w:val="uk-UA"/>
        </w:rPr>
        <w:t xml:space="preserve"> щонайменше</w:t>
      </w:r>
      <w:r w:rsidRPr="005245B4">
        <w:rPr>
          <w:bCs/>
          <w:sz w:val="26"/>
          <w:szCs w:val="26"/>
          <w:lang w:val="uk-UA"/>
        </w:rPr>
        <w:t>:</w:t>
      </w:r>
    </w:p>
    <w:p w:rsidR="00F44C17" w:rsidRPr="005245B4" w:rsidRDefault="00F44C17" w:rsidP="00F6066D">
      <w:pPr>
        <w:pStyle w:val="rvps2"/>
        <w:numPr>
          <w:ilvl w:val="0"/>
          <w:numId w:val="13"/>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lang w:val="uk-UA"/>
        </w:rPr>
        <w:t>потреби НКЦПФР виходячи з планів її розвитку;</w:t>
      </w:r>
    </w:p>
    <w:p w:rsidR="00F44C17" w:rsidRPr="005245B4" w:rsidRDefault="00F44C17" w:rsidP="00F6066D">
      <w:pPr>
        <w:pStyle w:val="rvps2"/>
        <w:numPr>
          <w:ilvl w:val="0"/>
          <w:numId w:val="13"/>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lang w:val="uk-UA"/>
        </w:rPr>
        <w:t>статистичні фінансові показники професійних учасників фондового ринку;</w:t>
      </w:r>
    </w:p>
    <w:p w:rsidR="00F44C17" w:rsidRPr="005245B4" w:rsidRDefault="00F44C17" w:rsidP="00F6066D">
      <w:pPr>
        <w:pStyle w:val="rvps2"/>
        <w:numPr>
          <w:ilvl w:val="0"/>
          <w:numId w:val="13"/>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lang w:val="uk-UA"/>
        </w:rPr>
        <w:t>розуміння принципів формування співвідношення бюджетного фінансування потреб НКЦПФР та фінансування за рахунок цільових платежів учасниками ринку.</w:t>
      </w:r>
    </w:p>
    <w:p w:rsidR="00F44C17" w:rsidRPr="005245B4" w:rsidRDefault="00F44C17"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 xml:space="preserve">Проте, жодних з таких даних, вже доступних тій же НКЦПФР, регулятором або будь ким іншим не надається. </w:t>
      </w:r>
      <w:r w:rsidR="00395B7E" w:rsidRPr="005245B4">
        <w:rPr>
          <w:bCs/>
          <w:sz w:val="26"/>
          <w:szCs w:val="26"/>
          <w:lang w:val="uk-UA"/>
        </w:rPr>
        <w:t>Т</w:t>
      </w:r>
      <w:r w:rsidRPr="005245B4">
        <w:rPr>
          <w:bCs/>
          <w:sz w:val="26"/>
          <w:szCs w:val="26"/>
          <w:lang w:val="uk-UA"/>
        </w:rPr>
        <w:t>ому будь як</w:t>
      </w:r>
      <w:r w:rsidR="00B22D50" w:rsidRPr="005245B4">
        <w:rPr>
          <w:bCs/>
          <w:sz w:val="26"/>
          <w:szCs w:val="26"/>
          <w:lang w:val="uk-UA"/>
        </w:rPr>
        <w:t xml:space="preserve">е </w:t>
      </w:r>
      <w:r w:rsidR="00395B7E" w:rsidRPr="005245B4">
        <w:rPr>
          <w:bCs/>
          <w:sz w:val="26"/>
          <w:szCs w:val="26"/>
          <w:lang w:val="uk-UA"/>
        </w:rPr>
        <w:t xml:space="preserve">належне </w:t>
      </w:r>
      <w:r w:rsidR="00B22D50" w:rsidRPr="005245B4">
        <w:rPr>
          <w:bCs/>
          <w:sz w:val="26"/>
          <w:szCs w:val="26"/>
          <w:lang w:val="uk-UA"/>
        </w:rPr>
        <w:t xml:space="preserve">обґрунтування </w:t>
      </w:r>
      <w:r w:rsidRPr="005245B4">
        <w:rPr>
          <w:bCs/>
          <w:sz w:val="26"/>
          <w:szCs w:val="26"/>
          <w:lang w:val="uk-UA"/>
        </w:rPr>
        <w:t>закладеного в Законопроект 6303 механізму фінансування НКЦПФР</w:t>
      </w:r>
      <w:r w:rsidR="00B22D50" w:rsidRPr="005245B4">
        <w:rPr>
          <w:bCs/>
          <w:sz w:val="26"/>
          <w:szCs w:val="26"/>
          <w:lang w:val="uk-UA"/>
        </w:rPr>
        <w:t xml:space="preserve"> </w:t>
      </w:r>
      <w:r w:rsidR="00395B7E" w:rsidRPr="005245B4">
        <w:rPr>
          <w:bCs/>
          <w:sz w:val="26"/>
          <w:szCs w:val="26"/>
          <w:lang w:val="uk-UA"/>
        </w:rPr>
        <w:t xml:space="preserve">наразі </w:t>
      </w:r>
      <w:r w:rsidR="00B22D50" w:rsidRPr="005245B4">
        <w:rPr>
          <w:bCs/>
          <w:sz w:val="26"/>
          <w:szCs w:val="26"/>
          <w:lang w:val="uk-UA"/>
        </w:rPr>
        <w:t>неможливе.</w:t>
      </w:r>
      <w:r w:rsidR="00395B7E" w:rsidRPr="005245B4">
        <w:rPr>
          <w:bCs/>
          <w:sz w:val="26"/>
          <w:szCs w:val="26"/>
          <w:lang w:val="uk-UA"/>
        </w:rPr>
        <w:t xml:space="preserve"> Та попри це діалог потрібно вести віднаходячи відповідь на поставлені нижче питання.</w:t>
      </w:r>
    </w:p>
    <w:p w:rsidR="00395B7E" w:rsidRPr="005245B4" w:rsidRDefault="00395B7E" w:rsidP="00F6066D">
      <w:pPr>
        <w:pStyle w:val="rvps2"/>
        <w:shd w:val="clear" w:color="auto" w:fill="FFFFFF"/>
        <w:spacing w:before="120" w:beforeAutospacing="0" w:after="120" w:afterAutospacing="0"/>
        <w:ind w:firstLine="709"/>
        <w:jc w:val="both"/>
        <w:textAlignment w:val="baseline"/>
        <w:rPr>
          <w:bCs/>
          <w:sz w:val="26"/>
          <w:szCs w:val="26"/>
          <w:lang w:val="uk-UA"/>
        </w:rPr>
      </w:pPr>
    </w:p>
    <w:p w:rsidR="00D47154" w:rsidRPr="005245B4" w:rsidRDefault="009A217F"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 xml:space="preserve">По-перше, </w:t>
      </w:r>
      <w:r w:rsidR="00236629" w:rsidRPr="005245B4">
        <w:rPr>
          <w:bCs/>
          <w:sz w:val="26"/>
          <w:szCs w:val="26"/>
          <w:lang w:val="uk-UA"/>
        </w:rPr>
        <w:t xml:space="preserve">впровадження збору з суб’єктів регулювання має відбуватись в межах існуючої правової системи </w:t>
      </w:r>
      <w:r w:rsidR="00A23FDA" w:rsidRPr="005245B4">
        <w:rPr>
          <w:bCs/>
          <w:sz w:val="26"/>
          <w:szCs w:val="26"/>
          <w:lang w:val="uk-UA"/>
        </w:rPr>
        <w:t>а</w:t>
      </w:r>
      <w:r w:rsidR="00236629" w:rsidRPr="005245B4">
        <w:rPr>
          <w:bCs/>
          <w:sz w:val="26"/>
          <w:szCs w:val="26"/>
          <w:lang w:val="uk-UA"/>
        </w:rPr>
        <w:t xml:space="preserve">бо </w:t>
      </w:r>
      <w:r w:rsidR="00A23FDA" w:rsidRPr="005245B4">
        <w:rPr>
          <w:bCs/>
          <w:sz w:val="26"/>
          <w:szCs w:val="26"/>
          <w:lang w:val="uk-UA"/>
        </w:rPr>
        <w:t xml:space="preserve">бути частиною її </w:t>
      </w:r>
      <w:r w:rsidR="00236629" w:rsidRPr="005245B4">
        <w:rPr>
          <w:bCs/>
          <w:sz w:val="26"/>
          <w:szCs w:val="26"/>
          <w:lang w:val="uk-UA"/>
        </w:rPr>
        <w:t xml:space="preserve">реформування, а не лише </w:t>
      </w:r>
      <w:r w:rsidR="00A23FDA" w:rsidRPr="005245B4">
        <w:rPr>
          <w:bCs/>
          <w:sz w:val="26"/>
          <w:szCs w:val="26"/>
          <w:lang w:val="uk-UA"/>
        </w:rPr>
        <w:t xml:space="preserve">особливостями роботи </w:t>
      </w:r>
      <w:r w:rsidR="00236629" w:rsidRPr="005245B4">
        <w:rPr>
          <w:bCs/>
          <w:sz w:val="26"/>
          <w:szCs w:val="26"/>
          <w:lang w:val="uk-UA"/>
        </w:rPr>
        <w:t>окремо взятого регулятора.</w:t>
      </w:r>
    </w:p>
    <w:p w:rsidR="00216BEB" w:rsidRPr="005245B4" w:rsidRDefault="00216BEB"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 xml:space="preserve">Проектом ст. 18 та 19 Закону України «Про державне регулювання ринку цінних паперів» в Законопроекті 6303 планується впровадження сплати учасниками фондового ринку </w:t>
      </w:r>
      <w:r w:rsidR="007B0B22" w:rsidRPr="005245B4">
        <w:rPr>
          <w:bCs/>
          <w:sz w:val="26"/>
          <w:szCs w:val="26"/>
          <w:lang w:val="uk-UA"/>
        </w:rPr>
        <w:t>«</w:t>
      </w:r>
      <w:r w:rsidRPr="005245B4">
        <w:rPr>
          <w:bCs/>
          <w:sz w:val="26"/>
          <w:szCs w:val="26"/>
          <w:lang w:val="uk-UA"/>
        </w:rPr>
        <w:t>внеску на регулювання</w:t>
      </w:r>
      <w:r w:rsidR="007B0B22" w:rsidRPr="005245B4">
        <w:rPr>
          <w:bCs/>
          <w:sz w:val="26"/>
          <w:szCs w:val="26"/>
          <w:lang w:val="uk-UA"/>
        </w:rPr>
        <w:t>»</w:t>
      </w:r>
      <w:r w:rsidRPr="005245B4">
        <w:rPr>
          <w:bCs/>
          <w:sz w:val="26"/>
          <w:szCs w:val="26"/>
          <w:lang w:val="uk-UA"/>
        </w:rPr>
        <w:t>, як</w:t>
      </w:r>
      <w:r w:rsidR="007B0B22" w:rsidRPr="005245B4">
        <w:rPr>
          <w:bCs/>
          <w:sz w:val="26"/>
          <w:szCs w:val="26"/>
          <w:lang w:val="uk-UA"/>
        </w:rPr>
        <w:t xml:space="preserve">ий разом з платою за </w:t>
      </w:r>
      <w:r w:rsidRPr="005245B4">
        <w:rPr>
          <w:bCs/>
          <w:sz w:val="26"/>
          <w:szCs w:val="26"/>
          <w:lang w:val="uk-UA"/>
        </w:rPr>
        <w:t>надання адміністративних послуг</w:t>
      </w:r>
      <w:r w:rsidR="00A23FDA" w:rsidRPr="005245B4">
        <w:rPr>
          <w:bCs/>
          <w:sz w:val="26"/>
          <w:szCs w:val="26"/>
          <w:lang w:val="uk-UA"/>
        </w:rPr>
        <w:t>, видатками державного бюджету</w:t>
      </w:r>
      <w:r w:rsidRPr="005245B4">
        <w:rPr>
          <w:bCs/>
          <w:sz w:val="26"/>
          <w:szCs w:val="26"/>
          <w:lang w:val="uk-UA"/>
        </w:rPr>
        <w:t xml:space="preserve"> та іншими джерелами має забезпечувати фінансування НКЦПФР.</w:t>
      </w:r>
      <w:r w:rsidR="00A23FDA" w:rsidRPr="005245B4">
        <w:rPr>
          <w:bCs/>
          <w:sz w:val="26"/>
          <w:szCs w:val="26"/>
          <w:lang w:val="uk-UA"/>
        </w:rPr>
        <w:t xml:space="preserve"> </w:t>
      </w:r>
    </w:p>
    <w:p w:rsidR="00161457" w:rsidRPr="005245B4" w:rsidRDefault="007B0B22"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В</w:t>
      </w:r>
      <w:r w:rsidR="00161457" w:rsidRPr="005245B4">
        <w:rPr>
          <w:bCs/>
          <w:sz w:val="26"/>
          <w:szCs w:val="26"/>
          <w:lang w:val="uk-UA"/>
        </w:rPr>
        <w:t xml:space="preserve">ідповідно до ст. 7 Бюджетного кодексу України бюджетна система України ґрунтується, зокрема, на таких принципах: </w:t>
      </w:r>
    </w:p>
    <w:p w:rsidR="00161457" w:rsidRPr="005245B4" w:rsidRDefault="00161457" w:rsidP="00F6066D">
      <w:pPr>
        <w:pStyle w:val="rvps2"/>
        <w:numPr>
          <w:ilvl w:val="0"/>
          <w:numId w:val="13"/>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lang w:val="uk-UA"/>
        </w:rPr>
        <w:t>принцип єдності бюджетної системи України – єдність бюджетної системи України забезпечується єдиною правовою базою, єдиним регулюванням бюджетних відносин, єдиною бюджетною класифікацією, єдністю порядку виконання бюджетів;</w:t>
      </w:r>
    </w:p>
    <w:p w:rsidR="00161457" w:rsidRPr="005245B4" w:rsidRDefault="00161457" w:rsidP="00F6066D">
      <w:pPr>
        <w:pStyle w:val="rvps2"/>
        <w:numPr>
          <w:ilvl w:val="0"/>
          <w:numId w:val="13"/>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lang w:val="uk-UA"/>
        </w:rPr>
        <w:t>принцип справедливості і неупередженості</w:t>
      </w:r>
      <w:r w:rsidR="00A8037D" w:rsidRPr="005245B4">
        <w:rPr>
          <w:bCs/>
          <w:sz w:val="26"/>
          <w:szCs w:val="26"/>
          <w:lang w:val="uk-UA"/>
        </w:rPr>
        <w:t xml:space="preserve"> – </w:t>
      </w:r>
      <w:r w:rsidRPr="005245B4">
        <w:rPr>
          <w:bCs/>
          <w:sz w:val="26"/>
          <w:szCs w:val="26"/>
          <w:lang w:val="uk-UA"/>
        </w:rPr>
        <w:t>бюджетна система України будується на засадах справедливого і неупередженого розподілу суспільного багатства між громадянами і територіальними громадами;</w:t>
      </w:r>
    </w:p>
    <w:p w:rsidR="00216BEB" w:rsidRPr="005245B4" w:rsidRDefault="00161457" w:rsidP="00F6066D">
      <w:pPr>
        <w:pStyle w:val="rvps2"/>
        <w:numPr>
          <w:ilvl w:val="0"/>
          <w:numId w:val="13"/>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lang w:val="uk-UA"/>
        </w:rPr>
        <w:t>принцип публічності та прозорості</w:t>
      </w:r>
      <w:r w:rsidR="00A8037D" w:rsidRPr="005245B4">
        <w:rPr>
          <w:bCs/>
          <w:sz w:val="26"/>
          <w:szCs w:val="26"/>
          <w:lang w:val="uk-UA"/>
        </w:rPr>
        <w:t xml:space="preserve"> – </w:t>
      </w:r>
      <w:r w:rsidRPr="005245B4">
        <w:rPr>
          <w:bCs/>
          <w:sz w:val="26"/>
          <w:szCs w:val="26"/>
          <w:lang w:val="uk-UA"/>
        </w:rPr>
        <w:t>інформування громадськості з питань складання, розгляду, затвердження, виконання державного бюджету та місцевих бюджетів, а також контролю за виконанням державного бюджету та місцевих бюджетів.</w:t>
      </w:r>
    </w:p>
    <w:p w:rsidR="00216BEB" w:rsidRPr="005245B4" w:rsidRDefault="00161457" w:rsidP="00F6066D">
      <w:pPr>
        <w:pStyle w:val="rvps2"/>
        <w:shd w:val="clear" w:color="auto" w:fill="FFFFFF"/>
        <w:spacing w:before="120" w:beforeAutospacing="0" w:after="120" w:afterAutospacing="0"/>
        <w:ind w:firstLine="708"/>
        <w:jc w:val="both"/>
        <w:textAlignment w:val="baseline"/>
        <w:rPr>
          <w:bCs/>
          <w:sz w:val="26"/>
          <w:szCs w:val="26"/>
          <w:lang w:val="uk-UA"/>
        </w:rPr>
      </w:pPr>
      <w:r w:rsidRPr="005245B4">
        <w:rPr>
          <w:bCs/>
          <w:sz w:val="26"/>
          <w:szCs w:val="26"/>
          <w:lang w:val="uk-UA"/>
        </w:rPr>
        <w:t xml:space="preserve">Відповідно до ст. 9 Бюджетного кодексу України доходи бюджету </w:t>
      </w:r>
      <w:r w:rsidR="003D74DE" w:rsidRPr="005245B4">
        <w:rPr>
          <w:bCs/>
          <w:sz w:val="26"/>
          <w:szCs w:val="26"/>
          <w:lang w:val="uk-UA"/>
        </w:rPr>
        <w:t xml:space="preserve">вичерпно </w:t>
      </w:r>
      <w:r w:rsidRPr="005245B4">
        <w:rPr>
          <w:bCs/>
          <w:sz w:val="26"/>
          <w:szCs w:val="26"/>
          <w:lang w:val="uk-UA"/>
        </w:rPr>
        <w:t>класифікуються за такими розділами</w:t>
      </w:r>
      <w:r w:rsidR="007B0B22" w:rsidRPr="005245B4">
        <w:rPr>
          <w:bCs/>
          <w:sz w:val="26"/>
          <w:szCs w:val="26"/>
          <w:lang w:val="uk-UA"/>
        </w:rPr>
        <w:t>:</w:t>
      </w:r>
      <w:r w:rsidRPr="005245B4">
        <w:rPr>
          <w:bCs/>
          <w:sz w:val="26"/>
          <w:szCs w:val="26"/>
          <w:lang w:val="uk-UA"/>
        </w:rPr>
        <w:t xml:space="preserve"> податкові надходження, неподаткові надходження, </w:t>
      </w:r>
      <w:r w:rsidR="003D74DE" w:rsidRPr="005245B4">
        <w:rPr>
          <w:bCs/>
          <w:sz w:val="26"/>
          <w:szCs w:val="26"/>
          <w:lang w:val="uk-UA"/>
        </w:rPr>
        <w:t xml:space="preserve">доходи від операцій з капіталом, трансферти. </w:t>
      </w:r>
      <w:r w:rsidRPr="005245B4">
        <w:rPr>
          <w:bCs/>
          <w:sz w:val="26"/>
          <w:szCs w:val="26"/>
          <w:lang w:val="uk-UA"/>
        </w:rPr>
        <w:t xml:space="preserve">Податковими надходженнями визнаються встановлені законами України про оподаткування загальнодержавні податки і збори та місцеві податки і збори. </w:t>
      </w:r>
      <w:r w:rsidR="003D74DE" w:rsidRPr="005245B4">
        <w:rPr>
          <w:bCs/>
          <w:sz w:val="26"/>
          <w:szCs w:val="26"/>
          <w:lang w:val="uk-UA"/>
        </w:rPr>
        <w:t>А н</w:t>
      </w:r>
      <w:r w:rsidRPr="005245B4">
        <w:rPr>
          <w:bCs/>
          <w:sz w:val="26"/>
          <w:szCs w:val="26"/>
          <w:lang w:val="uk-UA"/>
        </w:rPr>
        <w:t xml:space="preserve">еподатковими надходженнями визнаються: </w:t>
      </w:r>
      <w:r w:rsidR="003D74DE" w:rsidRPr="005245B4">
        <w:rPr>
          <w:bCs/>
          <w:sz w:val="26"/>
          <w:szCs w:val="26"/>
          <w:lang w:val="uk-UA"/>
        </w:rPr>
        <w:t>доходи від власності та підприємницької діяльності; адміністративні збори та платежі, доходи від некомерційної господарської діяльності; інші неподаткові надходження.</w:t>
      </w:r>
    </w:p>
    <w:p w:rsidR="00216BEB" w:rsidRPr="005245B4" w:rsidRDefault="00BC0E13" w:rsidP="00F6066D">
      <w:pPr>
        <w:pStyle w:val="rvps2"/>
        <w:shd w:val="clear" w:color="auto" w:fill="FFFFFF"/>
        <w:spacing w:before="120" w:beforeAutospacing="0" w:after="120" w:afterAutospacing="0"/>
        <w:ind w:firstLine="708"/>
        <w:jc w:val="both"/>
        <w:textAlignment w:val="baseline"/>
        <w:rPr>
          <w:bCs/>
          <w:sz w:val="26"/>
          <w:szCs w:val="26"/>
          <w:lang w:val="uk-UA"/>
        </w:rPr>
      </w:pPr>
      <w:r w:rsidRPr="005245B4">
        <w:rPr>
          <w:bCs/>
          <w:sz w:val="26"/>
          <w:szCs w:val="26"/>
          <w:lang w:val="uk-UA"/>
        </w:rPr>
        <w:t>Відповідно до ст. 6 Податкового кодексу України п</w:t>
      </w:r>
      <w:r w:rsidR="00161457" w:rsidRPr="005245B4">
        <w:rPr>
          <w:bCs/>
          <w:sz w:val="26"/>
          <w:szCs w:val="26"/>
          <w:lang w:val="uk-UA"/>
        </w:rPr>
        <w:t xml:space="preserve">одатком є обов'язковий, безумовний платіж до відповідного бюджету, що справляється з платників податку відповідно до цього Кодексу. </w:t>
      </w:r>
      <w:r w:rsidRPr="005245B4">
        <w:rPr>
          <w:bCs/>
          <w:sz w:val="26"/>
          <w:szCs w:val="26"/>
          <w:lang w:val="uk-UA"/>
        </w:rPr>
        <w:t>А з</w:t>
      </w:r>
      <w:r w:rsidR="00161457" w:rsidRPr="005245B4">
        <w:rPr>
          <w:bCs/>
          <w:sz w:val="26"/>
          <w:szCs w:val="26"/>
          <w:lang w:val="uk-UA"/>
        </w:rPr>
        <w:t xml:space="preserve">бором (платою, внеском) є обов'язковий платіж до відповідного бюджету, що справляється з платників зборів, з умовою отримання ними спеціальної вигоди, у тому числі внаслідок вчинення на користь таких осіб державними органами, органами місцевого самоврядування, іншими уповноваженими органами та особами юридично значимих дій. </w:t>
      </w:r>
      <w:r w:rsidRPr="005245B4">
        <w:rPr>
          <w:bCs/>
          <w:sz w:val="26"/>
          <w:szCs w:val="26"/>
          <w:lang w:val="uk-UA"/>
        </w:rPr>
        <w:t>І с</w:t>
      </w:r>
      <w:r w:rsidR="00161457" w:rsidRPr="005245B4">
        <w:rPr>
          <w:bCs/>
          <w:sz w:val="26"/>
          <w:szCs w:val="26"/>
          <w:lang w:val="uk-UA"/>
        </w:rPr>
        <w:t>укупність загальнодержавних та місцевих податків та зборів, що справляються в установленому цим Кодексом порядку, становить податкову систему України.</w:t>
      </w:r>
    </w:p>
    <w:p w:rsidR="00A8037D" w:rsidRPr="005245B4" w:rsidRDefault="00A8037D" w:rsidP="00F6066D">
      <w:pPr>
        <w:pStyle w:val="rvps2"/>
        <w:shd w:val="clear" w:color="auto" w:fill="FFFFFF"/>
        <w:spacing w:before="120" w:beforeAutospacing="0" w:after="120" w:afterAutospacing="0"/>
        <w:ind w:firstLine="708"/>
        <w:jc w:val="both"/>
        <w:textAlignment w:val="baseline"/>
        <w:rPr>
          <w:bCs/>
          <w:sz w:val="26"/>
          <w:szCs w:val="26"/>
          <w:lang w:val="uk-UA"/>
        </w:rPr>
      </w:pPr>
      <w:r w:rsidRPr="005245B4">
        <w:rPr>
          <w:bCs/>
          <w:sz w:val="26"/>
          <w:szCs w:val="26"/>
          <w:lang w:val="uk-UA"/>
        </w:rPr>
        <w:t>Відповідно до ст. 9 Закону України «Про адміністративні послуги» адміністративний збір, справляється при наданні адміністративних послуг у випадках, передбачених законом.</w:t>
      </w:r>
    </w:p>
    <w:p w:rsidR="007B0B22" w:rsidRPr="005245B4" w:rsidRDefault="007B0B22" w:rsidP="00F6066D">
      <w:pPr>
        <w:pStyle w:val="rvps2"/>
        <w:shd w:val="clear" w:color="auto" w:fill="FFFFFF"/>
        <w:spacing w:before="120" w:beforeAutospacing="0" w:after="120" w:afterAutospacing="0"/>
        <w:ind w:firstLine="708"/>
        <w:jc w:val="both"/>
        <w:textAlignment w:val="baseline"/>
        <w:rPr>
          <w:bCs/>
          <w:sz w:val="26"/>
          <w:szCs w:val="26"/>
          <w:lang w:val="uk-UA"/>
        </w:rPr>
      </w:pPr>
      <w:r w:rsidRPr="005245B4">
        <w:rPr>
          <w:bCs/>
          <w:sz w:val="26"/>
          <w:szCs w:val="26"/>
          <w:lang w:val="uk-UA"/>
        </w:rPr>
        <w:t>Очевидно, що учасники фондового ринку спеціальні вигоди вже отримали при доступі на фондовий ринок (напр.: здійснили емісію цінних паперів, отримали ліцензію, ін.) та сплатили вартість відповідних адміністративних послуг, мит</w:t>
      </w:r>
      <w:r w:rsidR="00A8037D" w:rsidRPr="005245B4">
        <w:rPr>
          <w:bCs/>
          <w:sz w:val="26"/>
          <w:szCs w:val="26"/>
          <w:lang w:val="uk-UA"/>
        </w:rPr>
        <w:t>о</w:t>
      </w:r>
      <w:r w:rsidRPr="005245B4">
        <w:rPr>
          <w:bCs/>
          <w:sz w:val="26"/>
          <w:szCs w:val="26"/>
          <w:lang w:val="uk-UA"/>
        </w:rPr>
        <w:t xml:space="preserve">, ін. А тому двічі сплачувати за одну й ту саму спеціальну вигоду спочатку адміністративні </w:t>
      </w:r>
      <w:r w:rsidRPr="005245B4">
        <w:rPr>
          <w:bCs/>
          <w:sz w:val="26"/>
          <w:szCs w:val="26"/>
          <w:lang w:val="uk-UA"/>
        </w:rPr>
        <w:lastRenderedPageBreak/>
        <w:t xml:space="preserve">збори та мита, а потім </w:t>
      </w:r>
      <w:r w:rsidR="00A8037D" w:rsidRPr="005245B4">
        <w:rPr>
          <w:bCs/>
          <w:sz w:val="26"/>
          <w:szCs w:val="26"/>
          <w:lang w:val="uk-UA"/>
        </w:rPr>
        <w:t>і і</w:t>
      </w:r>
      <w:r w:rsidRPr="005245B4">
        <w:rPr>
          <w:bCs/>
          <w:sz w:val="26"/>
          <w:szCs w:val="26"/>
          <w:lang w:val="uk-UA"/>
        </w:rPr>
        <w:t xml:space="preserve">ще </w:t>
      </w:r>
      <w:r w:rsidR="00A8037D" w:rsidRPr="005245B4">
        <w:rPr>
          <w:bCs/>
          <w:sz w:val="26"/>
          <w:szCs w:val="26"/>
          <w:lang w:val="uk-UA"/>
        </w:rPr>
        <w:t xml:space="preserve">один збір – </w:t>
      </w:r>
      <w:r w:rsidRPr="005245B4">
        <w:rPr>
          <w:bCs/>
          <w:sz w:val="26"/>
          <w:szCs w:val="26"/>
          <w:lang w:val="uk-UA"/>
        </w:rPr>
        <w:t xml:space="preserve">«внесок на регулювання» не може визнаватись </w:t>
      </w:r>
      <w:r w:rsidR="00395B7E" w:rsidRPr="005245B4">
        <w:rPr>
          <w:bCs/>
          <w:sz w:val="26"/>
          <w:szCs w:val="26"/>
          <w:lang w:val="uk-UA"/>
        </w:rPr>
        <w:t xml:space="preserve">ані </w:t>
      </w:r>
      <w:r w:rsidRPr="005245B4">
        <w:rPr>
          <w:bCs/>
          <w:sz w:val="26"/>
          <w:szCs w:val="26"/>
          <w:lang w:val="uk-UA"/>
        </w:rPr>
        <w:t>за доцільне</w:t>
      </w:r>
      <w:r w:rsidR="00395B7E" w:rsidRPr="005245B4">
        <w:rPr>
          <w:bCs/>
          <w:sz w:val="26"/>
          <w:szCs w:val="26"/>
          <w:lang w:val="uk-UA"/>
        </w:rPr>
        <w:t xml:space="preserve"> ані як </w:t>
      </w:r>
      <w:r w:rsidR="00B337EC" w:rsidRPr="005245B4">
        <w:rPr>
          <w:bCs/>
          <w:sz w:val="26"/>
          <w:szCs w:val="26"/>
          <w:lang w:val="uk-UA"/>
        </w:rPr>
        <w:t>справедливе</w:t>
      </w:r>
      <w:r w:rsidRPr="005245B4">
        <w:rPr>
          <w:bCs/>
          <w:sz w:val="26"/>
          <w:szCs w:val="26"/>
          <w:lang w:val="uk-UA"/>
        </w:rPr>
        <w:t>.</w:t>
      </w:r>
    </w:p>
    <w:p w:rsidR="00216BEB" w:rsidRPr="005245B4" w:rsidRDefault="00216BEB" w:rsidP="00F6066D">
      <w:pPr>
        <w:pStyle w:val="rvps2"/>
        <w:shd w:val="clear" w:color="auto" w:fill="FFFFFF"/>
        <w:spacing w:before="120" w:beforeAutospacing="0" w:after="120" w:afterAutospacing="0"/>
        <w:ind w:firstLine="708"/>
        <w:jc w:val="both"/>
        <w:textAlignment w:val="baseline"/>
        <w:rPr>
          <w:bCs/>
          <w:sz w:val="26"/>
          <w:szCs w:val="26"/>
          <w:lang w:val="uk-UA"/>
        </w:rPr>
      </w:pPr>
      <w:r w:rsidRPr="005245B4">
        <w:rPr>
          <w:bCs/>
          <w:sz w:val="26"/>
          <w:szCs w:val="26"/>
          <w:lang w:val="uk-UA"/>
        </w:rPr>
        <w:t xml:space="preserve">Відповідно до п. 14.1.156. ст. 14 Податкового кодексу України </w:t>
      </w:r>
      <w:r w:rsidR="00161457" w:rsidRPr="005245B4">
        <w:rPr>
          <w:bCs/>
          <w:sz w:val="26"/>
          <w:szCs w:val="26"/>
          <w:lang w:val="uk-UA"/>
        </w:rPr>
        <w:t xml:space="preserve">податкове зобов'язання </w:t>
      </w:r>
      <w:r w:rsidRPr="005245B4">
        <w:rPr>
          <w:bCs/>
          <w:sz w:val="26"/>
          <w:szCs w:val="26"/>
          <w:lang w:val="uk-UA"/>
        </w:rPr>
        <w:t>–</w:t>
      </w:r>
      <w:r w:rsidR="00161457" w:rsidRPr="005245B4">
        <w:rPr>
          <w:bCs/>
          <w:sz w:val="26"/>
          <w:szCs w:val="26"/>
          <w:lang w:val="uk-UA"/>
        </w:rPr>
        <w:t xml:space="preserve"> сума</w:t>
      </w:r>
      <w:r w:rsidRPr="005245B4">
        <w:rPr>
          <w:bCs/>
          <w:sz w:val="26"/>
          <w:szCs w:val="26"/>
          <w:lang w:val="uk-UA"/>
        </w:rPr>
        <w:t xml:space="preserve"> </w:t>
      </w:r>
      <w:r w:rsidR="00161457" w:rsidRPr="005245B4">
        <w:rPr>
          <w:bCs/>
          <w:sz w:val="26"/>
          <w:szCs w:val="26"/>
          <w:lang w:val="uk-UA"/>
        </w:rPr>
        <w:t>коштів, яку платник податків, у тому числі податковий агент, повинен сплатити до відповідного бюджету як податок або збір на підставі, в порядку та строки, визначені податковим законодавством</w:t>
      </w:r>
      <w:r w:rsidRPr="005245B4">
        <w:rPr>
          <w:bCs/>
          <w:sz w:val="26"/>
          <w:szCs w:val="26"/>
          <w:lang w:val="uk-UA"/>
        </w:rPr>
        <w:t>.</w:t>
      </w:r>
    </w:p>
    <w:p w:rsidR="00AE0D27" w:rsidRPr="005245B4" w:rsidRDefault="00AE0D27" w:rsidP="00F6066D">
      <w:pPr>
        <w:pStyle w:val="rvps2"/>
        <w:shd w:val="clear" w:color="auto" w:fill="FFFFFF"/>
        <w:spacing w:before="120" w:beforeAutospacing="0" w:after="120" w:afterAutospacing="0"/>
        <w:ind w:firstLine="708"/>
        <w:jc w:val="both"/>
        <w:textAlignment w:val="baseline"/>
        <w:rPr>
          <w:bCs/>
          <w:sz w:val="26"/>
          <w:szCs w:val="26"/>
          <w:u w:val="single"/>
          <w:lang w:val="uk-UA"/>
        </w:rPr>
      </w:pPr>
      <w:r w:rsidRPr="005245B4">
        <w:rPr>
          <w:bCs/>
          <w:sz w:val="26"/>
          <w:szCs w:val="26"/>
          <w:u w:val="single"/>
          <w:lang w:val="uk-UA"/>
        </w:rPr>
        <w:t xml:space="preserve">Отже, оскільки пропонована </w:t>
      </w:r>
      <w:r w:rsidR="003E012D" w:rsidRPr="005245B4">
        <w:rPr>
          <w:bCs/>
          <w:sz w:val="26"/>
          <w:szCs w:val="26"/>
          <w:u w:val="single"/>
          <w:lang w:val="uk-UA"/>
        </w:rPr>
        <w:t xml:space="preserve">в Законопроекті 6303 </w:t>
      </w:r>
      <w:r w:rsidRPr="005245B4">
        <w:rPr>
          <w:bCs/>
          <w:sz w:val="26"/>
          <w:szCs w:val="26"/>
          <w:u w:val="single"/>
          <w:lang w:val="uk-UA"/>
        </w:rPr>
        <w:t xml:space="preserve">сплата учасниками фондового ринку </w:t>
      </w:r>
      <w:r w:rsidR="00DC7DD2" w:rsidRPr="005245B4">
        <w:rPr>
          <w:bCs/>
          <w:sz w:val="26"/>
          <w:szCs w:val="26"/>
          <w:u w:val="single"/>
          <w:lang w:val="uk-UA"/>
        </w:rPr>
        <w:t>«</w:t>
      </w:r>
      <w:r w:rsidRPr="005245B4">
        <w:rPr>
          <w:bCs/>
          <w:sz w:val="26"/>
          <w:szCs w:val="26"/>
          <w:u w:val="single"/>
          <w:lang w:val="uk-UA"/>
        </w:rPr>
        <w:t>внеску на регулювання</w:t>
      </w:r>
      <w:r w:rsidR="00DC7DD2" w:rsidRPr="005245B4">
        <w:rPr>
          <w:bCs/>
          <w:sz w:val="26"/>
          <w:szCs w:val="26"/>
          <w:u w:val="single"/>
          <w:lang w:val="uk-UA"/>
        </w:rPr>
        <w:t>»</w:t>
      </w:r>
      <w:r w:rsidRPr="005245B4">
        <w:rPr>
          <w:bCs/>
          <w:sz w:val="26"/>
          <w:szCs w:val="26"/>
          <w:u w:val="single"/>
          <w:lang w:val="uk-UA"/>
        </w:rPr>
        <w:t xml:space="preserve"> не передбачає відповідного надання адміністративних послуг або отримання ними спеціальної вигоди, у тому числі внаслідок вчинення на користь таких осіб державними органами юридично значимих дій, то таку сплату слід класифікувати як податок, а не збір, внесок чи плату.</w:t>
      </w:r>
    </w:p>
    <w:p w:rsidR="00B16909" w:rsidRPr="005245B4" w:rsidRDefault="00B16909" w:rsidP="00F6066D">
      <w:pPr>
        <w:pStyle w:val="rvps2"/>
        <w:shd w:val="clear" w:color="auto" w:fill="FFFFFF"/>
        <w:spacing w:before="120" w:beforeAutospacing="0" w:after="120" w:afterAutospacing="0"/>
        <w:ind w:firstLine="708"/>
        <w:jc w:val="both"/>
        <w:textAlignment w:val="baseline"/>
        <w:rPr>
          <w:bCs/>
          <w:sz w:val="26"/>
          <w:szCs w:val="26"/>
          <w:lang w:val="uk-UA"/>
        </w:rPr>
      </w:pPr>
      <w:r w:rsidRPr="005245B4">
        <w:rPr>
          <w:bCs/>
          <w:sz w:val="26"/>
          <w:szCs w:val="26"/>
          <w:lang w:val="uk-UA"/>
        </w:rPr>
        <w:t>Відповідно до п. 4.2. ст. 4 Податкового кодексу України загальнодержавні, місцеві податки та збори, справляння яких не передбачено цим Кодексом, сплаті не підлягають.</w:t>
      </w:r>
    </w:p>
    <w:p w:rsidR="003E012D" w:rsidRPr="005245B4" w:rsidRDefault="003E012D" w:rsidP="00F6066D">
      <w:pPr>
        <w:pStyle w:val="rvps2"/>
        <w:shd w:val="clear" w:color="auto" w:fill="FFFFFF"/>
        <w:spacing w:before="120" w:beforeAutospacing="0" w:after="120" w:afterAutospacing="0"/>
        <w:ind w:firstLine="708"/>
        <w:jc w:val="both"/>
        <w:textAlignment w:val="baseline"/>
        <w:rPr>
          <w:bCs/>
          <w:sz w:val="26"/>
          <w:szCs w:val="26"/>
          <w:u w:val="single"/>
          <w:lang w:val="uk-UA"/>
        </w:rPr>
      </w:pPr>
      <w:r w:rsidRPr="005245B4">
        <w:rPr>
          <w:bCs/>
          <w:sz w:val="26"/>
          <w:szCs w:val="26"/>
          <w:u w:val="single"/>
          <w:lang w:val="uk-UA"/>
        </w:rPr>
        <w:t>Отже, будь-які «внески» мають регулюватись в першу чергу Податковим кодексом України.</w:t>
      </w:r>
    </w:p>
    <w:p w:rsidR="003E012D" w:rsidRPr="005245B4" w:rsidRDefault="003E012D" w:rsidP="00F6066D">
      <w:pPr>
        <w:pStyle w:val="rvps2"/>
        <w:shd w:val="clear" w:color="auto" w:fill="FFFFFF"/>
        <w:spacing w:before="120" w:beforeAutospacing="0" w:after="120" w:afterAutospacing="0"/>
        <w:ind w:firstLine="708"/>
        <w:jc w:val="both"/>
        <w:textAlignment w:val="baseline"/>
        <w:rPr>
          <w:bCs/>
          <w:sz w:val="26"/>
          <w:szCs w:val="26"/>
          <w:lang w:val="uk-UA"/>
        </w:rPr>
      </w:pPr>
    </w:p>
    <w:p w:rsidR="00822F6F" w:rsidRPr="005245B4" w:rsidRDefault="009A217F"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 xml:space="preserve">По-друге, Законопроект 6303 не супроводжується </w:t>
      </w:r>
      <w:r w:rsidR="00822F6F" w:rsidRPr="005245B4">
        <w:rPr>
          <w:bCs/>
          <w:sz w:val="26"/>
          <w:szCs w:val="26"/>
          <w:lang w:val="uk-UA"/>
        </w:rPr>
        <w:t xml:space="preserve">жодними </w:t>
      </w:r>
      <w:r w:rsidRPr="005245B4">
        <w:rPr>
          <w:bCs/>
          <w:sz w:val="26"/>
          <w:szCs w:val="26"/>
          <w:lang w:val="uk-UA"/>
        </w:rPr>
        <w:t>розрахунками впровадження такого збору</w:t>
      </w:r>
      <w:r w:rsidR="00822F6F" w:rsidRPr="005245B4">
        <w:rPr>
          <w:bCs/>
          <w:sz w:val="26"/>
          <w:szCs w:val="26"/>
          <w:lang w:val="uk-UA"/>
        </w:rPr>
        <w:t xml:space="preserve"> та даними, необхідними </w:t>
      </w:r>
      <w:r w:rsidR="00883FEC" w:rsidRPr="005245B4">
        <w:rPr>
          <w:bCs/>
          <w:sz w:val="26"/>
          <w:szCs w:val="26"/>
          <w:lang w:val="uk-UA"/>
        </w:rPr>
        <w:t>в такому випадку</w:t>
      </w:r>
      <w:r w:rsidR="00DD68A6" w:rsidRPr="005245B4">
        <w:rPr>
          <w:bCs/>
          <w:sz w:val="26"/>
          <w:szCs w:val="26"/>
          <w:lang w:val="uk-UA"/>
        </w:rPr>
        <w:t>.</w:t>
      </w:r>
    </w:p>
    <w:p w:rsidR="00FC3A03" w:rsidRPr="005245B4" w:rsidRDefault="00822F6F"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Д</w:t>
      </w:r>
      <w:r w:rsidR="009A217F" w:rsidRPr="005245B4">
        <w:rPr>
          <w:bCs/>
          <w:sz w:val="26"/>
          <w:szCs w:val="26"/>
          <w:lang w:val="uk-UA"/>
        </w:rPr>
        <w:t>ля коректного розрахунку необхідно взяти до уваги</w:t>
      </w:r>
      <w:r w:rsidRPr="005245B4">
        <w:rPr>
          <w:bCs/>
          <w:sz w:val="26"/>
          <w:szCs w:val="26"/>
          <w:lang w:val="uk-UA"/>
        </w:rPr>
        <w:t>, в т.ч. й таке</w:t>
      </w:r>
      <w:r w:rsidR="00FC3A03" w:rsidRPr="005245B4">
        <w:rPr>
          <w:bCs/>
          <w:sz w:val="26"/>
          <w:szCs w:val="26"/>
          <w:lang w:val="uk-UA"/>
        </w:rPr>
        <w:t>:</w:t>
      </w:r>
    </w:p>
    <w:p w:rsidR="009A217F" w:rsidRPr="005245B4" w:rsidRDefault="00DC7DD2" w:rsidP="00F6066D">
      <w:pPr>
        <w:pStyle w:val="rvps2"/>
        <w:numPr>
          <w:ilvl w:val="0"/>
          <w:numId w:val="13"/>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lang w:val="uk-UA"/>
        </w:rPr>
        <w:t xml:space="preserve">багаторічну </w:t>
      </w:r>
      <w:r w:rsidR="009A217F" w:rsidRPr="005245B4">
        <w:rPr>
          <w:bCs/>
          <w:sz w:val="26"/>
          <w:szCs w:val="26"/>
          <w:lang w:val="uk-UA"/>
        </w:rPr>
        <w:t>тенденцію зменшення кількості учасників фондового ринку</w:t>
      </w:r>
      <w:r w:rsidRPr="005245B4">
        <w:rPr>
          <w:bCs/>
          <w:sz w:val="26"/>
          <w:szCs w:val="26"/>
          <w:lang w:val="uk-UA"/>
        </w:rPr>
        <w:t>, їх ділової активності на такому ринку</w:t>
      </w:r>
      <w:r w:rsidR="00FC3A03" w:rsidRPr="005245B4">
        <w:rPr>
          <w:bCs/>
          <w:sz w:val="26"/>
          <w:szCs w:val="26"/>
          <w:lang w:val="uk-UA"/>
        </w:rPr>
        <w:t>;</w:t>
      </w:r>
    </w:p>
    <w:p w:rsidR="00822F6F" w:rsidRPr="005245B4" w:rsidRDefault="00FC3A03" w:rsidP="00F6066D">
      <w:pPr>
        <w:pStyle w:val="rvps2"/>
        <w:numPr>
          <w:ilvl w:val="0"/>
          <w:numId w:val="13"/>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lang w:val="uk-UA"/>
        </w:rPr>
        <w:t>подальшу автоматизацію збирання та обробки інформації</w:t>
      </w:r>
      <w:r w:rsidR="00395B7E" w:rsidRPr="005245B4">
        <w:rPr>
          <w:bCs/>
          <w:sz w:val="26"/>
          <w:szCs w:val="26"/>
          <w:lang w:val="uk-UA"/>
        </w:rPr>
        <w:t xml:space="preserve"> та розширення кола таких даних</w:t>
      </w:r>
      <w:r w:rsidR="00822F6F" w:rsidRPr="005245B4">
        <w:rPr>
          <w:bCs/>
          <w:sz w:val="26"/>
          <w:szCs w:val="26"/>
          <w:lang w:val="uk-UA"/>
        </w:rPr>
        <w:t>;</w:t>
      </w:r>
    </w:p>
    <w:p w:rsidR="00FC3A03" w:rsidRPr="005245B4" w:rsidRDefault="00822F6F" w:rsidP="00F6066D">
      <w:pPr>
        <w:pStyle w:val="rvps2"/>
        <w:numPr>
          <w:ilvl w:val="0"/>
          <w:numId w:val="13"/>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lang w:val="uk-UA"/>
        </w:rPr>
        <w:t>розмір витрат на виконання функцій НКЦПФР по напрямах діяльності та динаміку зміни таких витрат в часі</w:t>
      </w:r>
      <w:r w:rsidR="00FC3A03" w:rsidRPr="005245B4">
        <w:rPr>
          <w:bCs/>
          <w:sz w:val="26"/>
          <w:szCs w:val="26"/>
          <w:lang w:val="uk-UA"/>
        </w:rPr>
        <w:t>.</w:t>
      </w:r>
    </w:p>
    <w:p w:rsidR="009A217F" w:rsidRPr="005245B4" w:rsidRDefault="009A217F"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Пропонований принцип, за яким розмір збору з суб’єктів регулювання має покривати витрати регулятора на нагляд та контроль за ними в практичній реалізації має бути скорегований на множинність регуляторів</w:t>
      </w:r>
      <w:r w:rsidR="006E014B" w:rsidRPr="005245B4">
        <w:rPr>
          <w:bCs/>
          <w:sz w:val="26"/>
          <w:szCs w:val="26"/>
          <w:lang w:val="uk-UA"/>
        </w:rPr>
        <w:t xml:space="preserve"> подеколи одних і тих саме аспектів</w:t>
      </w:r>
      <w:r w:rsidRPr="005245B4">
        <w:rPr>
          <w:bCs/>
          <w:sz w:val="26"/>
          <w:szCs w:val="26"/>
          <w:lang w:val="uk-UA"/>
        </w:rPr>
        <w:t>: окрім НКЦПФР окремі вимоги висувають і Національна комісія, що здійснює державне регулювання у сфері ринків фінансових послуг по відношенню, Національний банк України до емітентів та власників цінних паперів – фінансових установ.</w:t>
      </w:r>
      <w:r w:rsidR="006E014B" w:rsidRPr="005245B4">
        <w:rPr>
          <w:bCs/>
          <w:sz w:val="26"/>
          <w:szCs w:val="26"/>
          <w:lang w:val="uk-UA"/>
        </w:rPr>
        <w:t xml:space="preserve"> Способи фінансування для кожного з регуляторів, після прийняття Законопроекту 6303, будуть різними.</w:t>
      </w:r>
    </w:p>
    <w:p w:rsidR="00AE0D27" w:rsidRPr="005245B4" w:rsidRDefault="00216BEB" w:rsidP="00F6066D">
      <w:pPr>
        <w:pStyle w:val="rvps2"/>
        <w:shd w:val="clear" w:color="auto" w:fill="FFFFFF"/>
        <w:spacing w:before="120" w:beforeAutospacing="0" w:after="120" w:afterAutospacing="0"/>
        <w:ind w:firstLine="708"/>
        <w:jc w:val="both"/>
        <w:textAlignment w:val="baseline"/>
        <w:rPr>
          <w:bCs/>
          <w:sz w:val="26"/>
          <w:szCs w:val="26"/>
          <w:lang w:val="uk-UA"/>
        </w:rPr>
      </w:pPr>
      <w:r w:rsidRPr="005245B4">
        <w:rPr>
          <w:bCs/>
          <w:sz w:val="26"/>
          <w:szCs w:val="26"/>
          <w:lang w:val="uk-UA"/>
        </w:rPr>
        <w:t xml:space="preserve">Відповідно до ст. 4 Податкового кодексу України </w:t>
      </w:r>
      <w:r w:rsidR="00AE0D27" w:rsidRPr="005245B4">
        <w:rPr>
          <w:bCs/>
          <w:sz w:val="26"/>
          <w:szCs w:val="26"/>
          <w:lang w:val="uk-UA"/>
        </w:rPr>
        <w:t>п</w:t>
      </w:r>
      <w:r w:rsidR="00161457" w:rsidRPr="005245B4">
        <w:rPr>
          <w:bCs/>
          <w:sz w:val="26"/>
          <w:szCs w:val="26"/>
          <w:lang w:val="uk-UA"/>
        </w:rPr>
        <w:t>одаткове законодавство України ґрунтується</w:t>
      </w:r>
      <w:r w:rsidR="006B2F6D" w:rsidRPr="005245B4">
        <w:rPr>
          <w:bCs/>
          <w:sz w:val="26"/>
          <w:szCs w:val="26"/>
          <w:lang w:val="uk-UA"/>
        </w:rPr>
        <w:t xml:space="preserve">, зокрема, </w:t>
      </w:r>
      <w:r w:rsidR="00161457" w:rsidRPr="005245B4">
        <w:rPr>
          <w:bCs/>
          <w:sz w:val="26"/>
          <w:szCs w:val="26"/>
          <w:lang w:val="uk-UA"/>
        </w:rPr>
        <w:t>на таких принципах:</w:t>
      </w:r>
    </w:p>
    <w:p w:rsidR="00AE0D27" w:rsidRPr="005245B4" w:rsidRDefault="00161457" w:rsidP="00F6066D">
      <w:pPr>
        <w:pStyle w:val="rvps2"/>
        <w:numPr>
          <w:ilvl w:val="0"/>
          <w:numId w:val="13"/>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lang w:val="uk-UA"/>
        </w:rPr>
        <w:t xml:space="preserve">фіскальна достатність </w:t>
      </w:r>
      <w:r w:rsidR="003E012D" w:rsidRPr="005245B4">
        <w:rPr>
          <w:bCs/>
          <w:sz w:val="26"/>
          <w:szCs w:val="26"/>
          <w:lang w:val="uk-UA"/>
        </w:rPr>
        <w:t>–</w:t>
      </w:r>
      <w:r w:rsidRPr="005245B4">
        <w:rPr>
          <w:bCs/>
          <w:sz w:val="26"/>
          <w:szCs w:val="26"/>
          <w:lang w:val="uk-UA"/>
        </w:rPr>
        <w:t xml:space="preserve"> встановлення</w:t>
      </w:r>
      <w:r w:rsidR="003E012D" w:rsidRPr="005245B4">
        <w:rPr>
          <w:bCs/>
          <w:sz w:val="26"/>
          <w:szCs w:val="26"/>
          <w:lang w:val="uk-UA"/>
        </w:rPr>
        <w:t xml:space="preserve"> </w:t>
      </w:r>
      <w:r w:rsidRPr="005245B4">
        <w:rPr>
          <w:bCs/>
          <w:sz w:val="26"/>
          <w:szCs w:val="26"/>
          <w:lang w:val="uk-UA"/>
        </w:rPr>
        <w:t>податків та зборів з урахуванням необхідності досягнення збалансованості витрат бюджету з його надходженнями;</w:t>
      </w:r>
    </w:p>
    <w:p w:rsidR="00AE0D27" w:rsidRPr="005245B4" w:rsidRDefault="00161457" w:rsidP="00F6066D">
      <w:pPr>
        <w:pStyle w:val="rvps2"/>
        <w:numPr>
          <w:ilvl w:val="0"/>
          <w:numId w:val="13"/>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lang w:val="uk-UA"/>
        </w:rPr>
        <w:t xml:space="preserve">соціальна справедливість - установлення податків та зборів відповідно до платоспроможності платників податків; </w:t>
      </w:r>
    </w:p>
    <w:p w:rsidR="00AE0D27" w:rsidRPr="005245B4" w:rsidRDefault="00161457" w:rsidP="00F6066D">
      <w:pPr>
        <w:pStyle w:val="rvps2"/>
        <w:numPr>
          <w:ilvl w:val="0"/>
          <w:numId w:val="13"/>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lang w:val="uk-UA"/>
        </w:rPr>
        <w:t xml:space="preserve">економічність оподаткування - установлення податків та зборів, обсяг надходжень від сплати яких до бюджету значно перевищує витрати на їх адміністрування; </w:t>
      </w:r>
    </w:p>
    <w:p w:rsidR="00AE0D27" w:rsidRPr="005245B4" w:rsidRDefault="00161457" w:rsidP="00F6066D">
      <w:pPr>
        <w:pStyle w:val="rvps2"/>
        <w:numPr>
          <w:ilvl w:val="0"/>
          <w:numId w:val="13"/>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lang w:val="uk-UA"/>
        </w:rPr>
        <w:lastRenderedPageBreak/>
        <w:t>нейтральність оподаткування - установлення податків та зборів у спосіб, який не впливає на збільшення або зменшення конкурентоздатності платника податків</w:t>
      </w:r>
      <w:r w:rsidR="009A217F" w:rsidRPr="005245B4">
        <w:rPr>
          <w:bCs/>
          <w:sz w:val="26"/>
          <w:szCs w:val="26"/>
          <w:lang w:val="uk-UA"/>
        </w:rPr>
        <w:t>.</w:t>
      </w:r>
    </w:p>
    <w:p w:rsidR="0062630E" w:rsidRPr="005245B4" w:rsidRDefault="0062630E" w:rsidP="00F6066D">
      <w:pPr>
        <w:pStyle w:val="rvps2"/>
        <w:shd w:val="clear" w:color="auto" w:fill="FFFFFF"/>
        <w:spacing w:before="120" w:beforeAutospacing="0" w:after="120" w:afterAutospacing="0"/>
        <w:ind w:left="708"/>
        <w:jc w:val="both"/>
        <w:textAlignment w:val="baseline"/>
        <w:rPr>
          <w:bCs/>
          <w:sz w:val="26"/>
          <w:szCs w:val="26"/>
          <w:lang w:val="uk-UA"/>
        </w:rPr>
      </w:pPr>
    </w:p>
    <w:p w:rsidR="00970F0A" w:rsidRPr="005245B4" w:rsidRDefault="00756F74"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 xml:space="preserve">З одного боку </w:t>
      </w:r>
      <w:r w:rsidR="0062630E" w:rsidRPr="005245B4">
        <w:rPr>
          <w:bCs/>
          <w:sz w:val="26"/>
          <w:szCs w:val="26"/>
          <w:lang w:val="uk-UA"/>
        </w:rPr>
        <w:t xml:space="preserve">НКЦПФР декларує подальшу автоматизацію нагляду та контролю </w:t>
      </w:r>
      <w:r w:rsidR="00FC670F" w:rsidRPr="005245B4">
        <w:rPr>
          <w:bCs/>
          <w:sz w:val="26"/>
          <w:szCs w:val="26"/>
          <w:lang w:val="uk-UA"/>
        </w:rPr>
        <w:t>за учасниками ринку</w:t>
      </w:r>
      <w:r w:rsidR="00DC7DD2" w:rsidRPr="005245B4">
        <w:rPr>
          <w:bCs/>
          <w:sz w:val="26"/>
          <w:szCs w:val="26"/>
          <w:lang w:val="uk-UA"/>
        </w:rPr>
        <w:t xml:space="preserve"> (прим.: в</w:t>
      </w:r>
      <w:r w:rsidR="00FC670F" w:rsidRPr="005245B4">
        <w:rPr>
          <w:bCs/>
          <w:sz w:val="26"/>
          <w:szCs w:val="26"/>
          <w:lang w:val="uk-UA"/>
        </w:rPr>
        <w:t>же нині надзвичайно глибоким є рівень інформації, яка безумовно має передаватись до НКЦПФР</w:t>
      </w:r>
      <w:r w:rsidR="00DC7DD2" w:rsidRPr="005245B4">
        <w:rPr>
          <w:bCs/>
          <w:sz w:val="26"/>
          <w:szCs w:val="26"/>
          <w:lang w:val="uk-UA"/>
        </w:rPr>
        <w:t>)</w:t>
      </w:r>
      <w:r w:rsidR="00FC670F" w:rsidRPr="005245B4">
        <w:rPr>
          <w:bCs/>
          <w:sz w:val="26"/>
          <w:szCs w:val="26"/>
          <w:lang w:val="uk-UA"/>
        </w:rPr>
        <w:t>.</w:t>
      </w:r>
      <w:r w:rsidRPr="005245B4">
        <w:rPr>
          <w:bCs/>
          <w:sz w:val="26"/>
          <w:szCs w:val="26"/>
          <w:lang w:val="uk-UA"/>
        </w:rPr>
        <w:t xml:space="preserve"> А з іншого, Законопроект 6303 </w:t>
      </w:r>
      <w:r w:rsidR="00CE1163" w:rsidRPr="005245B4">
        <w:rPr>
          <w:bCs/>
          <w:sz w:val="26"/>
          <w:szCs w:val="26"/>
          <w:lang w:val="uk-UA"/>
        </w:rPr>
        <w:t xml:space="preserve">ігнорує можливість </w:t>
      </w:r>
      <w:r w:rsidR="00DC7DD2" w:rsidRPr="005245B4">
        <w:rPr>
          <w:bCs/>
          <w:sz w:val="26"/>
          <w:szCs w:val="26"/>
          <w:lang w:val="uk-UA"/>
        </w:rPr>
        <w:t xml:space="preserve">належності </w:t>
      </w:r>
      <w:r w:rsidR="00CE1163" w:rsidRPr="005245B4">
        <w:rPr>
          <w:bCs/>
          <w:sz w:val="26"/>
          <w:szCs w:val="26"/>
          <w:lang w:val="uk-UA"/>
        </w:rPr>
        <w:t xml:space="preserve">одного суб’єкта </w:t>
      </w:r>
      <w:r w:rsidR="00DC7DD2" w:rsidRPr="005245B4">
        <w:rPr>
          <w:bCs/>
          <w:sz w:val="26"/>
          <w:szCs w:val="26"/>
          <w:lang w:val="uk-UA"/>
        </w:rPr>
        <w:t xml:space="preserve">одночасно </w:t>
      </w:r>
      <w:r w:rsidR="00CE1163" w:rsidRPr="005245B4">
        <w:rPr>
          <w:bCs/>
          <w:sz w:val="26"/>
          <w:szCs w:val="26"/>
          <w:lang w:val="uk-UA"/>
        </w:rPr>
        <w:t>до</w:t>
      </w:r>
      <w:r w:rsidR="00C14DAD" w:rsidRPr="005245B4">
        <w:rPr>
          <w:bCs/>
          <w:sz w:val="26"/>
          <w:szCs w:val="26"/>
          <w:lang w:val="uk-UA"/>
        </w:rPr>
        <w:t xml:space="preserve"> декількох категорій платників.</w:t>
      </w:r>
    </w:p>
    <w:p w:rsidR="00C14DAD" w:rsidRPr="005245B4" w:rsidRDefault="00C14DAD"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Також із потенційним збільшенням Сукупного доходу зростатиме і сума сплаченого «внеску на регулювання», хоча об’єм задач Регулятора з автоматизованого нагляду за таким учасником не зростатиме пропорційно.</w:t>
      </w:r>
    </w:p>
    <w:p w:rsidR="004104DC" w:rsidRPr="005245B4" w:rsidRDefault="004104DC"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Значна кількість</w:t>
      </w:r>
      <w:r w:rsidR="006E014B" w:rsidRPr="005245B4">
        <w:rPr>
          <w:bCs/>
          <w:sz w:val="26"/>
          <w:szCs w:val="26"/>
          <w:lang w:val="uk-UA"/>
        </w:rPr>
        <w:t xml:space="preserve"> </w:t>
      </w:r>
      <w:r w:rsidRPr="005245B4">
        <w:rPr>
          <w:bCs/>
          <w:sz w:val="26"/>
          <w:szCs w:val="26"/>
          <w:lang w:val="uk-UA"/>
        </w:rPr>
        <w:t>аналіз</w:t>
      </w:r>
      <w:r w:rsidR="006E014B" w:rsidRPr="005245B4">
        <w:rPr>
          <w:bCs/>
          <w:sz w:val="26"/>
          <w:szCs w:val="26"/>
          <w:lang w:val="uk-UA"/>
        </w:rPr>
        <w:t>ованих</w:t>
      </w:r>
      <w:r w:rsidRPr="005245B4">
        <w:rPr>
          <w:bCs/>
          <w:sz w:val="26"/>
          <w:szCs w:val="26"/>
          <w:lang w:val="uk-UA"/>
        </w:rPr>
        <w:t xml:space="preserve"> НКЦПФР </w:t>
      </w:r>
      <w:r w:rsidR="006E014B" w:rsidRPr="005245B4">
        <w:rPr>
          <w:bCs/>
          <w:sz w:val="26"/>
          <w:szCs w:val="26"/>
          <w:lang w:val="uk-UA"/>
        </w:rPr>
        <w:t xml:space="preserve">параметрів </w:t>
      </w:r>
      <w:r w:rsidRPr="005245B4">
        <w:rPr>
          <w:bCs/>
          <w:sz w:val="26"/>
          <w:szCs w:val="26"/>
          <w:lang w:val="uk-UA"/>
        </w:rPr>
        <w:t>суб’єкт</w:t>
      </w:r>
      <w:r w:rsidR="006E014B" w:rsidRPr="005245B4">
        <w:rPr>
          <w:bCs/>
          <w:sz w:val="26"/>
          <w:szCs w:val="26"/>
          <w:lang w:val="uk-UA"/>
        </w:rPr>
        <w:t>ів</w:t>
      </w:r>
      <w:r w:rsidRPr="005245B4">
        <w:rPr>
          <w:bCs/>
          <w:sz w:val="26"/>
          <w:szCs w:val="26"/>
          <w:lang w:val="uk-UA"/>
        </w:rPr>
        <w:t xml:space="preserve"> регулювання, який поєднує види діяльності, перетинаються та опрацьовуються в автоматичному режимі. Тобто з збільшенням кількості «ролей» учасника ринку навантаження на регулятора не збільшу</w:t>
      </w:r>
      <w:r w:rsidR="006E014B" w:rsidRPr="005245B4">
        <w:rPr>
          <w:bCs/>
          <w:sz w:val="26"/>
          <w:szCs w:val="26"/>
          <w:lang w:val="uk-UA"/>
        </w:rPr>
        <w:t>ватиме</w:t>
      </w:r>
      <w:r w:rsidRPr="005245B4">
        <w:rPr>
          <w:bCs/>
          <w:sz w:val="26"/>
          <w:szCs w:val="26"/>
          <w:lang w:val="uk-UA"/>
        </w:rPr>
        <w:t>ться пропорційно.</w:t>
      </w:r>
    </w:p>
    <w:p w:rsidR="00CE1163" w:rsidRPr="005245B4" w:rsidRDefault="00970F0A"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Приклад № 1</w:t>
      </w:r>
      <w:r w:rsidR="0097672A" w:rsidRPr="005245B4">
        <w:rPr>
          <w:bCs/>
          <w:sz w:val="26"/>
          <w:szCs w:val="26"/>
          <w:lang w:val="uk-UA"/>
        </w:rPr>
        <w:t>:</w:t>
      </w:r>
      <w:r w:rsidRPr="005245B4">
        <w:rPr>
          <w:bCs/>
          <w:sz w:val="26"/>
          <w:szCs w:val="26"/>
          <w:lang w:val="uk-UA"/>
        </w:rPr>
        <w:t xml:space="preserve"> </w:t>
      </w:r>
      <w:r w:rsidR="00DC7DD2" w:rsidRPr="005245B4">
        <w:rPr>
          <w:bCs/>
          <w:sz w:val="26"/>
          <w:szCs w:val="26"/>
          <w:lang w:val="uk-UA"/>
        </w:rPr>
        <w:t>компані</w:t>
      </w:r>
      <w:r w:rsidR="0097672A" w:rsidRPr="005245B4">
        <w:rPr>
          <w:bCs/>
          <w:sz w:val="26"/>
          <w:szCs w:val="26"/>
          <w:lang w:val="uk-UA"/>
        </w:rPr>
        <w:t xml:space="preserve">я </w:t>
      </w:r>
      <w:r w:rsidRPr="005245B4">
        <w:rPr>
          <w:bCs/>
          <w:sz w:val="26"/>
          <w:szCs w:val="26"/>
          <w:lang w:val="uk-UA"/>
        </w:rPr>
        <w:t>одночасно відноситься до таких категорій платників «внеску на регулювання»</w:t>
      </w:r>
      <w:r w:rsidR="00DC7DD2" w:rsidRPr="005245B4">
        <w:rPr>
          <w:bCs/>
          <w:sz w:val="26"/>
          <w:szCs w:val="26"/>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3647"/>
        <w:gridCol w:w="2805"/>
      </w:tblGrid>
      <w:tr w:rsidR="005245B4" w:rsidRPr="005245B4" w:rsidTr="00E62CDA">
        <w:tc>
          <w:tcPr>
            <w:tcW w:w="0" w:type="auto"/>
            <w:shd w:val="clear" w:color="auto" w:fill="auto"/>
          </w:tcPr>
          <w:p w:rsidR="00970F0A" w:rsidRPr="005245B4" w:rsidRDefault="00970F0A" w:rsidP="00F6066D">
            <w:pPr>
              <w:pStyle w:val="rvps2"/>
              <w:spacing w:before="120" w:beforeAutospacing="0" w:after="120" w:afterAutospacing="0"/>
              <w:jc w:val="center"/>
              <w:textAlignment w:val="baseline"/>
              <w:rPr>
                <w:bCs/>
                <w:sz w:val="26"/>
                <w:szCs w:val="26"/>
                <w:u w:val="single"/>
                <w:lang w:val="uk-UA"/>
              </w:rPr>
            </w:pPr>
            <w:r w:rsidRPr="005245B4">
              <w:rPr>
                <w:bCs/>
                <w:sz w:val="26"/>
                <w:szCs w:val="26"/>
                <w:u w:val="single"/>
                <w:lang w:val="uk-UA"/>
              </w:rPr>
              <w:t>Правовий статус</w:t>
            </w:r>
          </w:p>
        </w:tc>
        <w:tc>
          <w:tcPr>
            <w:tcW w:w="0" w:type="auto"/>
            <w:shd w:val="clear" w:color="auto" w:fill="auto"/>
          </w:tcPr>
          <w:p w:rsidR="00970F0A" w:rsidRPr="005245B4" w:rsidRDefault="00970F0A" w:rsidP="00F6066D">
            <w:pPr>
              <w:pStyle w:val="rvps2"/>
              <w:spacing w:before="120" w:beforeAutospacing="0" w:after="120" w:afterAutospacing="0"/>
              <w:jc w:val="center"/>
              <w:textAlignment w:val="baseline"/>
              <w:rPr>
                <w:bCs/>
                <w:sz w:val="26"/>
                <w:szCs w:val="26"/>
                <w:u w:val="single"/>
                <w:lang w:val="uk-UA"/>
              </w:rPr>
            </w:pPr>
            <w:r w:rsidRPr="005245B4">
              <w:rPr>
                <w:bCs/>
                <w:sz w:val="26"/>
                <w:szCs w:val="26"/>
                <w:u w:val="single"/>
                <w:lang w:val="uk-UA"/>
              </w:rPr>
              <w:t>Ставка «внеску на регулювання»</w:t>
            </w:r>
          </w:p>
        </w:tc>
        <w:tc>
          <w:tcPr>
            <w:tcW w:w="0" w:type="auto"/>
            <w:shd w:val="clear" w:color="auto" w:fill="auto"/>
          </w:tcPr>
          <w:p w:rsidR="00970F0A" w:rsidRPr="005245B4" w:rsidRDefault="00034D5A" w:rsidP="00F6066D">
            <w:pPr>
              <w:pStyle w:val="rvps2"/>
              <w:spacing w:before="120" w:beforeAutospacing="0" w:after="120" w:afterAutospacing="0"/>
              <w:jc w:val="center"/>
              <w:textAlignment w:val="baseline"/>
              <w:rPr>
                <w:bCs/>
                <w:sz w:val="26"/>
                <w:szCs w:val="26"/>
                <w:u w:val="single"/>
                <w:lang w:val="uk-UA"/>
              </w:rPr>
            </w:pPr>
            <w:r w:rsidRPr="005245B4">
              <w:rPr>
                <w:bCs/>
                <w:sz w:val="26"/>
                <w:szCs w:val="26"/>
                <w:u w:val="single"/>
                <w:lang w:val="uk-UA"/>
              </w:rPr>
              <w:t>Сукупний</w:t>
            </w:r>
            <w:r w:rsidR="00FD1DF1" w:rsidRPr="005245B4">
              <w:rPr>
                <w:bCs/>
                <w:sz w:val="26"/>
                <w:szCs w:val="26"/>
                <w:u w:val="single"/>
                <w:lang w:val="uk-UA"/>
              </w:rPr>
              <w:t xml:space="preserve"> </w:t>
            </w:r>
            <w:r w:rsidR="00970F0A" w:rsidRPr="005245B4">
              <w:rPr>
                <w:bCs/>
                <w:sz w:val="26"/>
                <w:szCs w:val="26"/>
                <w:u w:val="single"/>
                <w:lang w:val="uk-UA"/>
              </w:rPr>
              <w:t>дохід</w:t>
            </w:r>
            <w:r w:rsidR="00FD1DF1" w:rsidRPr="005245B4">
              <w:rPr>
                <w:bCs/>
                <w:sz w:val="26"/>
                <w:szCs w:val="26"/>
                <w:u w:val="single"/>
                <w:lang w:val="uk-UA"/>
              </w:rPr>
              <w:t xml:space="preserve"> – база для «внеску на регулювання»</w:t>
            </w:r>
          </w:p>
        </w:tc>
      </w:tr>
      <w:tr w:rsidR="005245B4" w:rsidRPr="005245B4" w:rsidTr="00E62CDA">
        <w:tc>
          <w:tcPr>
            <w:tcW w:w="0" w:type="auto"/>
            <w:shd w:val="clear" w:color="auto" w:fill="auto"/>
          </w:tcPr>
          <w:p w:rsidR="00970F0A" w:rsidRPr="005245B4" w:rsidRDefault="00134A06" w:rsidP="00F6066D">
            <w:pPr>
              <w:pStyle w:val="rvps2"/>
              <w:spacing w:before="120" w:beforeAutospacing="0" w:after="120" w:afterAutospacing="0"/>
              <w:jc w:val="both"/>
              <w:textAlignment w:val="baseline"/>
              <w:rPr>
                <w:bCs/>
                <w:sz w:val="26"/>
                <w:szCs w:val="26"/>
                <w:lang w:val="uk-UA"/>
              </w:rPr>
            </w:pPr>
            <w:r w:rsidRPr="005245B4">
              <w:rPr>
                <w:bCs/>
                <w:sz w:val="26"/>
                <w:szCs w:val="26"/>
                <w:lang w:val="uk-UA"/>
              </w:rPr>
              <w:t>Емітент цінних паперів, що перебува</w:t>
            </w:r>
            <w:r w:rsidR="00034D5A" w:rsidRPr="005245B4">
              <w:rPr>
                <w:bCs/>
                <w:sz w:val="26"/>
                <w:szCs w:val="26"/>
                <w:lang w:val="uk-UA"/>
              </w:rPr>
              <w:t>є</w:t>
            </w:r>
            <w:r w:rsidRPr="005245B4">
              <w:rPr>
                <w:bCs/>
                <w:sz w:val="26"/>
                <w:szCs w:val="26"/>
                <w:lang w:val="uk-UA"/>
              </w:rPr>
              <w:t xml:space="preserve"> у біржовому списку фондової біржі</w:t>
            </w:r>
          </w:p>
        </w:tc>
        <w:tc>
          <w:tcPr>
            <w:tcW w:w="0" w:type="auto"/>
            <w:shd w:val="clear" w:color="auto" w:fill="auto"/>
          </w:tcPr>
          <w:p w:rsidR="00970F0A" w:rsidRPr="005245B4" w:rsidRDefault="00134A06" w:rsidP="00F6066D">
            <w:pPr>
              <w:pStyle w:val="rvps2"/>
              <w:spacing w:before="120" w:beforeAutospacing="0" w:after="120" w:afterAutospacing="0"/>
              <w:jc w:val="both"/>
              <w:textAlignment w:val="baseline"/>
              <w:rPr>
                <w:bCs/>
                <w:sz w:val="26"/>
                <w:szCs w:val="26"/>
                <w:lang w:val="uk-UA"/>
              </w:rPr>
            </w:pPr>
            <w:r w:rsidRPr="005245B4">
              <w:rPr>
                <w:bCs/>
                <w:sz w:val="26"/>
                <w:szCs w:val="26"/>
                <w:lang w:val="uk-UA"/>
              </w:rPr>
              <w:t>10 розмірів мінімальної заробітної плати</w:t>
            </w:r>
            <w:r w:rsidR="007A24A7" w:rsidRPr="005245B4">
              <w:rPr>
                <w:bCs/>
                <w:sz w:val="26"/>
                <w:szCs w:val="26"/>
                <w:lang w:val="uk-UA"/>
              </w:rPr>
              <w:t xml:space="preserve"> (далі – мін.з.п.) </w:t>
            </w:r>
          </w:p>
        </w:tc>
        <w:tc>
          <w:tcPr>
            <w:tcW w:w="0" w:type="auto"/>
            <w:shd w:val="clear" w:color="auto" w:fill="auto"/>
          </w:tcPr>
          <w:p w:rsidR="00970F0A" w:rsidRPr="005245B4" w:rsidRDefault="00134A06" w:rsidP="00F6066D">
            <w:pPr>
              <w:pStyle w:val="rvps2"/>
              <w:spacing w:before="120" w:beforeAutospacing="0" w:after="120" w:afterAutospacing="0"/>
              <w:jc w:val="center"/>
              <w:textAlignment w:val="baseline"/>
              <w:rPr>
                <w:bCs/>
                <w:sz w:val="26"/>
                <w:szCs w:val="26"/>
                <w:lang w:val="uk-UA"/>
              </w:rPr>
            </w:pPr>
            <w:r w:rsidRPr="005245B4">
              <w:rPr>
                <w:bCs/>
                <w:sz w:val="26"/>
                <w:szCs w:val="26"/>
                <w:lang w:val="uk-UA"/>
              </w:rPr>
              <w:t>------------</w:t>
            </w:r>
          </w:p>
        </w:tc>
      </w:tr>
      <w:tr w:rsidR="005245B4" w:rsidRPr="005245B4" w:rsidTr="00E62CDA">
        <w:tc>
          <w:tcPr>
            <w:tcW w:w="0" w:type="auto"/>
            <w:shd w:val="clear" w:color="auto" w:fill="auto"/>
          </w:tcPr>
          <w:p w:rsidR="00970F0A" w:rsidRPr="005245B4" w:rsidRDefault="00970F0A" w:rsidP="00F6066D">
            <w:pPr>
              <w:pStyle w:val="rvps2"/>
              <w:spacing w:before="120" w:beforeAutospacing="0" w:after="120" w:afterAutospacing="0"/>
              <w:jc w:val="both"/>
              <w:textAlignment w:val="baseline"/>
              <w:rPr>
                <w:bCs/>
                <w:sz w:val="26"/>
                <w:szCs w:val="26"/>
                <w:lang w:val="uk-UA"/>
              </w:rPr>
            </w:pPr>
            <w:r w:rsidRPr="005245B4">
              <w:rPr>
                <w:sz w:val="26"/>
                <w:szCs w:val="26"/>
                <w:lang w:val="uk-UA"/>
              </w:rPr>
              <w:t xml:space="preserve">Оператор регульованого ринку </w:t>
            </w:r>
          </w:p>
        </w:tc>
        <w:tc>
          <w:tcPr>
            <w:tcW w:w="0" w:type="auto"/>
            <w:shd w:val="clear" w:color="auto" w:fill="auto"/>
          </w:tcPr>
          <w:p w:rsidR="00970F0A" w:rsidRPr="005245B4" w:rsidRDefault="00970F0A" w:rsidP="00F6066D">
            <w:pPr>
              <w:pStyle w:val="rvps2"/>
              <w:spacing w:before="120" w:beforeAutospacing="0" w:after="120" w:afterAutospacing="0"/>
              <w:jc w:val="both"/>
              <w:textAlignment w:val="baseline"/>
              <w:rPr>
                <w:bCs/>
                <w:sz w:val="26"/>
                <w:szCs w:val="26"/>
                <w:lang w:val="uk-UA"/>
              </w:rPr>
            </w:pPr>
            <w:r w:rsidRPr="005245B4">
              <w:rPr>
                <w:bCs/>
                <w:sz w:val="26"/>
                <w:szCs w:val="26"/>
                <w:lang w:val="uk-UA"/>
              </w:rPr>
              <w:t>не більше 3,5</w:t>
            </w:r>
            <w:r w:rsidR="00134A06" w:rsidRPr="005245B4">
              <w:rPr>
                <w:bCs/>
                <w:sz w:val="26"/>
                <w:szCs w:val="26"/>
                <w:lang w:val="uk-UA"/>
              </w:rPr>
              <w:t xml:space="preserve"> % </w:t>
            </w:r>
            <w:r w:rsidRPr="005245B4">
              <w:rPr>
                <w:bCs/>
                <w:sz w:val="26"/>
                <w:szCs w:val="26"/>
                <w:lang w:val="uk-UA"/>
              </w:rPr>
              <w:t xml:space="preserve">середнього за </w:t>
            </w:r>
            <w:r w:rsidR="00134A06" w:rsidRPr="005245B4">
              <w:rPr>
                <w:bCs/>
                <w:sz w:val="26"/>
                <w:szCs w:val="26"/>
                <w:lang w:val="uk-UA"/>
              </w:rPr>
              <w:t>3</w:t>
            </w:r>
            <w:r w:rsidRPr="005245B4">
              <w:rPr>
                <w:bCs/>
                <w:sz w:val="26"/>
                <w:szCs w:val="26"/>
                <w:lang w:val="uk-UA"/>
              </w:rPr>
              <w:t xml:space="preserve"> роки </w:t>
            </w:r>
            <w:r w:rsidR="00034D5A" w:rsidRPr="005245B4">
              <w:rPr>
                <w:bCs/>
                <w:sz w:val="26"/>
                <w:szCs w:val="26"/>
                <w:lang w:val="uk-UA"/>
              </w:rPr>
              <w:t>С</w:t>
            </w:r>
            <w:r w:rsidRPr="005245B4">
              <w:rPr>
                <w:bCs/>
                <w:sz w:val="26"/>
                <w:szCs w:val="26"/>
                <w:lang w:val="uk-UA"/>
              </w:rPr>
              <w:t xml:space="preserve">укупного доходу, але не менше 100 </w:t>
            </w:r>
            <w:r w:rsidR="007A24A7" w:rsidRPr="005245B4">
              <w:rPr>
                <w:bCs/>
                <w:sz w:val="26"/>
                <w:szCs w:val="26"/>
                <w:lang w:val="uk-UA"/>
              </w:rPr>
              <w:t>мін.з.п.</w:t>
            </w:r>
          </w:p>
        </w:tc>
        <w:tc>
          <w:tcPr>
            <w:tcW w:w="0" w:type="auto"/>
            <w:shd w:val="clear" w:color="auto" w:fill="auto"/>
          </w:tcPr>
          <w:p w:rsidR="00970F0A" w:rsidRPr="005245B4" w:rsidRDefault="00FF3233" w:rsidP="00F6066D">
            <w:pPr>
              <w:pStyle w:val="rvps2"/>
              <w:spacing w:before="120" w:beforeAutospacing="0" w:after="120" w:afterAutospacing="0"/>
              <w:jc w:val="center"/>
              <w:textAlignment w:val="baseline"/>
              <w:rPr>
                <w:bCs/>
                <w:sz w:val="26"/>
                <w:szCs w:val="26"/>
                <w:lang w:val="uk-UA"/>
              </w:rPr>
            </w:pPr>
            <w:r w:rsidRPr="005245B4">
              <w:rPr>
                <w:bCs/>
                <w:sz w:val="26"/>
                <w:szCs w:val="26"/>
                <w:lang w:val="uk-UA"/>
              </w:rPr>
              <w:t>X</w:t>
            </w:r>
          </w:p>
        </w:tc>
      </w:tr>
      <w:tr w:rsidR="005245B4" w:rsidRPr="005245B4" w:rsidTr="00E62CDA">
        <w:tc>
          <w:tcPr>
            <w:tcW w:w="0" w:type="auto"/>
            <w:shd w:val="clear" w:color="auto" w:fill="auto"/>
          </w:tcPr>
          <w:p w:rsidR="00970F0A" w:rsidRPr="005245B4" w:rsidRDefault="00970F0A" w:rsidP="00F6066D">
            <w:pPr>
              <w:pStyle w:val="rvps2"/>
              <w:spacing w:before="120" w:beforeAutospacing="0" w:after="120" w:afterAutospacing="0"/>
              <w:jc w:val="both"/>
              <w:textAlignment w:val="baseline"/>
              <w:rPr>
                <w:bCs/>
                <w:sz w:val="26"/>
                <w:szCs w:val="26"/>
                <w:lang w:val="uk-UA"/>
              </w:rPr>
            </w:pPr>
            <w:r w:rsidRPr="005245B4">
              <w:rPr>
                <w:sz w:val="26"/>
                <w:szCs w:val="26"/>
                <w:lang w:val="uk-UA"/>
              </w:rPr>
              <w:t>БТС</w:t>
            </w:r>
          </w:p>
        </w:tc>
        <w:tc>
          <w:tcPr>
            <w:tcW w:w="0" w:type="auto"/>
            <w:shd w:val="clear" w:color="auto" w:fill="auto"/>
          </w:tcPr>
          <w:p w:rsidR="00970F0A" w:rsidRPr="005245B4" w:rsidRDefault="00970F0A" w:rsidP="00F6066D">
            <w:pPr>
              <w:pStyle w:val="rvps2"/>
              <w:spacing w:before="120" w:beforeAutospacing="0" w:after="120" w:afterAutospacing="0"/>
              <w:jc w:val="both"/>
              <w:textAlignment w:val="baseline"/>
              <w:rPr>
                <w:bCs/>
                <w:sz w:val="26"/>
                <w:szCs w:val="26"/>
                <w:lang w:val="uk-UA"/>
              </w:rPr>
            </w:pPr>
            <w:r w:rsidRPr="005245B4">
              <w:rPr>
                <w:bCs/>
                <w:sz w:val="26"/>
                <w:szCs w:val="26"/>
                <w:lang w:val="uk-UA"/>
              </w:rPr>
              <w:t>не більше 3,5</w:t>
            </w:r>
            <w:r w:rsidR="00134A06" w:rsidRPr="005245B4">
              <w:rPr>
                <w:bCs/>
                <w:sz w:val="26"/>
                <w:szCs w:val="26"/>
                <w:lang w:val="uk-UA"/>
              </w:rPr>
              <w:t> %</w:t>
            </w:r>
            <w:r w:rsidRPr="005245B4">
              <w:rPr>
                <w:bCs/>
                <w:sz w:val="26"/>
                <w:szCs w:val="26"/>
                <w:lang w:val="uk-UA"/>
              </w:rPr>
              <w:t xml:space="preserve"> середнього за </w:t>
            </w:r>
            <w:r w:rsidR="00134A06" w:rsidRPr="005245B4">
              <w:rPr>
                <w:bCs/>
                <w:sz w:val="26"/>
                <w:szCs w:val="26"/>
                <w:lang w:val="uk-UA"/>
              </w:rPr>
              <w:t>3</w:t>
            </w:r>
            <w:r w:rsidRPr="005245B4">
              <w:rPr>
                <w:bCs/>
                <w:sz w:val="26"/>
                <w:szCs w:val="26"/>
                <w:lang w:val="uk-UA"/>
              </w:rPr>
              <w:t xml:space="preserve"> роки </w:t>
            </w:r>
            <w:r w:rsidR="00034D5A" w:rsidRPr="005245B4">
              <w:rPr>
                <w:bCs/>
                <w:sz w:val="26"/>
                <w:szCs w:val="26"/>
                <w:lang w:val="uk-UA"/>
              </w:rPr>
              <w:t>С</w:t>
            </w:r>
            <w:r w:rsidRPr="005245B4">
              <w:rPr>
                <w:bCs/>
                <w:sz w:val="26"/>
                <w:szCs w:val="26"/>
                <w:lang w:val="uk-UA"/>
              </w:rPr>
              <w:t xml:space="preserve">укупного доходу, але не менше 100 </w:t>
            </w:r>
            <w:r w:rsidR="007A24A7" w:rsidRPr="005245B4">
              <w:rPr>
                <w:bCs/>
                <w:sz w:val="26"/>
                <w:szCs w:val="26"/>
                <w:lang w:val="uk-UA"/>
              </w:rPr>
              <w:t>мін.з.п.</w:t>
            </w:r>
          </w:p>
        </w:tc>
        <w:tc>
          <w:tcPr>
            <w:tcW w:w="0" w:type="auto"/>
            <w:shd w:val="clear" w:color="auto" w:fill="auto"/>
          </w:tcPr>
          <w:p w:rsidR="00970F0A" w:rsidRPr="005245B4" w:rsidRDefault="00FF3233" w:rsidP="00F6066D">
            <w:pPr>
              <w:pStyle w:val="rvps2"/>
              <w:spacing w:before="120" w:beforeAutospacing="0" w:after="120" w:afterAutospacing="0"/>
              <w:jc w:val="center"/>
              <w:textAlignment w:val="baseline"/>
              <w:rPr>
                <w:bCs/>
                <w:sz w:val="26"/>
                <w:szCs w:val="26"/>
                <w:lang w:val="uk-UA"/>
              </w:rPr>
            </w:pPr>
            <w:r w:rsidRPr="005245B4">
              <w:rPr>
                <w:bCs/>
                <w:sz w:val="26"/>
                <w:szCs w:val="26"/>
                <w:lang w:val="uk-UA"/>
              </w:rPr>
              <w:t>Y</w:t>
            </w:r>
          </w:p>
        </w:tc>
      </w:tr>
      <w:tr w:rsidR="005245B4" w:rsidRPr="005245B4" w:rsidTr="00E62CDA">
        <w:tc>
          <w:tcPr>
            <w:tcW w:w="0" w:type="auto"/>
            <w:shd w:val="clear" w:color="auto" w:fill="auto"/>
          </w:tcPr>
          <w:p w:rsidR="00970F0A" w:rsidRPr="005245B4" w:rsidRDefault="00970F0A" w:rsidP="00F6066D">
            <w:pPr>
              <w:pStyle w:val="rvps2"/>
              <w:spacing w:before="120" w:beforeAutospacing="0" w:after="120" w:afterAutospacing="0"/>
              <w:jc w:val="both"/>
              <w:textAlignment w:val="baseline"/>
              <w:rPr>
                <w:bCs/>
                <w:sz w:val="26"/>
                <w:szCs w:val="26"/>
                <w:lang w:val="uk-UA"/>
              </w:rPr>
            </w:pPr>
            <w:r w:rsidRPr="005245B4">
              <w:rPr>
                <w:sz w:val="26"/>
                <w:szCs w:val="26"/>
                <w:lang w:val="uk-UA"/>
              </w:rPr>
              <w:t>Особа, що провадить клірингову діяльність</w:t>
            </w:r>
          </w:p>
        </w:tc>
        <w:tc>
          <w:tcPr>
            <w:tcW w:w="0" w:type="auto"/>
            <w:shd w:val="clear" w:color="auto" w:fill="auto"/>
          </w:tcPr>
          <w:p w:rsidR="00970F0A" w:rsidRPr="005245B4" w:rsidRDefault="00970F0A" w:rsidP="00F6066D">
            <w:pPr>
              <w:pStyle w:val="rvps2"/>
              <w:spacing w:before="120" w:beforeAutospacing="0" w:after="120" w:afterAutospacing="0"/>
              <w:jc w:val="both"/>
              <w:textAlignment w:val="baseline"/>
              <w:rPr>
                <w:bCs/>
                <w:sz w:val="26"/>
                <w:szCs w:val="26"/>
                <w:lang w:val="uk-UA"/>
              </w:rPr>
            </w:pPr>
            <w:r w:rsidRPr="005245B4">
              <w:rPr>
                <w:bCs/>
                <w:sz w:val="26"/>
                <w:szCs w:val="26"/>
                <w:lang w:val="uk-UA"/>
              </w:rPr>
              <w:t>не більше 5,5</w:t>
            </w:r>
            <w:r w:rsidR="00134A06" w:rsidRPr="005245B4">
              <w:rPr>
                <w:bCs/>
                <w:sz w:val="26"/>
                <w:szCs w:val="26"/>
                <w:lang w:val="uk-UA"/>
              </w:rPr>
              <w:t> %</w:t>
            </w:r>
            <w:r w:rsidRPr="005245B4">
              <w:rPr>
                <w:bCs/>
                <w:sz w:val="26"/>
                <w:szCs w:val="26"/>
                <w:lang w:val="uk-UA"/>
              </w:rPr>
              <w:t xml:space="preserve"> середнього за </w:t>
            </w:r>
            <w:r w:rsidR="00134A06" w:rsidRPr="005245B4">
              <w:rPr>
                <w:bCs/>
                <w:sz w:val="26"/>
                <w:szCs w:val="26"/>
                <w:lang w:val="uk-UA"/>
              </w:rPr>
              <w:t>3</w:t>
            </w:r>
            <w:r w:rsidRPr="005245B4">
              <w:rPr>
                <w:bCs/>
                <w:sz w:val="26"/>
                <w:szCs w:val="26"/>
                <w:lang w:val="uk-UA"/>
              </w:rPr>
              <w:t xml:space="preserve"> роки </w:t>
            </w:r>
            <w:r w:rsidR="00034D5A" w:rsidRPr="005245B4">
              <w:rPr>
                <w:bCs/>
                <w:sz w:val="26"/>
                <w:szCs w:val="26"/>
                <w:lang w:val="uk-UA"/>
              </w:rPr>
              <w:t>С</w:t>
            </w:r>
            <w:r w:rsidRPr="005245B4">
              <w:rPr>
                <w:bCs/>
                <w:sz w:val="26"/>
                <w:szCs w:val="26"/>
                <w:lang w:val="uk-UA"/>
              </w:rPr>
              <w:t xml:space="preserve">укупного доходу, але не менше 100 </w:t>
            </w:r>
            <w:r w:rsidR="007A24A7" w:rsidRPr="005245B4">
              <w:rPr>
                <w:bCs/>
                <w:sz w:val="26"/>
                <w:szCs w:val="26"/>
                <w:lang w:val="uk-UA"/>
              </w:rPr>
              <w:t>мін.з.п.</w:t>
            </w:r>
          </w:p>
        </w:tc>
        <w:tc>
          <w:tcPr>
            <w:tcW w:w="0" w:type="auto"/>
            <w:shd w:val="clear" w:color="auto" w:fill="auto"/>
          </w:tcPr>
          <w:p w:rsidR="00970F0A" w:rsidRPr="005245B4" w:rsidRDefault="00FF3233" w:rsidP="00F6066D">
            <w:pPr>
              <w:pStyle w:val="rvps2"/>
              <w:spacing w:before="120" w:beforeAutospacing="0" w:after="120" w:afterAutospacing="0"/>
              <w:jc w:val="center"/>
              <w:textAlignment w:val="baseline"/>
              <w:rPr>
                <w:bCs/>
                <w:sz w:val="26"/>
                <w:szCs w:val="26"/>
                <w:lang w:val="uk-UA"/>
              </w:rPr>
            </w:pPr>
            <w:r w:rsidRPr="005245B4">
              <w:rPr>
                <w:bCs/>
                <w:sz w:val="26"/>
                <w:szCs w:val="26"/>
                <w:lang w:val="uk-UA"/>
              </w:rPr>
              <w:t>Z</w:t>
            </w:r>
          </w:p>
        </w:tc>
      </w:tr>
      <w:tr w:rsidR="005245B4" w:rsidRPr="005245B4" w:rsidTr="00E62CDA">
        <w:tc>
          <w:tcPr>
            <w:tcW w:w="0" w:type="auto"/>
            <w:shd w:val="clear" w:color="auto" w:fill="auto"/>
          </w:tcPr>
          <w:p w:rsidR="00FF3233" w:rsidRPr="005245B4" w:rsidRDefault="003554A4" w:rsidP="00F6066D">
            <w:pPr>
              <w:pStyle w:val="rvps2"/>
              <w:spacing w:before="120" w:beforeAutospacing="0" w:after="120" w:afterAutospacing="0"/>
              <w:jc w:val="both"/>
              <w:textAlignment w:val="baseline"/>
              <w:rPr>
                <w:bCs/>
                <w:sz w:val="26"/>
                <w:szCs w:val="26"/>
                <w:lang w:val="uk-UA"/>
              </w:rPr>
            </w:pPr>
            <w:r w:rsidRPr="005245B4">
              <w:rPr>
                <w:bCs/>
                <w:sz w:val="26"/>
                <w:szCs w:val="26"/>
                <w:lang w:val="uk-UA"/>
              </w:rPr>
              <w:t>Інші доходи, ніж від вказаних вище видів діяльності.</w:t>
            </w:r>
          </w:p>
        </w:tc>
        <w:tc>
          <w:tcPr>
            <w:tcW w:w="0" w:type="auto"/>
            <w:shd w:val="clear" w:color="auto" w:fill="auto"/>
          </w:tcPr>
          <w:p w:rsidR="00FF3233" w:rsidRPr="005245B4" w:rsidRDefault="00FF3233" w:rsidP="00F6066D">
            <w:pPr>
              <w:pStyle w:val="rvps2"/>
              <w:spacing w:before="120" w:beforeAutospacing="0" w:after="120" w:afterAutospacing="0"/>
              <w:jc w:val="both"/>
              <w:textAlignment w:val="baseline"/>
              <w:rPr>
                <w:bCs/>
                <w:sz w:val="26"/>
                <w:szCs w:val="26"/>
                <w:lang w:val="uk-UA"/>
              </w:rPr>
            </w:pPr>
            <w:r w:rsidRPr="005245B4">
              <w:rPr>
                <w:bCs/>
                <w:sz w:val="26"/>
                <w:szCs w:val="26"/>
                <w:lang w:val="uk-UA"/>
              </w:rPr>
              <w:t>В межах вказаних вище ставок «внеску на регулювання»</w:t>
            </w:r>
            <w:r w:rsidR="003554A4" w:rsidRPr="005245B4">
              <w:rPr>
                <w:bCs/>
                <w:sz w:val="26"/>
                <w:szCs w:val="26"/>
                <w:lang w:val="uk-UA"/>
              </w:rPr>
              <w:t>.</w:t>
            </w:r>
          </w:p>
        </w:tc>
        <w:tc>
          <w:tcPr>
            <w:tcW w:w="0" w:type="auto"/>
            <w:shd w:val="clear" w:color="auto" w:fill="auto"/>
          </w:tcPr>
          <w:p w:rsidR="00FF3233" w:rsidRPr="005245B4" w:rsidRDefault="007A24A7" w:rsidP="00F6066D">
            <w:pPr>
              <w:pStyle w:val="rvps2"/>
              <w:spacing w:before="120" w:beforeAutospacing="0" w:after="120" w:afterAutospacing="0"/>
              <w:jc w:val="center"/>
              <w:textAlignment w:val="baseline"/>
              <w:rPr>
                <w:bCs/>
                <w:sz w:val="26"/>
                <w:szCs w:val="26"/>
                <w:lang w:val="uk-UA"/>
              </w:rPr>
            </w:pPr>
            <w:r w:rsidRPr="005245B4">
              <w:rPr>
                <w:bCs/>
                <w:sz w:val="26"/>
                <w:szCs w:val="26"/>
                <w:lang w:val="uk-UA"/>
              </w:rPr>
              <w:t>W</w:t>
            </w:r>
          </w:p>
        </w:tc>
      </w:tr>
    </w:tbl>
    <w:p w:rsidR="00DC7DD2" w:rsidRPr="005245B4" w:rsidRDefault="007A24A7"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За логікою Законопроекту 6303 разом до сплати належить</w:t>
      </w:r>
      <w:r w:rsidR="002C4597" w:rsidRPr="005245B4">
        <w:rPr>
          <w:bCs/>
          <w:sz w:val="26"/>
          <w:szCs w:val="26"/>
          <w:lang w:val="uk-UA"/>
        </w:rPr>
        <w:t>:</w:t>
      </w:r>
      <w:r w:rsidRPr="005245B4">
        <w:rPr>
          <w:bCs/>
          <w:sz w:val="26"/>
          <w:szCs w:val="26"/>
          <w:lang w:val="uk-UA"/>
        </w:rPr>
        <w:t xml:space="preserve"> </w:t>
      </w:r>
    </w:p>
    <w:p w:rsidR="007A24A7" w:rsidRPr="005245B4" w:rsidRDefault="007A24A7" w:rsidP="00F6066D">
      <w:pPr>
        <w:pStyle w:val="rvps2"/>
        <w:shd w:val="clear" w:color="auto" w:fill="FFFFFF"/>
        <w:spacing w:before="120" w:beforeAutospacing="0" w:after="120" w:afterAutospacing="0"/>
        <w:jc w:val="both"/>
        <w:textAlignment w:val="baseline"/>
        <w:rPr>
          <w:bCs/>
          <w:sz w:val="26"/>
          <w:szCs w:val="26"/>
          <w:lang w:val="uk-UA"/>
        </w:rPr>
      </w:pPr>
      <w:r w:rsidRPr="005245B4">
        <w:rPr>
          <w:bCs/>
          <w:sz w:val="26"/>
          <w:szCs w:val="26"/>
          <w:lang w:val="uk-UA"/>
        </w:rPr>
        <w:t>(</w:t>
      </w:r>
      <w:r w:rsidR="00FD1DF1" w:rsidRPr="005245B4">
        <w:rPr>
          <w:bCs/>
          <w:sz w:val="26"/>
          <w:szCs w:val="26"/>
          <w:lang w:val="uk-UA"/>
        </w:rPr>
        <w:t xml:space="preserve">X + </w:t>
      </w:r>
      <w:r w:rsidRPr="005245B4">
        <w:rPr>
          <w:bCs/>
          <w:sz w:val="26"/>
          <w:szCs w:val="26"/>
          <w:lang w:val="uk-UA"/>
        </w:rPr>
        <w:t xml:space="preserve">Y + Z + </w:t>
      </w:r>
      <w:r w:rsidRPr="005245B4">
        <w:rPr>
          <w:bCs/>
          <w:sz w:val="26"/>
          <w:szCs w:val="26"/>
          <w:u w:val="single"/>
          <w:lang w:val="uk-UA"/>
        </w:rPr>
        <w:t>W</w:t>
      </w:r>
      <w:r w:rsidRPr="005245B4">
        <w:rPr>
          <w:bCs/>
          <w:sz w:val="26"/>
          <w:szCs w:val="26"/>
          <w:lang w:val="uk-UA"/>
        </w:rPr>
        <w:t xml:space="preserve">) * </w:t>
      </w:r>
      <w:r w:rsidR="00555AC0" w:rsidRPr="005245B4">
        <w:rPr>
          <w:bCs/>
          <w:sz w:val="26"/>
          <w:szCs w:val="26"/>
          <w:lang w:val="uk-UA"/>
        </w:rPr>
        <w:t>(3,5% + 3,5% + 5,5%)</w:t>
      </w:r>
      <w:r w:rsidRPr="005245B4">
        <w:rPr>
          <w:bCs/>
          <w:sz w:val="26"/>
          <w:szCs w:val="26"/>
          <w:lang w:val="uk-UA"/>
        </w:rPr>
        <w:t xml:space="preserve"> + 10 мін.з.п.</w:t>
      </w:r>
      <w:r w:rsidR="00555AC0" w:rsidRPr="005245B4">
        <w:rPr>
          <w:bCs/>
          <w:sz w:val="26"/>
          <w:szCs w:val="26"/>
          <w:lang w:val="uk-UA"/>
        </w:rPr>
        <w:t xml:space="preserve"> (прим.: не менше ніж 310 мін.з.п.).</w:t>
      </w:r>
    </w:p>
    <w:p w:rsidR="007A24A7" w:rsidRPr="005245B4" w:rsidRDefault="007A24A7"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Разом з тим, логічн</w:t>
      </w:r>
      <w:r w:rsidR="00555AC0" w:rsidRPr="005245B4">
        <w:rPr>
          <w:bCs/>
          <w:sz w:val="26"/>
          <w:szCs w:val="26"/>
          <w:lang w:val="uk-UA"/>
        </w:rPr>
        <w:t xml:space="preserve">о </w:t>
      </w:r>
      <w:r w:rsidRPr="005245B4">
        <w:rPr>
          <w:bCs/>
          <w:sz w:val="26"/>
          <w:szCs w:val="26"/>
          <w:lang w:val="uk-UA"/>
        </w:rPr>
        <w:t>розраховувати такий «внесок на регулювання» в даному випадку</w:t>
      </w:r>
      <w:r w:rsidR="00DE4C34" w:rsidRPr="005245B4">
        <w:rPr>
          <w:bCs/>
          <w:sz w:val="26"/>
          <w:szCs w:val="26"/>
          <w:lang w:val="uk-UA"/>
        </w:rPr>
        <w:t xml:space="preserve"> наступним чином</w:t>
      </w:r>
      <w:r w:rsidRPr="005245B4">
        <w:rPr>
          <w:bCs/>
          <w:sz w:val="26"/>
          <w:szCs w:val="26"/>
          <w:lang w:val="uk-UA"/>
        </w:rPr>
        <w:t>:</w:t>
      </w:r>
    </w:p>
    <w:p w:rsidR="007A24A7" w:rsidRPr="005245B4" w:rsidRDefault="00FD1DF1" w:rsidP="00F6066D">
      <w:pPr>
        <w:pStyle w:val="rvps2"/>
        <w:shd w:val="clear" w:color="auto" w:fill="FFFFFF"/>
        <w:spacing w:before="120" w:beforeAutospacing="0" w:after="120" w:afterAutospacing="0"/>
        <w:jc w:val="both"/>
        <w:textAlignment w:val="baseline"/>
        <w:rPr>
          <w:bCs/>
          <w:sz w:val="26"/>
          <w:szCs w:val="26"/>
          <w:lang w:val="uk-UA"/>
        </w:rPr>
      </w:pPr>
      <w:r w:rsidRPr="005245B4">
        <w:rPr>
          <w:bCs/>
          <w:sz w:val="26"/>
          <w:szCs w:val="26"/>
          <w:lang w:val="uk-UA"/>
        </w:rPr>
        <w:t>(</w:t>
      </w:r>
      <w:r w:rsidR="007A24A7" w:rsidRPr="005245B4">
        <w:rPr>
          <w:bCs/>
          <w:sz w:val="26"/>
          <w:szCs w:val="26"/>
          <w:lang w:val="uk-UA"/>
        </w:rPr>
        <w:t xml:space="preserve">10 мін.з.п. + </w:t>
      </w:r>
      <w:r w:rsidRPr="005245B4">
        <w:rPr>
          <w:bCs/>
          <w:sz w:val="26"/>
          <w:szCs w:val="26"/>
          <w:lang w:val="uk-UA"/>
        </w:rPr>
        <w:t xml:space="preserve">(X * 3,5% ) + </w:t>
      </w:r>
      <w:r w:rsidR="007A24A7" w:rsidRPr="005245B4">
        <w:rPr>
          <w:bCs/>
          <w:sz w:val="26"/>
          <w:szCs w:val="26"/>
          <w:lang w:val="uk-UA"/>
        </w:rPr>
        <w:t>(Y</w:t>
      </w:r>
      <w:r w:rsidRPr="005245B4">
        <w:rPr>
          <w:bCs/>
          <w:sz w:val="26"/>
          <w:szCs w:val="26"/>
          <w:lang w:val="uk-UA"/>
        </w:rPr>
        <w:t xml:space="preserve"> * 3,5% )</w:t>
      </w:r>
      <w:r w:rsidR="0097672A" w:rsidRPr="005245B4">
        <w:rPr>
          <w:bCs/>
          <w:sz w:val="26"/>
          <w:szCs w:val="26"/>
          <w:lang w:val="uk-UA"/>
        </w:rPr>
        <w:t xml:space="preserve"> </w:t>
      </w:r>
      <w:r w:rsidR="007A24A7" w:rsidRPr="005245B4">
        <w:rPr>
          <w:bCs/>
          <w:sz w:val="26"/>
          <w:szCs w:val="26"/>
          <w:lang w:val="uk-UA"/>
        </w:rPr>
        <w:t>+ (Z</w:t>
      </w:r>
      <w:r w:rsidRPr="005245B4">
        <w:rPr>
          <w:bCs/>
          <w:sz w:val="26"/>
          <w:szCs w:val="26"/>
          <w:lang w:val="uk-UA"/>
        </w:rPr>
        <w:t xml:space="preserve"> * 5,5% )) * k</w:t>
      </w:r>
    </w:p>
    <w:p w:rsidR="00FD1DF1" w:rsidRPr="005245B4" w:rsidRDefault="00555AC0" w:rsidP="00F6066D">
      <w:pPr>
        <w:pStyle w:val="rvps2"/>
        <w:shd w:val="clear" w:color="auto" w:fill="FFFFFF"/>
        <w:spacing w:before="120" w:beforeAutospacing="0" w:after="120" w:afterAutospacing="0"/>
        <w:jc w:val="both"/>
        <w:textAlignment w:val="baseline"/>
        <w:rPr>
          <w:bCs/>
          <w:sz w:val="26"/>
          <w:szCs w:val="26"/>
          <w:lang w:val="uk-UA"/>
        </w:rPr>
      </w:pPr>
      <w:r w:rsidRPr="005245B4">
        <w:rPr>
          <w:bCs/>
          <w:sz w:val="26"/>
          <w:szCs w:val="26"/>
          <w:lang w:val="uk-UA"/>
        </w:rPr>
        <w:lastRenderedPageBreak/>
        <w:t xml:space="preserve">де </w:t>
      </w:r>
      <w:r w:rsidR="00FD1DF1" w:rsidRPr="005245B4">
        <w:rPr>
          <w:bCs/>
          <w:sz w:val="26"/>
          <w:szCs w:val="26"/>
          <w:lang w:val="uk-UA"/>
        </w:rPr>
        <w:t xml:space="preserve">k – </w:t>
      </w:r>
      <w:r w:rsidR="00DE4C34" w:rsidRPr="005245B4">
        <w:rPr>
          <w:bCs/>
          <w:sz w:val="26"/>
          <w:szCs w:val="26"/>
          <w:lang w:val="uk-UA"/>
        </w:rPr>
        <w:t xml:space="preserve">знижуючий </w:t>
      </w:r>
      <w:r w:rsidR="00FD1DF1" w:rsidRPr="005245B4">
        <w:rPr>
          <w:bCs/>
          <w:sz w:val="26"/>
          <w:szCs w:val="26"/>
          <w:lang w:val="uk-UA"/>
        </w:rPr>
        <w:t>коефіцієнт, який розраховується залежно від переліку поєднуваних видів діяльності і, відповідно, зниження навантаження на регуляторі з нагляду за таким суб’єктом.</w:t>
      </w:r>
    </w:p>
    <w:p w:rsidR="00DE4C34" w:rsidRPr="005245B4" w:rsidRDefault="00DE4C34"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Приклад № 2</w:t>
      </w:r>
      <w:r w:rsidR="0097672A" w:rsidRPr="005245B4">
        <w:rPr>
          <w:bCs/>
          <w:sz w:val="26"/>
          <w:szCs w:val="26"/>
          <w:lang w:val="uk-UA"/>
        </w:rPr>
        <w:t>: компанія одночасно відноситься до таких категорій платників «внеску на регулювання»: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4504"/>
        <w:gridCol w:w="2493"/>
      </w:tblGrid>
      <w:tr w:rsidR="005245B4" w:rsidRPr="005245B4" w:rsidTr="00E62CDA">
        <w:tc>
          <w:tcPr>
            <w:tcW w:w="0" w:type="auto"/>
            <w:shd w:val="clear" w:color="auto" w:fill="auto"/>
          </w:tcPr>
          <w:p w:rsidR="00DE4C34" w:rsidRPr="005245B4" w:rsidRDefault="00DE4C34" w:rsidP="00F6066D">
            <w:pPr>
              <w:pStyle w:val="rvps2"/>
              <w:spacing w:before="120" w:beforeAutospacing="0" w:after="120" w:afterAutospacing="0"/>
              <w:jc w:val="center"/>
              <w:textAlignment w:val="baseline"/>
              <w:rPr>
                <w:bCs/>
                <w:sz w:val="26"/>
                <w:szCs w:val="26"/>
                <w:u w:val="single"/>
                <w:lang w:val="uk-UA"/>
              </w:rPr>
            </w:pPr>
            <w:r w:rsidRPr="005245B4">
              <w:rPr>
                <w:bCs/>
                <w:sz w:val="26"/>
                <w:szCs w:val="26"/>
                <w:u w:val="single"/>
                <w:lang w:val="uk-UA"/>
              </w:rPr>
              <w:t>Правовий статус</w:t>
            </w:r>
          </w:p>
        </w:tc>
        <w:tc>
          <w:tcPr>
            <w:tcW w:w="0" w:type="auto"/>
            <w:shd w:val="clear" w:color="auto" w:fill="auto"/>
          </w:tcPr>
          <w:p w:rsidR="00DE4C34" w:rsidRPr="005245B4" w:rsidRDefault="00DE4C34" w:rsidP="00F6066D">
            <w:pPr>
              <w:pStyle w:val="rvps2"/>
              <w:spacing w:before="120" w:beforeAutospacing="0" w:after="120" w:afterAutospacing="0"/>
              <w:jc w:val="center"/>
              <w:textAlignment w:val="baseline"/>
              <w:rPr>
                <w:bCs/>
                <w:sz w:val="26"/>
                <w:szCs w:val="26"/>
                <w:u w:val="single"/>
                <w:lang w:val="uk-UA"/>
              </w:rPr>
            </w:pPr>
            <w:r w:rsidRPr="005245B4">
              <w:rPr>
                <w:bCs/>
                <w:sz w:val="26"/>
                <w:szCs w:val="26"/>
                <w:u w:val="single"/>
                <w:lang w:val="uk-UA"/>
              </w:rPr>
              <w:t>Ставка «внеску на регулювання»</w:t>
            </w:r>
          </w:p>
        </w:tc>
        <w:tc>
          <w:tcPr>
            <w:tcW w:w="0" w:type="auto"/>
            <w:shd w:val="clear" w:color="auto" w:fill="auto"/>
          </w:tcPr>
          <w:p w:rsidR="00DE4C34" w:rsidRPr="005245B4" w:rsidRDefault="00DE4C34" w:rsidP="00F6066D">
            <w:pPr>
              <w:pStyle w:val="rvps2"/>
              <w:spacing w:before="120" w:beforeAutospacing="0" w:after="120" w:afterAutospacing="0"/>
              <w:jc w:val="center"/>
              <w:textAlignment w:val="baseline"/>
              <w:rPr>
                <w:bCs/>
                <w:sz w:val="26"/>
                <w:szCs w:val="26"/>
                <w:u w:val="single"/>
                <w:lang w:val="uk-UA"/>
              </w:rPr>
            </w:pPr>
            <w:r w:rsidRPr="005245B4">
              <w:rPr>
                <w:bCs/>
                <w:sz w:val="26"/>
                <w:szCs w:val="26"/>
                <w:u w:val="single"/>
                <w:lang w:val="uk-UA"/>
              </w:rPr>
              <w:t>Умовний дохід – база для «внеску на регулювання»</w:t>
            </w:r>
          </w:p>
        </w:tc>
      </w:tr>
      <w:tr w:rsidR="005245B4" w:rsidRPr="005245B4" w:rsidTr="00E62CDA">
        <w:tc>
          <w:tcPr>
            <w:tcW w:w="0" w:type="auto"/>
            <w:shd w:val="clear" w:color="auto" w:fill="auto"/>
          </w:tcPr>
          <w:p w:rsidR="00DE4C34" w:rsidRPr="005245B4" w:rsidRDefault="00DE4C34" w:rsidP="00F6066D">
            <w:pPr>
              <w:pStyle w:val="rvps2"/>
              <w:spacing w:before="120" w:beforeAutospacing="0" w:after="120" w:afterAutospacing="0"/>
              <w:jc w:val="both"/>
              <w:textAlignment w:val="baseline"/>
              <w:rPr>
                <w:bCs/>
                <w:sz w:val="26"/>
                <w:szCs w:val="26"/>
                <w:lang w:val="uk-UA"/>
              </w:rPr>
            </w:pPr>
            <w:r w:rsidRPr="005245B4">
              <w:rPr>
                <w:bCs/>
                <w:sz w:val="26"/>
                <w:szCs w:val="26"/>
                <w:lang w:val="uk-UA"/>
              </w:rPr>
              <w:t>Емітент цінних паперів, що перебувають у біржовому списку фондової біржі</w:t>
            </w:r>
          </w:p>
        </w:tc>
        <w:tc>
          <w:tcPr>
            <w:tcW w:w="0" w:type="auto"/>
            <w:shd w:val="clear" w:color="auto" w:fill="auto"/>
          </w:tcPr>
          <w:p w:rsidR="00DE4C34" w:rsidRPr="005245B4" w:rsidRDefault="00DE4C34" w:rsidP="00F6066D">
            <w:pPr>
              <w:pStyle w:val="rvps2"/>
              <w:spacing w:before="120" w:beforeAutospacing="0" w:after="120" w:afterAutospacing="0"/>
              <w:jc w:val="both"/>
              <w:textAlignment w:val="baseline"/>
              <w:rPr>
                <w:bCs/>
                <w:sz w:val="26"/>
                <w:szCs w:val="26"/>
                <w:lang w:val="uk-UA"/>
              </w:rPr>
            </w:pPr>
            <w:r w:rsidRPr="005245B4">
              <w:rPr>
                <w:bCs/>
                <w:sz w:val="26"/>
                <w:szCs w:val="26"/>
                <w:lang w:val="uk-UA"/>
              </w:rPr>
              <w:t xml:space="preserve">10 розмірів мінімальної заробітної плати (далі – мін.з.п.) </w:t>
            </w:r>
          </w:p>
        </w:tc>
        <w:tc>
          <w:tcPr>
            <w:tcW w:w="0" w:type="auto"/>
            <w:shd w:val="clear" w:color="auto" w:fill="auto"/>
          </w:tcPr>
          <w:p w:rsidR="00DE4C34" w:rsidRPr="005245B4" w:rsidRDefault="00DE4C34" w:rsidP="00F6066D">
            <w:pPr>
              <w:pStyle w:val="rvps2"/>
              <w:spacing w:before="120" w:beforeAutospacing="0" w:after="120" w:afterAutospacing="0"/>
              <w:jc w:val="center"/>
              <w:textAlignment w:val="baseline"/>
              <w:rPr>
                <w:bCs/>
                <w:sz w:val="26"/>
                <w:szCs w:val="26"/>
                <w:lang w:val="uk-UA"/>
              </w:rPr>
            </w:pPr>
            <w:r w:rsidRPr="005245B4">
              <w:rPr>
                <w:bCs/>
                <w:sz w:val="26"/>
                <w:szCs w:val="26"/>
                <w:lang w:val="uk-UA"/>
              </w:rPr>
              <w:t>------------</w:t>
            </w:r>
          </w:p>
        </w:tc>
      </w:tr>
      <w:tr w:rsidR="005245B4" w:rsidRPr="005245B4" w:rsidTr="00E62CDA">
        <w:tc>
          <w:tcPr>
            <w:tcW w:w="0" w:type="auto"/>
            <w:shd w:val="clear" w:color="auto" w:fill="auto"/>
          </w:tcPr>
          <w:p w:rsidR="00DE4C34" w:rsidRPr="005245B4" w:rsidRDefault="00DE4C34" w:rsidP="00F6066D">
            <w:pPr>
              <w:pStyle w:val="rvps2"/>
              <w:spacing w:before="120" w:beforeAutospacing="0" w:after="120" w:afterAutospacing="0"/>
              <w:jc w:val="both"/>
              <w:textAlignment w:val="baseline"/>
              <w:rPr>
                <w:bCs/>
                <w:sz w:val="26"/>
                <w:szCs w:val="26"/>
                <w:lang w:val="uk-UA"/>
              </w:rPr>
            </w:pPr>
            <w:r w:rsidRPr="005245B4">
              <w:rPr>
                <w:bCs/>
                <w:sz w:val="26"/>
                <w:szCs w:val="26"/>
                <w:lang w:val="uk-UA"/>
              </w:rPr>
              <w:t xml:space="preserve">Інвестиційна фірма </w:t>
            </w:r>
          </w:p>
        </w:tc>
        <w:tc>
          <w:tcPr>
            <w:tcW w:w="0" w:type="auto"/>
            <w:shd w:val="clear" w:color="auto" w:fill="auto"/>
          </w:tcPr>
          <w:p w:rsidR="00DE4C34" w:rsidRPr="005245B4" w:rsidRDefault="00DE4C34" w:rsidP="00F6066D">
            <w:pPr>
              <w:pStyle w:val="rvps2"/>
              <w:spacing w:before="120" w:beforeAutospacing="0" w:after="120" w:afterAutospacing="0"/>
              <w:jc w:val="both"/>
              <w:textAlignment w:val="baseline"/>
              <w:rPr>
                <w:bCs/>
                <w:sz w:val="26"/>
                <w:szCs w:val="26"/>
                <w:lang w:val="uk-UA"/>
              </w:rPr>
            </w:pPr>
            <w:r w:rsidRPr="005245B4">
              <w:rPr>
                <w:bCs/>
                <w:sz w:val="26"/>
                <w:szCs w:val="26"/>
                <w:lang w:val="uk-UA"/>
              </w:rPr>
              <w:t xml:space="preserve">не більше 0,3 % середнього за 3 роки </w:t>
            </w:r>
            <w:r w:rsidR="003C2646" w:rsidRPr="005245B4">
              <w:rPr>
                <w:bCs/>
                <w:sz w:val="26"/>
                <w:szCs w:val="26"/>
                <w:lang w:val="uk-UA"/>
              </w:rPr>
              <w:t>С</w:t>
            </w:r>
            <w:r w:rsidRPr="005245B4">
              <w:rPr>
                <w:bCs/>
                <w:sz w:val="26"/>
                <w:szCs w:val="26"/>
                <w:lang w:val="uk-UA"/>
              </w:rPr>
              <w:t>укупного доходу, але не менше 10 мін.з.п.</w:t>
            </w:r>
          </w:p>
        </w:tc>
        <w:tc>
          <w:tcPr>
            <w:tcW w:w="0" w:type="auto"/>
            <w:shd w:val="clear" w:color="auto" w:fill="auto"/>
          </w:tcPr>
          <w:p w:rsidR="00DE4C34" w:rsidRPr="005245B4" w:rsidRDefault="00DE4C34" w:rsidP="00F6066D">
            <w:pPr>
              <w:pStyle w:val="rvps2"/>
              <w:spacing w:before="120" w:beforeAutospacing="0" w:after="120" w:afterAutospacing="0"/>
              <w:jc w:val="center"/>
              <w:textAlignment w:val="baseline"/>
              <w:rPr>
                <w:bCs/>
                <w:sz w:val="26"/>
                <w:szCs w:val="26"/>
                <w:lang w:val="uk-UA"/>
              </w:rPr>
            </w:pPr>
            <w:r w:rsidRPr="005245B4">
              <w:rPr>
                <w:bCs/>
                <w:sz w:val="26"/>
                <w:szCs w:val="26"/>
                <w:lang w:val="uk-UA"/>
              </w:rPr>
              <w:t>X</w:t>
            </w:r>
          </w:p>
        </w:tc>
      </w:tr>
      <w:tr w:rsidR="005245B4" w:rsidRPr="005245B4" w:rsidTr="00E62CDA">
        <w:tc>
          <w:tcPr>
            <w:tcW w:w="0" w:type="auto"/>
            <w:shd w:val="clear" w:color="auto" w:fill="auto"/>
          </w:tcPr>
          <w:p w:rsidR="00DE4C34" w:rsidRPr="005245B4" w:rsidRDefault="00DE4C34" w:rsidP="00F6066D">
            <w:pPr>
              <w:pStyle w:val="rvps2"/>
              <w:spacing w:before="120" w:beforeAutospacing="0" w:after="120" w:afterAutospacing="0"/>
              <w:jc w:val="both"/>
              <w:textAlignment w:val="baseline"/>
              <w:rPr>
                <w:bCs/>
                <w:sz w:val="26"/>
                <w:szCs w:val="26"/>
                <w:lang w:val="uk-UA"/>
              </w:rPr>
            </w:pPr>
            <w:r w:rsidRPr="005245B4">
              <w:rPr>
                <w:bCs/>
                <w:sz w:val="26"/>
                <w:szCs w:val="26"/>
                <w:lang w:val="uk-UA"/>
              </w:rPr>
              <w:t>Депозитарна установа</w:t>
            </w:r>
          </w:p>
        </w:tc>
        <w:tc>
          <w:tcPr>
            <w:tcW w:w="0" w:type="auto"/>
            <w:shd w:val="clear" w:color="auto" w:fill="auto"/>
          </w:tcPr>
          <w:p w:rsidR="00DE4C34" w:rsidRPr="005245B4" w:rsidRDefault="00DE4C34" w:rsidP="00F6066D">
            <w:pPr>
              <w:pStyle w:val="rvps2"/>
              <w:spacing w:before="120" w:beforeAutospacing="0" w:after="120" w:afterAutospacing="0"/>
              <w:jc w:val="both"/>
              <w:textAlignment w:val="baseline"/>
              <w:rPr>
                <w:bCs/>
                <w:sz w:val="26"/>
                <w:szCs w:val="26"/>
                <w:lang w:val="uk-UA"/>
              </w:rPr>
            </w:pPr>
            <w:r w:rsidRPr="005245B4">
              <w:rPr>
                <w:bCs/>
                <w:sz w:val="26"/>
                <w:szCs w:val="26"/>
                <w:lang w:val="uk-UA"/>
              </w:rPr>
              <w:t>не більше 0,0035 % загальної номінальної вартості цінних паперів, облік прав власності на які здійснює така депозитарна установа, але не менше 10 мін.з.п.</w:t>
            </w:r>
          </w:p>
        </w:tc>
        <w:tc>
          <w:tcPr>
            <w:tcW w:w="0" w:type="auto"/>
            <w:shd w:val="clear" w:color="auto" w:fill="auto"/>
          </w:tcPr>
          <w:p w:rsidR="00DE4C34" w:rsidRPr="005245B4" w:rsidRDefault="00DE4C34" w:rsidP="00F6066D">
            <w:pPr>
              <w:pStyle w:val="rvps2"/>
              <w:spacing w:before="120" w:beforeAutospacing="0" w:after="120" w:afterAutospacing="0"/>
              <w:jc w:val="center"/>
              <w:textAlignment w:val="baseline"/>
              <w:rPr>
                <w:bCs/>
                <w:sz w:val="26"/>
                <w:szCs w:val="26"/>
                <w:lang w:val="uk-UA"/>
              </w:rPr>
            </w:pPr>
            <w:r w:rsidRPr="005245B4">
              <w:rPr>
                <w:bCs/>
                <w:sz w:val="26"/>
                <w:szCs w:val="26"/>
                <w:lang w:val="uk-UA"/>
              </w:rPr>
              <w:t>Y</w:t>
            </w:r>
          </w:p>
        </w:tc>
      </w:tr>
      <w:tr w:rsidR="005245B4" w:rsidRPr="005245B4" w:rsidTr="00E62CDA">
        <w:tc>
          <w:tcPr>
            <w:tcW w:w="0" w:type="auto"/>
            <w:shd w:val="clear" w:color="auto" w:fill="auto"/>
          </w:tcPr>
          <w:p w:rsidR="003554A4" w:rsidRPr="005245B4" w:rsidRDefault="003554A4" w:rsidP="00F6066D">
            <w:pPr>
              <w:pStyle w:val="rvps2"/>
              <w:spacing w:before="120" w:beforeAutospacing="0" w:after="120" w:afterAutospacing="0"/>
              <w:jc w:val="both"/>
              <w:textAlignment w:val="baseline"/>
              <w:rPr>
                <w:bCs/>
                <w:sz w:val="26"/>
                <w:szCs w:val="26"/>
                <w:lang w:val="uk-UA"/>
              </w:rPr>
            </w:pPr>
            <w:r w:rsidRPr="005245B4">
              <w:rPr>
                <w:bCs/>
                <w:sz w:val="26"/>
                <w:szCs w:val="26"/>
                <w:lang w:val="uk-UA"/>
              </w:rPr>
              <w:t>Інші доходи, ніж від вказаних вище видів діяльності.</w:t>
            </w:r>
          </w:p>
        </w:tc>
        <w:tc>
          <w:tcPr>
            <w:tcW w:w="0" w:type="auto"/>
            <w:shd w:val="clear" w:color="auto" w:fill="auto"/>
          </w:tcPr>
          <w:p w:rsidR="003554A4" w:rsidRPr="005245B4" w:rsidRDefault="003554A4" w:rsidP="00F6066D">
            <w:pPr>
              <w:pStyle w:val="rvps2"/>
              <w:spacing w:before="120" w:beforeAutospacing="0" w:after="120" w:afterAutospacing="0"/>
              <w:jc w:val="both"/>
              <w:textAlignment w:val="baseline"/>
              <w:rPr>
                <w:bCs/>
                <w:sz w:val="26"/>
                <w:szCs w:val="26"/>
                <w:lang w:val="uk-UA"/>
              </w:rPr>
            </w:pPr>
            <w:r w:rsidRPr="005245B4">
              <w:rPr>
                <w:bCs/>
                <w:sz w:val="26"/>
                <w:szCs w:val="26"/>
                <w:lang w:val="uk-UA"/>
              </w:rPr>
              <w:t>В межах вказаних вище ставок «внеску на регулювання».</w:t>
            </w:r>
          </w:p>
        </w:tc>
        <w:tc>
          <w:tcPr>
            <w:tcW w:w="0" w:type="auto"/>
            <w:shd w:val="clear" w:color="auto" w:fill="auto"/>
          </w:tcPr>
          <w:p w:rsidR="003554A4" w:rsidRPr="005245B4" w:rsidRDefault="003554A4" w:rsidP="00F6066D">
            <w:pPr>
              <w:pStyle w:val="rvps2"/>
              <w:spacing w:before="120" w:beforeAutospacing="0" w:after="120" w:afterAutospacing="0"/>
              <w:jc w:val="center"/>
              <w:textAlignment w:val="baseline"/>
              <w:rPr>
                <w:bCs/>
                <w:sz w:val="26"/>
                <w:szCs w:val="26"/>
                <w:lang w:val="uk-UA"/>
              </w:rPr>
            </w:pPr>
            <w:r w:rsidRPr="005245B4">
              <w:rPr>
                <w:bCs/>
                <w:sz w:val="26"/>
                <w:szCs w:val="26"/>
                <w:lang w:val="uk-UA"/>
              </w:rPr>
              <w:t>W</w:t>
            </w:r>
          </w:p>
        </w:tc>
      </w:tr>
      <w:tr w:rsidR="005245B4" w:rsidRPr="005245B4" w:rsidTr="00E62CDA">
        <w:tc>
          <w:tcPr>
            <w:tcW w:w="0" w:type="auto"/>
            <w:shd w:val="clear" w:color="auto" w:fill="auto"/>
          </w:tcPr>
          <w:p w:rsidR="00DE4C34" w:rsidRPr="005245B4" w:rsidRDefault="00DE4C34" w:rsidP="00F6066D">
            <w:pPr>
              <w:pStyle w:val="rvps2"/>
              <w:spacing w:before="120" w:beforeAutospacing="0" w:after="120" w:afterAutospacing="0"/>
              <w:jc w:val="both"/>
              <w:textAlignment w:val="baseline"/>
              <w:rPr>
                <w:bCs/>
                <w:sz w:val="26"/>
                <w:szCs w:val="26"/>
                <w:lang w:val="uk-UA"/>
              </w:rPr>
            </w:pPr>
            <w:r w:rsidRPr="005245B4">
              <w:rPr>
                <w:bCs/>
                <w:sz w:val="26"/>
                <w:szCs w:val="26"/>
                <w:lang w:val="uk-UA"/>
              </w:rPr>
              <w:t>Разом:</w:t>
            </w:r>
          </w:p>
        </w:tc>
        <w:tc>
          <w:tcPr>
            <w:tcW w:w="0" w:type="auto"/>
            <w:shd w:val="clear" w:color="auto" w:fill="auto"/>
          </w:tcPr>
          <w:p w:rsidR="00DE4C34" w:rsidRPr="005245B4" w:rsidRDefault="00DE4C34" w:rsidP="00F6066D">
            <w:pPr>
              <w:pStyle w:val="rvps2"/>
              <w:spacing w:before="120" w:beforeAutospacing="0" w:after="120" w:afterAutospacing="0"/>
              <w:jc w:val="both"/>
              <w:textAlignment w:val="baseline"/>
              <w:rPr>
                <w:bCs/>
                <w:sz w:val="26"/>
                <w:szCs w:val="26"/>
                <w:lang w:val="uk-UA"/>
              </w:rPr>
            </w:pPr>
            <w:r w:rsidRPr="005245B4">
              <w:rPr>
                <w:bCs/>
                <w:sz w:val="26"/>
                <w:szCs w:val="26"/>
                <w:lang w:val="uk-UA"/>
              </w:rPr>
              <w:t>10 мін.з.п. + 0,3% + 0,0035 % = 0,3035 % + 10 мін.з.п., але не менше ніж 30 мін.з.п.</w:t>
            </w:r>
          </w:p>
        </w:tc>
        <w:tc>
          <w:tcPr>
            <w:tcW w:w="0" w:type="auto"/>
            <w:shd w:val="clear" w:color="auto" w:fill="auto"/>
          </w:tcPr>
          <w:p w:rsidR="00DE4C34" w:rsidRPr="005245B4" w:rsidRDefault="00DE4C34" w:rsidP="00F6066D">
            <w:pPr>
              <w:pStyle w:val="rvps2"/>
              <w:spacing w:before="120" w:beforeAutospacing="0" w:after="120" w:afterAutospacing="0"/>
              <w:jc w:val="center"/>
              <w:textAlignment w:val="baseline"/>
              <w:rPr>
                <w:bCs/>
                <w:sz w:val="26"/>
                <w:szCs w:val="26"/>
                <w:lang w:val="uk-UA"/>
              </w:rPr>
            </w:pPr>
            <w:r w:rsidRPr="005245B4">
              <w:rPr>
                <w:bCs/>
                <w:sz w:val="26"/>
                <w:szCs w:val="26"/>
                <w:lang w:val="uk-UA"/>
              </w:rPr>
              <w:t>X + Y + W</w:t>
            </w:r>
          </w:p>
        </w:tc>
      </w:tr>
    </w:tbl>
    <w:p w:rsidR="00555AC0" w:rsidRPr="005245B4" w:rsidRDefault="00555AC0"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За логікою Законопроекту 6303 разом до сплати належить</w:t>
      </w:r>
      <w:r w:rsidR="002C4597" w:rsidRPr="005245B4">
        <w:rPr>
          <w:bCs/>
          <w:sz w:val="26"/>
          <w:szCs w:val="26"/>
          <w:lang w:val="uk-UA"/>
        </w:rPr>
        <w:t>:</w:t>
      </w:r>
      <w:r w:rsidRPr="005245B4">
        <w:rPr>
          <w:bCs/>
          <w:sz w:val="26"/>
          <w:szCs w:val="26"/>
          <w:lang w:val="uk-UA"/>
        </w:rPr>
        <w:t xml:space="preserve"> </w:t>
      </w:r>
    </w:p>
    <w:p w:rsidR="00555AC0" w:rsidRPr="005245B4" w:rsidRDefault="00555AC0" w:rsidP="00F6066D">
      <w:pPr>
        <w:pStyle w:val="rvps2"/>
        <w:shd w:val="clear" w:color="auto" w:fill="FFFFFF"/>
        <w:spacing w:before="120" w:beforeAutospacing="0" w:after="120" w:afterAutospacing="0"/>
        <w:jc w:val="both"/>
        <w:textAlignment w:val="baseline"/>
        <w:rPr>
          <w:bCs/>
          <w:sz w:val="26"/>
          <w:szCs w:val="26"/>
          <w:lang w:val="uk-UA"/>
        </w:rPr>
      </w:pPr>
      <w:r w:rsidRPr="005245B4">
        <w:rPr>
          <w:bCs/>
          <w:sz w:val="26"/>
          <w:szCs w:val="26"/>
          <w:lang w:val="uk-UA"/>
        </w:rPr>
        <w:t xml:space="preserve">(X + Y + </w:t>
      </w:r>
      <w:r w:rsidRPr="005245B4">
        <w:rPr>
          <w:bCs/>
          <w:sz w:val="26"/>
          <w:szCs w:val="26"/>
          <w:u w:val="single"/>
          <w:lang w:val="uk-UA"/>
        </w:rPr>
        <w:t>W</w:t>
      </w:r>
      <w:r w:rsidRPr="005245B4">
        <w:rPr>
          <w:bCs/>
          <w:sz w:val="26"/>
          <w:szCs w:val="26"/>
          <w:lang w:val="uk-UA"/>
        </w:rPr>
        <w:t>) * (0,3% + 0,0035 %) + 10 мін.з.п. (прим.: не менше ніж 310 мін.з.п.).</w:t>
      </w:r>
    </w:p>
    <w:p w:rsidR="00555AC0" w:rsidRPr="005245B4" w:rsidRDefault="00555AC0"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Разом з тим, логічно розраховувати такий «внесок на регулювання» в даному випадку наступним чином:</w:t>
      </w:r>
    </w:p>
    <w:p w:rsidR="00555AC0" w:rsidRPr="005245B4" w:rsidRDefault="00555AC0" w:rsidP="00F6066D">
      <w:pPr>
        <w:pStyle w:val="rvps2"/>
        <w:shd w:val="clear" w:color="auto" w:fill="FFFFFF"/>
        <w:spacing w:before="120" w:beforeAutospacing="0" w:after="120" w:afterAutospacing="0"/>
        <w:jc w:val="both"/>
        <w:textAlignment w:val="baseline"/>
        <w:rPr>
          <w:bCs/>
          <w:sz w:val="26"/>
          <w:szCs w:val="26"/>
          <w:lang w:val="uk-UA"/>
        </w:rPr>
      </w:pPr>
      <w:r w:rsidRPr="005245B4">
        <w:rPr>
          <w:bCs/>
          <w:sz w:val="26"/>
          <w:szCs w:val="26"/>
          <w:lang w:val="uk-UA"/>
        </w:rPr>
        <w:t>(10 мін.з.п. + (X * 0,3 % ) + (Y * 0,0035 %)) * k</w:t>
      </w:r>
    </w:p>
    <w:p w:rsidR="00555AC0" w:rsidRPr="005245B4" w:rsidRDefault="00555AC0" w:rsidP="00F6066D">
      <w:pPr>
        <w:pStyle w:val="rvps2"/>
        <w:shd w:val="clear" w:color="auto" w:fill="FFFFFF"/>
        <w:spacing w:before="120" w:beforeAutospacing="0" w:after="120" w:afterAutospacing="0"/>
        <w:jc w:val="both"/>
        <w:textAlignment w:val="baseline"/>
        <w:rPr>
          <w:bCs/>
          <w:sz w:val="26"/>
          <w:szCs w:val="26"/>
          <w:lang w:val="uk-UA"/>
        </w:rPr>
      </w:pPr>
      <w:r w:rsidRPr="005245B4">
        <w:rPr>
          <w:bCs/>
          <w:sz w:val="26"/>
          <w:szCs w:val="26"/>
          <w:lang w:val="uk-UA"/>
        </w:rPr>
        <w:t>де k – знижуючий коефіцієнт, який розраховується залежно від переліку поєднуваних видів діяльності і, відповідно, зниження навантаження на регуляторі з нагляду за таким суб’єктом.</w:t>
      </w:r>
    </w:p>
    <w:p w:rsidR="00924F05" w:rsidRPr="005245B4" w:rsidRDefault="00924F05" w:rsidP="00F6066D">
      <w:pPr>
        <w:pStyle w:val="rvps2"/>
        <w:shd w:val="clear" w:color="auto" w:fill="FFFFFF"/>
        <w:spacing w:before="120" w:beforeAutospacing="0" w:after="120" w:afterAutospacing="0"/>
        <w:ind w:firstLine="709"/>
        <w:jc w:val="both"/>
        <w:textAlignment w:val="baseline"/>
        <w:rPr>
          <w:bCs/>
          <w:sz w:val="26"/>
          <w:szCs w:val="26"/>
          <w:lang w:val="uk-UA"/>
        </w:rPr>
      </w:pPr>
    </w:p>
    <w:p w:rsidR="00883FEC" w:rsidRPr="005245B4" w:rsidRDefault="00883FEC"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Законопроектом 6303 пропонується так визначити базу для збирання «внеску на регулювання»: «</w:t>
      </w:r>
      <w:r w:rsidRPr="005245B4">
        <w:rPr>
          <w:bCs/>
          <w:i/>
          <w:sz w:val="26"/>
          <w:szCs w:val="26"/>
          <w:lang w:val="uk-UA"/>
        </w:rPr>
        <w:t>Сукупний дохід від операцій з цінними паперами та іншими фінансовими інструментами, зазначений у частині першій цієї статті, складається з чистого доходу від реалізації продукції (товарів, робіт, послуг), інших операційних доходів, інших фінансових доходів та інших доходів</w:t>
      </w:r>
      <w:r w:rsidRPr="005245B4">
        <w:rPr>
          <w:bCs/>
          <w:sz w:val="26"/>
          <w:szCs w:val="26"/>
          <w:lang w:val="uk-UA"/>
        </w:rPr>
        <w:t xml:space="preserve">» (далі – Сукупний дохід). </w:t>
      </w:r>
    </w:p>
    <w:p w:rsidR="00883FEC" w:rsidRPr="005245B4" w:rsidRDefault="00883FEC"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lastRenderedPageBreak/>
        <w:t xml:space="preserve">Такі доходи пропонується визначати за Звітом про фінансові результати (Звіт про сукупний дохід) (Форма № 2-к), додатку до Національного положення (стандарту) бухгалтерського обліку 1 «Загальні вимоги до фінансової звітності» і вони включатимуть: </w:t>
      </w:r>
    </w:p>
    <w:p w:rsidR="00883FEC" w:rsidRPr="005245B4" w:rsidRDefault="00883FEC" w:rsidP="00F6066D">
      <w:pPr>
        <w:pStyle w:val="rvps2"/>
        <w:numPr>
          <w:ilvl w:val="0"/>
          <w:numId w:val="18"/>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lang w:val="uk-UA"/>
        </w:rPr>
        <w:t>чистий дохід від реалізації продукції (товарів, робіт, послуг) (код рядка 2000) включає в себе не лише доходи отримані від основних видів діяльності;</w:t>
      </w:r>
    </w:p>
    <w:p w:rsidR="00883FEC" w:rsidRPr="005245B4" w:rsidRDefault="00883FEC" w:rsidP="00F6066D">
      <w:pPr>
        <w:pStyle w:val="rvps2"/>
        <w:numPr>
          <w:ilvl w:val="0"/>
          <w:numId w:val="18"/>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lang w:val="uk-UA"/>
        </w:rPr>
        <w:t>інші операційні доходи (код рядка 2120) включають в себе суми доходів від операційної діяльності підприємства, зокрема: дохід від купівлі-продажу іноземної валюти; дохід від операційної оренди активів; дохід від операційних курсових різниць; відшкодування раніше списаних активів; відсотки нараховані на кошти в банках; дохід від реалізації оборотних активів (крім фінансових інвестицій), необоротних активів, утримуваних для продажу, та групи вибуття; дохід від списання кредиторської заборгованості та отриманих штрафів, пені, неустойок тощо;</w:t>
      </w:r>
    </w:p>
    <w:p w:rsidR="00883FEC" w:rsidRPr="005245B4" w:rsidRDefault="00883FEC" w:rsidP="00F6066D">
      <w:pPr>
        <w:pStyle w:val="rvps2"/>
        <w:numPr>
          <w:ilvl w:val="0"/>
          <w:numId w:val="18"/>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lang w:val="uk-UA"/>
        </w:rPr>
        <w:t>інші фінансові доходи (код рядка 2220) включають дохід у сумі нарахованих дивідендів, відсотків (крім доходів, що обліковуються за методом участі в капіталі), а також інші фінансові доходи, визнані за фінансовими інвестиціями.</w:t>
      </w:r>
    </w:p>
    <w:p w:rsidR="00883FEC" w:rsidRPr="005245B4" w:rsidRDefault="00883FEC" w:rsidP="00F6066D">
      <w:pPr>
        <w:pStyle w:val="rvps2"/>
        <w:numPr>
          <w:ilvl w:val="0"/>
          <w:numId w:val="18"/>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lang w:val="uk-UA"/>
        </w:rPr>
        <w:t>інші доходи (код рядка 2240) включають дохід від реалізації фінансових інвестицій та майнових комплексів; дохід від неопераційних курсових різниць; інші доходи, що виникають у процесі звичайної діяльності та не пов'язані з операційною і фінансовою діяльністю підприємства.</w:t>
      </w:r>
    </w:p>
    <w:p w:rsidR="00883FEC" w:rsidRPr="005245B4" w:rsidRDefault="00883FEC" w:rsidP="00F6066D">
      <w:pPr>
        <w:pStyle w:val="rvps2"/>
        <w:shd w:val="clear" w:color="auto" w:fill="FFFFFF"/>
        <w:spacing w:before="120" w:beforeAutospacing="0" w:after="120" w:afterAutospacing="0"/>
        <w:jc w:val="both"/>
        <w:textAlignment w:val="baseline"/>
        <w:rPr>
          <w:sz w:val="26"/>
          <w:szCs w:val="26"/>
          <w:lang w:val="uk-UA"/>
        </w:rPr>
      </w:pPr>
      <w:r w:rsidRPr="005245B4">
        <w:rPr>
          <w:bCs/>
          <w:i/>
          <w:sz w:val="26"/>
          <w:szCs w:val="26"/>
          <w:lang w:val="uk-UA"/>
        </w:rPr>
        <w:t>прим.: При цьому, банки здійснюють облік за іншими стандартами, які не враховано Законопроектом 6303. Діяльність інвестиційної фірми для банків не є виключною і «внесок на регулювання» з Сукупного доходу в 2016 році лише від банків орієнтовно склав між 275 та 572 млн. грн. залежно від методики розрахунку.</w:t>
      </w:r>
    </w:p>
    <w:p w:rsidR="00883FEC" w:rsidRPr="005245B4" w:rsidRDefault="00883FEC"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Навряд чи таке фіскальне навантаження, коли до бази сплати «внеску на регулювання» включають всі перелічені вище доходи незалежно від їх пов’язаності з фондовим ринком, може бути аргументовано об’єктивними причинами.</w:t>
      </w:r>
    </w:p>
    <w:p w:rsidR="00883FEC" w:rsidRPr="005245B4" w:rsidRDefault="00883FEC" w:rsidP="00F6066D">
      <w:pPr>
        <w:pStyle w:val="rvps2"/>
        <w:shd w:val="clear" w:color="auto" w:fill="FFFFFF"/>
        <w:spacing w:before="120" w:beforeAutospacing="0" w:after="120" w:afterAutospacing="0"/>
        <w:ind w:firstLine="709"/>
        <w:jc w:val="both"/>
        <w:textAlignment w:val="baseline"/>
        <w:rPr>
          <w:bCs/>
          <w:sz w:val="26"/>
          <w:szCs w:val="26"/>
          <w:lang w:val="uk-UA"/>
        </w:rPr>
      </w:pPr>
    </w:p>
    <w:p w:rsidR="009F275F" w:rsidRPr="005245B4" w:rsidRDefault="009F275F"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Розмір «внеску на регулювання» для депозитарних установ також викликає низку зауважень. Пропоноване 0,0035% від номінальної вартості обліковуваних цінних паперів ігнорує таке:</w:t>
      </w:r>
    </w:p>
    <w:p w:rsidR="009F275F" w:rsidRPr="005245B4" w:rsidRDefault="009F275F" w:rsidP="00F6066D">
      <w:pPr>
        <w:pStyle w:val="rvps2"/>
        <w:numPr>
          <w:ilvl w:val="0"/>
          <w:numId w:val="18"/>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lang w:val="uk-UA"/>
        </w:rPr>
        <w:t>фактичні витрати Регулятора на нагляд та контроль за депозитарною установою не залежать від номінальної вартості пакетів цінних паперів, які вона обліковує</w:t>
      </w:r>
      <w:r w:rsidR="00BD2057" w:rsidRPr="005245B4">
        <w:rPr>
          <w:bCs/>
          <w:sz w:val="26"/>
          <w:szCs w:val="26"/>
          <w:lang w:val="uk-UA"/>
        </w:rPr>
        <w:t xml:space="preserve"> (напр.: однакове адміністрування обліку пакету акцій з 100 шт. номінальною вартістю 1 000 грн. кожна і такого ж пакету але з номінальною вартістю 0,1 грн.)</w:t>
      </w:r>
      <w:r w:rsidR="00A7712D" w:rsidRPr="005245B4">
        <w:rPr>
          <w:bCs/>
          <w:sz w:val="26"/>
          <w:szCs w:val="26"/>
          <w:lang w:val="uk-UA"/>
        </w:rPr>
        <w:t>.</w:t>
      </w:r>
    </w:p>
    <w:p w:rsidR="00A7712D" w:rsidRPr="005245B4" w:rsidRDefault="00A7712D" w:rsidP="00F6066D">
      <w:pPr>
        <w:pStyle w:val="rvps2"/>
        <w:shd w:val="clear" w:color="auto" w:fill="FFFFFF"/>
        <w:spacing w:before="120" w:beforeAutospacing="0" w:after="120" w:afterAutospacing="0"/>
        <w:ind w:firstLine="708"/>
        <w:jc w:val="both"/>
        <w:textAlignment w:val="baseline"/>
        <w:rPr>
          <w:bCs/>
          <w:sz w:val="26"/>
          <w:szCs w:val="26"/>
          <w:lang w:val="uk-UA"/>
        </w:rPr>
      </w:pPr>
      <w:r w:rsidRPr="005245B4">
        <w:rPr>
          <w:bCs/>
          <w:sz w:val="26"/>
          <w:szCs w:val="26"/>
          <w:lang w:val="uk-UA"/>
        </w:rPr>
        <w:t>Такий підхід можливо продиктований тим, що самі депозитарні установ подеколи в основу тарифу кладуть номінальну вартість цінних паперів. Але ж Законопроектом 6303 не пропонується збирати відсоток від доходів депозитарних установ;</w:t>
      </w:r>
    </w:p>
    <w:p w:rsidR="00BD2057" w:rsidRPr="005245B4" w:rsidRDefault="00BD2057" w:rsidP="00F6066D">
      <w:pPr>
        <w:pStyle w:val="rvps2"/>
        <w:numPr>
          <w:ilvl w:val="0"/>
          <w:numId w:val="18"/>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lang w:val="uk-UA"/>
        </w:rPr>
        <w:t xml:space="preserve">депозитарні установи здійснюють облік в т.ч. власних пакетів цінних паперів. Чи доцільно встановлювати однакову ставку для </w:t>
      </w:r>
      <w:r w:rsidR="00A7712D" w:rsidRPr="005245B4">
        <w:rPr>
          <w:bCs/>
          <w:sz w:val="26"/>
          <w:szCs w:val="26"/>
          <w:lang w:val="uk-UA"/>
        </w:rPr>
        <w:t xml:space="preserve">клієнтських цінних паперів </w:t>
      </w:r>
      <w:r w:rsidRPr="005245B4">
        <w:rPr>
          <w:bCs/>
          <w:sz w:val="26"/>
          <w:szCs w:val="26"/>
          <w:lang w:val="uk-UA"/>
        </w:rPr>
        <w:t>та</w:t>
      </w:r>
      <w:r w:rsidR="00A7712D" w:rsidRPr="005245B4">
        <w:rPr>
          <w:bCs/>
          <w:sz w:val="26"/>
          <w:szCs w:val="26"/>
          <w:lang w:val="uk-UA"/>
        </w:rPr>
        <w:t xml:space="preserve"> власних, які не приносять доходу професійному учаснику як депозитарній установі</w:t>
      </w:r>
      <w:r w:rsidRPr="005245B4">
        <w:rPr>
          <w:bCs/>
          <w:sz w:val="26"/>
          <w:szCs w:val="26"/>
          <w:lang w:val="uk-UA"/>
        </w:rPr>
        <w:t>?</w:t>
      </w:r>
    </w:p>
    <w:p w:rsidR="009F275F" w:rsidRPr="005245B4" w:rsidRDefault="009F275F" w:rsidP="00F6066D">
      <w:pPr>
        <w:pStyle w:val="rvps2"/>
        <w:shd w:val="clear" w:color="auto" w:fill="FFFFFF"/>
        <w:spacing w:before="120" w:beforeAutospacing="0" w:after="120" w:afterAutospacing="0"/>
        <w:ind w:firstLine="709"/>
        <w:jc w:val="both"/>
        <w:textAlignment w:val="baseline"/>
        <w:rPr>
          <w:bCs/>
          <w:sz w:val="26"/>
          <w:szCs w:val="26"/>
          <w:lang w:val="uk-UA"/>
        </w:rPr>
      </w:pPr>
    </w:p>
    <w:p w:rsidR="00E23086" w:rsidRPr="005245B4" w:rsidRDefault="00E12A9E"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lastRenderedPageBreak/>
        <w:t xml:space="preserve">Встановлення нижньої межі </w:t>
      </w:r>
      <w:r w:rsidR="00E23086" w:rsidRPr="005245B4">
        <w:rPr>
          <w:bCs/>
          <w:sz w:val="26"/>
          <w:szCs w:val="26"/>
          <w:lang w:val="uk-UA"/>
        </w:rPr>
        <w:t>«внеску</w:t>
      </w:r>
      <w:r w:rsidR="0097672A" w:rsidRPr="005245B4">
        <w:rPr>
          <w:bCs/>
          <w:sz w:val="26"/>
          <w:szCs w:val="26"/>
          <w:lang w:val="uk-UA"/>
        </w:rPr>
        <w:t xml:space="preserve"> на регулювання</w:t>
      </w:r>
      <w:r w:rsidR="00E23086" w:rsidRPr="005245B4">
        <w:rPr>
          <w:bCs/>
          <w:sz w:val="26"/>
          <w:szCs w:val="26"/>
          <w:lang w:val="uk-UA"/>
        </w:rPr>
        <w:t xml:space="preserve">» </w:t>
      </w:r>
      <w:r w:rsidR="00680C72" w:rsidRPr="005245B4">
        <w:rPr>
          <w:bCs/>
          <w:sz w:val="26"/>
          <w:szCs w:val="26"/>
          <w:lang w:val="uk-UA"/>
        </w:rPr>
        <w:t xml:space="preserve">має </w:t>
      </w:r>
      <w:r w:rsidR="0097672A" w:rsidRPr="005245B4">
        <w:rPr>
          <w:bCs/>
          <w:sz w:val="26"/>
          <w:szCs w:val="26"/>
          <w:lang w:val="uk-UA"/>
        </w:rPr>
        <w:t>збільшу</w:t>
      </w:r>
      <w:r w:rsidR="00680C72" w:rsidRPr="005245B4">
        <w:rPr>
          <w:bCs/>
          <w:sz w:val="26"/>
          <w:szCs w:val="26"/>
          <w:lang w:val="uk-UA"/>
        </w:rPr>
        <w:t>вати</w:t>
      </w:r>
      <w:r w:rsidR="0097672A" w:rsidRPr="005245B4">
        <w:rPr>
          <w:bCs/>
          <w:sz w:val="26"/>
          <w:szCs w:val="26"/>
          <w:lang w:val="uk-UA"/>
        </w:rPr>
        <w:t xml:space="preserve"> очікувану </w:t>
      </w:r>
      <w:r w:rsidR="00E23086" w:rsidRPr="005245B4">
        <w:rPr>
          <w:bCs/>
          <w:sz w:val="26"/>
          <w:szCs w:val="26"/>
          <w:lang w:val="uk-UA"/>
        </w:rPr>
        <w:t>рентабельн</w:t>
      </w:r>
      <w:r w:rsidR="0097672A" w:rsidRPr="005245B4">
        <w:rPr>
          <w:bCs/>
          <w:sz w:val="26"/>
          <w:szCs w:val="26"/>
          <w:lang w:val="uk-UA"/>
        </w:rPr>
        <w:t>і</w:t>
      </w:r>
      <w:r w:rsidR="00E23086" w:rsidRPr="005245B4">
        <w:rPr>
          <w:bCs/>
          <w:sz w:val="26"/>
          <w:szCs w:val="26"/>
          <w:lang w:val="uk-UA"/>
        </w:rPr>
        <w:t>ст</w:t>
      </w:r>
      <w:r w:rsidR="0097672A" w:rsidRPr="005245B4">
        <w:rPr>
          <w:bCs/>
          <w:sz w:val="26"/>
          <w:szCs w:val="26"/>
          <w:lang w:val="uk-UA"/>
        </w:rPr>
        <w:t>ь від діяльності професійних учасників фондового ринку з боку їх інвесторів</w:t>
      </w:r>
      <w:r w:rsidR="00E23086" w:rsidRPr="005245B4">
        <w:rPr>
          <w:bCs/>
          <w:sz w:val="26"/>
          <w:szCs w:val="26"/>
          <w:lang w:val="uk-UA"/>
        </w:rPr>
        <w:t>. Якщо співставити мінімальний розмір «внеску</w:t>
      </w:r>
      <w:r w:rsidR="0097672A" w:rsidRPr="005245B4">
        <w:rPr>
          <w:bCs/>
          <w:sz w:val="26"/>
          <w:szCs w:val="26"/>
          <w:lang w:val="uk-UA"/>
        </w:rPr>
        <w:t xml:space="preserve"> на регулювання</w:t>
      </w:r>
      <w:r w:rsidR="00E23086" w:rsidRPr="005245B4">
        <w:rPr>
          <w:bCs/>
          <w:sz w:val="26"/>
          <w:szCs w:val="26"/>
          <w:lang w:val="uk-UA"/>
        </w:rPr>
        <w:t xml:space="preserve">» з відсотком </w:t>
      </w:r>
      <w:r w:rsidR="003C2646" w:rsidRPr="005245B4">
        <w:rPr>
          <w:bCs/>
          <w:sz w:val="26"/>
          <w:szCs w:val="26"/>
          <w:lang w:val="uk-UA"/>
        </w:rPr>
        <w:t xml:space="preserve">від Сукупного </w:t>
      </w:r>
      <w:r w:rsidR="00E23086" w:rsidRPr="005245B4">
        <w:rPr>
          <w:bCs/>
          <w:sz w:val="26"/>
          <w:szCs w:val="26"/>
          <w:lang w:val="uk-UA"/>
        </w:rPr>
        <w:t>доходу, то отримаємо таке: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2494"/>
        <w:gridCol w:w="3503"/>
      </w:tblGrid>
      <w:tr w:rsidR="005245B4" w:rsidRPr="005245B4" w:rsidTr="008F7C44">
        <w:tc>
          <w:tcPr>
            <w:tcW w:w="0" w:type="auto"/>
            <w:shd w:val="clear" w:color="auto" w:fill="auto"/>
          </w:tcPr>
          <w:p w:rsidR="003C2646" w:rsidRPr="005245B4" w:rsidRDefault="003C2646" w:rsidP="00F6066D">
            <w:pPr>
              <w:pStyle w:val="rvps2"/>
              <w:shd w:val="clear" w:color="auto" w:fill="FFFFFF"/>
              <w:spacing w:before="120" w:beforeAutospacing="0" w:after="120" w:afterAutospacing="0"/>
              <w:jc w:val="both"/>
              <w:textAlignment w:val="baseline"/>
              <w:rPr>
                <w:bCs/>
                <w:sz w:val="26"/>
                <w:szCs w:val="26"/>
                <w:u w:val="single"/>
                <w:lang w:val="uk-UA"/>
              </w:rPr>
            </w:pPr>
            <w:r w:rsidRPr="005245B4">
              <w:rPr>
                <w:bCs/>
                <w:sz w:val="26"/>
                <w:szCs w:val="26"/>
                <w:u w:val="single"/>
                <w:lang w:val="uk-UA"/>
              </w:rPr>
              <w:t>Професійний учасник</w:t>
            </w:r>
          </w:p>
        </w:tc>
        <w:tc>
          <w:tcPr>
            <w:tcW w:w="0" w:type="auto"/>
            <w:shd w:val="clear" w:color="auto" w:fill="auto"/>
          </w:tcPr>
          <w:p w:rsidR="003C2646" w:rsidRPr="005245B4" w:rsidRDefault="003C2646" w:rsidP="00F6066D">
            <w:pPr>
              <w:pStyle w:val="rvps2"/>
              <w:shd w:val="clear" w:color="auto" w:fill="FFFFFF"/>
              <w:spacing w:before="120" w:beforeAutospacing="0" w:after="120" w:afterAutospacing="0"/>
              <w:jc w:val="both"/>
              <w:textAlignment w:val="baseline"/>
              <w:rPr>
                <w:bCs/>
                <w:sz w:val="26"/>
                <w:szCs w:val="26"/>
                <w:u w:val="single"/>
                <w:lang w:val="uk-UA"/>
              </w:rPr>
            </w:pPr>
            <w:r w:rsidRPr="005245B4">
              <w:rPr>
                <w:bCs/>
                <w:sz w:val="26"/>
                <w:szCs w:val="26"/>
                <w:u w:val="single"/>
                <w:lang w:val="uk-UA"/>
              </w:rPr>
              <w:t>Ставка внеску на регулювання</w:t>
            </w:r>
          </w:p>
        </w:tc>
        <w:tc>
          <w:tcPr>
            <w:tcW w:w="0" w:type="auto"/>
            <w:shd w:val="clear" w:color="auto" w:fill="auto"/>
          </w:tcPr>
          <w:p w:rsidR="003C2646" w:rsidRPr="005245B4" w:rsidRDefault="003C2646" w:rsidP="00F6066D">
            <w:pPr>
              <w:pStyle w:val="rvps2"/>
              <w:shd w:val="clear" w:color="auto" w:fill="FFFFFF"/>
              <w:spacing w:before="120" w:beforeAutospacing="0" w:after="120" w:afterAutospacing="0"/>
              <w:jc w:val="both"/>
              <w:textAlignment w:val="baseline"/>
              <w:rPr>
                <w:bCs/>
                <w:sz w:val="26"/>
                <w:szCs w:val="26"/>
                <w:u w:val="single"/>
                <w:lang w:val="uk-UA"/>
              </w:rPr>
            </w:pPr>
            <w:r w:rsidRPr="005245B4">
              <w:rPr>
                <w:bCs/>
                <w:sz w:val="26"/>
                <w:szCs w:val="26"/>
                <w:u w:val="single"/>
                <w:lang w:val="uk-UA"/>
              </w:rPr>
              <w:t>Сукупний дохід, за якого 100 мін.з.п. дорівнюватиме відсотковій ставці</w:t>
            </w:r>
          </w:p>
        </w:tc>
      </w:tr>
      <w:tr w:rsidR="005245B4" w:rsidRPr="005245B4" w:rsidTr="008F7C44">
        <w:tc>
          <w:tcPr>
            <w:tcW w:w="0" w:type="auto"/>
            <w:shd w:val="clear" w:color="auto" w:fill="auto"/>
          </w:tcPr>
          <w:p w:rsidR="003C2646" w:rsidRPr="005245B4" w:rsidRDefault="003C2646" w:rsidP="00F6066D">
            <w:pPr>
              <w:pStyle w:val="rvps2"/>
              <w:shd w:val="clear" w:color="auto" w:fill="FFFFFF"/>
              <w:spacing w:before="120" w:beforeAutospacing="0" w:after="120" w:afterAutospacing="0"/>
              <w:jc w:val="both"/>
              <w:textAlignment w:val="baseline"/>
              <w:rPr>
                <w:bCs/>
                <w:sz w:val="26"/>
                <w:szCs w:val="26"/>
                <w:lang w:val="uk-UA"/>
              </w:rPr>
            </w:pPr>
            <w:r w:rsidRPr="005245B4">
              <w:rPr>
                <w:bCs/>
                <w:sz w:val="26"/>
                <w:szCs w:val="26"/>
                <w:lang w:val="uk-UA"/>
              </w:rPr>
              <w:t>Оператор регульованого ринку та БТС</w:t>
            </w:r>
          </w:p>
        </w:tc>
        <w:tc>
          <w:tcPr>
            <w:tcW w:w="0" w:type="auto"/>
            <w:shd w:val="clear" w:color="auto" w:fill="auto"/>
          </w:tcPr>
          <w:p w:rsidR="003C2646" w:rsidRPr="005245B4" w:rsidRDefault="003C2646"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3,5 %, не менше 100 мін.з.п. – 320 000 грн.</w:t>
            </w:r>
          </w:p>
        </w:tc>
        <w:tc>
          <w:tcPr>
            <w:tcW w:w="0" w:type="auto"/>
            <w:shd w:val="clear" w:color="auto" w:fill="auto"/>
          </w:tcPr>
          <w:p w:rsidR="003C2646" w:rsidRPr="005245B4" w:rsidRDefault="003C2646"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9 142 тис.грн.</w:t>
            </w:r>
          </w:p>
        </w:tc>
      </w:tr>
      <w:tr w:rsidR="005245B4" w:rsidRPr="005245B4" w:rsidTr="008F7C44">
        <w:tc>
          <w:tcPr>
            <w:tcW w:w="0" w:type="auto"/>
            <w:shd w:val="clear" w:color="auto" w:fill="auto"/>
          </w:tcPr>
          <w:p w:rsidR="003C2646" w:rsidRPr="005245B4" w:rsidRDefault="003C2646" w:rsidP="00F6066D">
            <w:pPr>
              <w:pStyle w:val="rvps2"/>
              <w:shd w:val="clear" w:color="auto" w:fill="FFFFFF"/>
              <w:spacing w:before="120" w:beforeAutospacing="0" w:after="120" w:afterAutospacing="0"/>
              <w:jc w:val="both"/>
              <w:textAlignment w:val="baseline"/>
              <w:rPr>
                <w:bCs/>
                <w:sz w:val="26"/>
                <w:szCs w:val="26"/>
                <w:lang w:val="uk-UA"/>
              </w:rPr>
            </w:pPr>
            <w:r w:rsidRPr="005245B4">
              <w:rPr>
                <w:bCs/>
                <w:sz w:val="26"/>
                <w:szCs w:val="26"/>
                <w:lang w:val="uk-UA"/>
              </w:rPr>
              <w:t>Особа, що провадить клірингову діяльність / Центральний депозитарій цінних паперів</w:t>
            </w:r>
          </w:p>
        </w:tc>
        <w:tc>
          <w:tcPr>
            <w:tcW w:w="0" w:type="auto"/>
            <w:shd w:val="clear" w:color="auto" w:fill="auto"/>
          </w:tcPr>
          <w:p w:rsidR="003C2646" w:rsidRPr="005245B4" w:rsidRDefault="003C2646"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5,5 %, не менше 100 мін.з.п. – 320 000 грн.</w:t>
            </w:r>
          </w:p>
        </w:tc>
        <w:tc>
          <w:tcPr>
            <w:tcW w:w="0" w:type="auto"/>
            <w:shd w:val="clear" w:color="auto" w:fill="auto"/>
          </w:tcPr>
          <w:p w:rsidR="003C2646" w:rsidRPr="005245B4" w:rsidRDefault="003C2646"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5 818 тис.грн.</w:t>
            </w:r>
          </w:p>
        </w:tc>
      </w:tr>
    </w:tbl>
    <w:p w:rsidR="003C2646" w:rsidRPr="005245B4" w:rsidRDefault="003C2646"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Тобто, професійні учасники, які отримуватимуть менше 9 142 та 5 818 тис. грн., відповідно, будуть в менш вигідному становищі ніж решта. А таке порушує принцип справедливості.</w:t>
      </w:r>
    </w:p>
    <w:p w:rsidR="00AA6275" w:rsidRPr="005245B4" w:rsidRDefault="00AA6275"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 xml:space="preserve">З таких даних розрахунок збільшення фіскального навантаження для бірж, які здійснюють клірингову діяльність </w:t>
      </w:r>
      <w:r w:rsidR="00C91567" w:rsidRPr="005245B4">
        <w:rPr>
          <w:bCs/>
          <w:sz w:val="26"/>
          <w:szCs w:val="26"/>
          <w:lang w:val="uk-UA"/>
        </w:rPr>
        <w:t xml:space="preserve">та платитимуть не менше 200 мін.з.п. </w:t>
      </w:r>
      <w:r w:rsidRPr="005245B4">
        <w:rPr>
          <w:bCs/>
          <w:sz w:val="26"/>
          <w:szCs w:val="26"/>
          <w:lang w:val="uk-UA"/>
        </w:rPr>
        <w:t xml:space="preserve">становитиме: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151"/>
        <w:gridCol w:w="1151"/>
        <w:gridCol w:w="1151"/>
        <w:gridCol w:w="1068"/>
        <w:gridCol w:w="1103"/>
        <w:gridCol w:w="1517"/>
        <w:gridCol w:w="1089"/>
      </w:tblGrid>
      <w:tr w:rsidR="005245B4" w:rsidRPr="005245B4" w:rsidTr="00E6617B">
        <w:tc>
          <w:tcPr>
            <w:tcW w:w="801" w:type="pct"/>
            <w:shd w:val="clear" w:color="auto" w:fill="auto"/>
          </w:tcPr>
          <w:p w:rsidR="002B6B09" w:rsidRPr="005245B4" w:rsidRDefault="002B6B09" w:rsidP="00F6066D">
            <w:pPr>
              <w:pStyle w:val="rvps2"/>
              <w:shd w:val="clear" w:color="auto" w:fill="FFFFFF"/>
              <w:spacing w:before="120" w:beforeAutospacing="0" w:after="120" w:afterAutospacing="0"/>
              <w:jc w:val="center"/>
              <w:textAlignment w:val="baseline"/>
              <w:rPr>
                <w:bCs/>
                <w:sz w:val="26"/>
                <w:szCs w:val="26"/>
                <w:u w:val="single"/>
                <w:lang w:val="uk-UA"/>
              </w:rPr>
            </w:pPr>
            <w:r w:rsidRPr="005245B4">
              <w:rPr>
                <w:bCs/>
                <w:sz w:val="26"/>
                <w:szCs w:val="26"/>
                <w:u w:val="single"/>
                <w:lang w:val="uk-UA"/>
              </w:rPr>
              <w:t>Біржа, що здійснює клірингову діяльність</w:t>
            </w:r>
          </w:p>
        </w:tc>
        <w:tc>
          <w:tcPr>
            <w:tcW w:w="566" w:type="pct"/>
            <w:shd w:val="clear" w:color="auto" w:fill="auto"/>
          </w:tcPr>
          <w:p w:rsidR="002B6B09" w:rsidRPr="005245B4" w:rsidRDefault="002B6B09" w:rsidP="00F6066D">
            <w:pPr>
              <w:pStyle w:val="rvps2"/>
              <w:shd w:val="clear" w:color="auto" w:fill="FFFFFF"/>
              <w:spacing w:before="120" w:beforeAutospacing="0" w:after="120" w:afterAutospacing="0"/>
              <w:jc w:val="center"/>
              <w:textAlignment w:val="baseline"/>
              <w:rPr>
                <w:bCs/>
                <w:sz w:val="26"/>
                <w:szCs w:val="26"/>
                <w:u w:val="single"/>
                <w:lang w:val="uk-UA"/>
              </w:rPr>
            </w:pPr>
            <w:r w:rsidRPr="005245B4">
              <w:rPr>
                <w:bCs/>
                <w:sz w:val="26"/>
                <w:szCs w:val="26"/>
                <w:u w:val="single"/>
                <w:lang w:val="uk-UA"/>
              </w:rPr>
              <w:t>Сукупний дохід за 2016 р. (т.грн.)</w:t>
            </w:r>
          </w:p>
        </w:tc>
        <w:tc>
          <w:tcPr>
            <w:tcW w:w="566" w:type="pct"/>
            <w:shd w:val="clear" w:color="auto" w:fill="auto"/>
          </w:tcPr>
          <w:p w:rsidR="002B6B09" w:rsidRPr="005245B4" w:rsidRDefault="002B6B09" w:rsidP="00F6066D">
            <w:pPr>
              <w:pStyle w:val="rvps2"/>
              <w:shd w:val="clear" w:color="auto" w:fill="FFFFFF"/>
              <w:spacing w:before="120" w:beforeAutospacing="0" w:after="120" w:afterAutospacing="0"/>
              <w:jc w:val="center"/>
              <w:textAlignment w:val="baseline"/>
              <w:rPr>
                <w:bCs/>
                <w:sz w:val="26"/>
                <w:szCs w:val="26"/>
                <w:u w:val="single"/>
                <w:lang w:val="uk-UA"/>
              </w:rPr>
            </w:pPr>
            <w:r w:rsidRPr="005245B4">
              <w:rPr>
                <w:bCs/>
                <w:sz w:val="26"/>
                <w:szCs w:val="26"/>
                <w:u w:val="single"/>
                <w:lang w:val="uk-UA"/>
              </w:rPr>
              <w:t>Сукупний дохід за 2015 р. (т.грн.)</w:t>
            </w:r>
          </w:p>
        </w:tc>
        <w:tc>
          <w:tcPr>
            <w:tcW w:w="566" w:type="pct"/>
            <w:shd w:val="clear" w:color="auto" w:fill="auto"/>
          </w:tcPr>
          <w:p w:rsidR="002B6B09" w:rsidRPr="005245B4" w:rsidRDefault="002B6B09" w:rsidP="00F6066D">
            <w:pPr>
              <w:pStyle w:val="rvps2"/>
              <w:shd w:val="clear" w:color="auto" w:fill="FFFFFF"/>
              <w:spacing w:before="120" w:beforeAutospacing="0" w:after="120" w:afterAutospacing="0"/>
              <w:jc w:val="center"/>
              <w:textAlignment w:val="baseline"/>
              <w:rPr>
                <w:bCs/>
                <w:sz w:val="26"/>
                <w:szCs w:val="26"/>
                <w:u w:val="single"/>
                <w:lang w:val="uk-UA"/>
              </w:rPr>
            </w:pPr>
            <w:r w:rsidRPr="005245B4">
              <w:rPr>
                <w:bCs/>
                <w:sz w:val="26"/>
                <w:szCs w:val="26"/>
                <w:u w:val="single"/>
                <w:lang w:val="uk-UA"/>
              </w:rPr>
              <w:t>Сукупний дохід за 2014 р. (т.грн.)</w:t>
            </w:r>
          </w:p>
        </w:tc>
        <w:tc>
          <w:tcPr>
            <w:tcW w:w="525" w:type="pct"/>
            <w:shd w:val="clear" w:color="auto" w:fill="auto"/>
          </w:tcPr>
          <w:p w:rsidR="002B6B09" w:rsidRPr="005245B4" w:rsidRDefault="002B6B09" w:rsidP="00F6066D">
            <w:pPr>
              <w:pStyle w:val="rvps2"/>
              <w:shd w:val="clear" w:color="auto" w:fill="FFFFFF"/>
              <w:spacing w:before="120" w:beforeAutospacing="0" w:after="120" w:afterAutospacing="0"/>
              <w:jc w:val="center"/>
              <w:textAlignment w:val="baseline"/>
              <w:rPr>
                <w:bCs/>
                <w:sz w:val="26"/>
                <w:szCs w:val="26"/>
                <w:u w:val="single"/>
                <w:lang w:val="uk-UA"/>
              </w:rPr>
            </w:pPr>
            <w:r w:rsidRPr="005245B4">
              <w:rPr>
                <w:bCs/>
                <w:sz w:val="26"/>
                <w:szCs w:val="26"/>
                <w:u w:val="single"/>
                <w:lang w:val="uk-UA"/>
              </w:rPr>
              <w:t xml:space="preserve">Середній </w:t>
            </w:r>
            <w:r w:rsidR="00B22D50" w:rsidRPr="005245B4">
              <w:rPr>
                <w:bCs/>
                <w:sz w:val="26"/>
                <w:szCs w:val="26"/>
                <w:u w:val="single"/>
                <w:lang w:val="uk-UA"/>
              </w:rPr>
              <w:t xml:space="preserve">сукуп. </w:t>
            </w:r>
            <w:r w:rsidRPr="005245B4">
              <w:rPr>
                <w:bCs/>
                <w:sz w:val="26"/>
                <w:szCs w:val="26"/>
                <w:u w:val="single"/>
                <w:lang w:val="uk-UA"/>
              </w:rPr>
              <w:t>дохід за 3 роки (т.грн.)</w:t>
            </w:r>
          </w:p>
        </w:tc>
        <w:tc>
          <w:tcPr>
            <w:tcW w:w="566" w:type="pct"/>
          </w:tcPr>
          <w:p w:rsidR="002B6B09" w:rsidRPr="005245B4" w:rsidRDefault="00B22D50" w:rsidP="00F6066D">
            <w:pPr>
              <w:pStyle w:val="rvps2"/>
              <w:shd w:val="clear" w:color="auto" w:fill="FFFFFF"/>
              <w:spacing w:before="120" w:beforeAutospacing="0" w:after="120" w:afterAutospacing="0"/>
              <w:jc w:val="center"/>
              <w:textAlignment w:val="baseline"/>
              <w:rPr>
                <w:bCs/>
                <w:sz w:val="26"/>
                <w:szCs w:val="26"/>
                <w:u w:val="single"/>
                <w:lang w:val="uk-UA"/>
              </w:rPr>
            </w:pPr>
            <w:r w:rsidRPr="005245B4">
              <w:rPr>
                <w:bCs/>
                <w:sz w:val="26"/>
                <w:szCs w:val="26"/>
                <w:u w:val="single"/>
                <w:lang w:val="uk-UA"/>
              </w:rPr>
              <w:t>«Внесок» 3,5+5,5</w:t>
            </w:r>
            <w:r w:rsidR="002B6B09" w:rsidRPr="005245B4">
              <w:rPr>
                <w:bCs/>
                <w:sz w:val="26"/>
                <w:szCs w:val="26"/>
                <w:u w:val="single"/>
                <w:lang w:val="uk-UA"/>
              </w:rPr>
              <w:t>% (т.грн.)</w:t>
            </w:r>
          </w:p>
        </w:tc>
        <w:tc>
          <w:tcPr>
            <w:tcW w:w="705" w:type="pct"/>
          </w:tcPr>
          <w:p w:rsidR="002B6B09" w:rsidRPr="005245B4" w:rsidRDefault="002B6B09" w:rsidP="00F6066D">
            <w:pPr>
              <w:pStyle w:val="rvps2"/>
              <w:shd w:val="clear" w:color="auto" w:fill="FFFFFF"/>
              <w:spacing w:before="120" w:beforeAutospacing="0" w:after="120" w:afterAutospacing="0"/>
              <w:jc w:val="center"/>
              <w:textAlignment w:val="baseline"/>
              <w:rPr>
                <w:bCs/>
                <w:sz w:val="26"/>
                <w:szCs w:val="26"/>
                <w:u w:val="single"/>
                <w:lang w:val="uk-UA"/>
              </w:rPr>
            </w:pPr>
            <w:r w:rsidRPr="005245B4">
              <w:rPr>
                <w:bCs/>
                <w:sz w:val="26"/>
                <w:szCs w:val="26"/>
                <w:u w:val="single"/>
                <w:lang w:val="uk-UA"/>
              </w:rPr>
              <w:t>Відсоткове навантаження при сплаті 200 мін.з.п.</w:t>
            </w:r>
          </w:p>
        </w:tc>
        <w:tc>
          <w:tcPr>
            <w:tcW w:w="705" w:type="pct"/>
          </w:tcPr>
          <w:p w:rsidR="002B6B09" w:rsidRPr="005245B4" w:rsidRDefault="00B22D50" w:rsidP="00F6066D">
            <w:pPr>
              <w:pStyle w:val="rvps2"/>
              <w:shd w:val="clear" w:color="auto" w:fill="FFFFFF"/>
              <w:spacing w:before="120" w:beforeAutospacing="0" w:after="120" w:afterAutospacing="0"/>
              <w:jc w:val="center"/>
              <w:textAlignment w:val="baseline"/>
              <w:rPr>
                <w:bCs/>
                <w:sz w:val="26"/>
                <w:szCs w:val="26"/>
                <w:u w:val="single"/>
                <w:lang w:val="uk-UA"/>
              </w:rPr>
            </w:pPr>
            <w:r w:rsidRPr="005245B4">
              <w:rPr>
                <w:bCs/>
                <w:sz w:val="26"/>
                <w:szCs w:val="26"/>
                <w:u w:val="single"/>
                <w:lang w:val="uk-UA"/>
              </w:rPr>
              <w:t>С</w:t>
            </w:r>
            <w:r w:rsidR="00E6617B" w:rsidRPr="005245B4">
              <w:rPr>
                <w:bCs/>
                <w:sz w:val="26"/>
                <w:szCs w:val="26"/>
                <w:u w:val="single"/>
                <w:lang w:val="uk-UA"/>
              </w:rPr>
              <w:t>платит</w:t>
            </w:r>
            <w:r w:rsidRPr="005245B4">
              <w:rPr>
                <w:bCs/>
                <w:sz w:val="26"/>
                <w:szCs w:val="26"/>
                <w:u w:val="single"/>
                <w:lang w:val="uk-UA"/>
              </w:rPr>
              <w:t>ь</w:t>
            </w:r>
            <w:r w:rsidR="00E6617B" w:rsidRPr="005245B4">
              <w:rPr>
                <w:bCs/>
                <w:sz w:val="26"/>
                <w:szCs w:val="26"/>
                <w:u w:val="single"/>
                <w:lang w:val="uk-UA"/>
              </w:rPr>
              <w:t xml:space="preserve"> «внесок» (т.грн.)</w:t>
            </w:r>
          </w:p>
        </w:tc>
      </w:tr>
      <w:tr w:rsidR="005245B4" w:rsidRPr="005245B4" w:rsidTr="00E6617B">
        <w:tc>
          <w:tcPr>
            <w:tcW w:w="801" w:type="pct"/>
            <w:shd w:val="clear" w:color="auto" w:fill="auto"/>
          </w:tcPr>
          <w:p w:rsidR="002B6B09" w:rsidRPr="005245B4" w:rsidRDefault="002B6B09" w:rsidP="00F6066D">
            <w:pPr>
              <w:pStyle w:val="rvps2"/>
              <w:shd w:val="clear" w:color="auto" w:fill="FFFFFF"/>
              <w:spacing w:before="120" w:beforeAutospacing="0" w:after="120" w:afterAutospacing="0"/>
              <w:jc w:val="both"/>
              <w:textAlignment w:val="baseline"/>
              <w:rPr>
                <w:bCs/>
                <w:sz w:val="26"/>
                <w:szCs w:val="26"/>
                <w:lang w:val="uk-UA"/>
              </w:rPr>
            </w:pPr>
            <w:r w:rsidRPr="005245B4">
              <w:rPr>
                <w:bCs/>
                <w:sz w:val="26"/>
                <w:szCs w:val="26"/>
                <w:lang w:val="uk-UA"/>
              </w:rPr>
              <w:t>ПрАТ «Українська фондова біржа»</w:t>
            </w:r>
          </w:p>
        </w:tc>
        <w:tc>
          <w:tcPr>
            <w:tcW w:w="566" w:type="pct"/>
            <w:shd w:val="clear" w:color="auto" w:fill="auto"/>
            <w:vAlign w:val="center"/>
          </w:tcPr>
          <w:p w:rsidR="002B6B09" w:rsidRPr="005245B4" w:rsidRDefault="002B6B09"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3 367</w:t>
            </w:r>
          </w:p>
        </w:tc>
        <w:tc>
          <w:tcPr>
            <w:tcW w:w="566" w:type="pct"/>
            <w:shd w:val="clear" w:color="auto" w:fill="auto"/>
            <w:vAlign w:val="center"/>
          </w:tcPr>
          <w:p w:rsidR="002B6B09" w:rsidRPr="005245B4" w:rsidRDefault="002B6B09"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4 358</w:t>
            </w:r>
          </w:p>
        </w:tc>
        <w:tc>
          <w:tcPr>
            <w:tcW w:w="566" w:type="pct"/>
            <w:shd w:val="clear" w:color="auto" w:fill="auto"/>
            <w:vAlign w:val="center"/>
          </w:tcPr>
          <w:p w:rsidR="002B6B09" w:rsidRPr="005245B4" w:rsidRDefault="002B6B09"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3 486</w:t>
            </w:r>
          </w:p>
        </w:tc>
        <w:tc>
          <w:tcPr>
            <w:tcW w:w="525" w:type="pct"/>
            <w:shd w:val="clear" w:color="auto" w:fill="auto"/>
            <w:vAlign w:val="center"/>
          </w:tcPr>
          <w:p w:rsidR="002B6B09" w:rsidRPr="005245B4" w:rsidRDefault="002B6B09"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3 737</w:t>
            </w:r>
          </w:p>
        </w:tc>
        <w:tc>
          <w:tcPr>
            <w:tcW w:w="566" w:type="pct"/>
            <w:vAlign w:val="center"/>
          </w:tcPr>
          <w:p w:rsidR="002B6B09" w:rsidRPr="005245B4" w:rsidRDefault="002B6B09"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336</w:t>
            </w:r>
          </w:p>
        </w:tc>
        <w:tc>
          <w:tcPr>
            <w:tcW w:w="705" w:type="pct"/>
            <w:vAlign w:val="center"/>
          </w:tcPr>
          <w:p w:rsidR="002B6B09" w:rsidRPr="005245B4" w:rsidRDefault="002B6B09"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17,1 %</w:t>
            </w:r>
          </w:p>
        </w:tc>
        <w:tc>
          <w:tcPr>
            <w:tcW w:w="705" w:type="pct"/>
            <w:vAlign w:val="center"/>
          </w:tcPr>
          <w:p w:rsidR="002B6B09"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640</w:t>
            </w:r>
          </w:p>
        </w:tc>
      </w:tr>
      <w:tr w:rsidR="005245B4" w:rsidRPr="005245B4" w:rsidTr="00E6617B">
        <w:tc>
          <w:tcPr>
            <w:tcW w:w="801" w:type="pct"/>
            <w:shd w:val="clear" w:color="auto" w:fill="auto"/>
          </w:tcPr>
          <w:p w:rsidR="002B6B09" w:rsidRPr="005245B4" w:rsidRDefault="002B6B09" w:rsidP="00F6066D">
            <w:pPr>
              <w:pStyle w:val="rvps2"/>
              <w:shd w:val="clear" w:color="auto" w:fill="FFFFFF"/>
              <w:spacing w:before="120" w:beforeAutospacing="0" w:after="120" w:afterAutospacing="0"/>
              <w:jc w:val="both"/>
              <w:textAlignment w:val="baseline"/>
              <w:rPr>
                <w:bCs/>
                <w:sz w:val="26"/>
                <w:szCs w:val="26"/>
                <w:lang w:val="uk-UA"/>
              </w:rPr>
            </w:pPr>
            <w:r w:rsidRPr="005245B4">
              <w:rPr>
                <w:bCs/>
                <w:sz w:val="26"/>
                <w:szCs w:val="26"/>
                <w:lang w:val="uk-UA"/>
              </w:rPr>
              <w:t>ПрАТ «Українська міжбанківська валютна біржа»</w:t>
            </w:r>
          </w:p>
        </w:tc>
        <w:tc>
          <w:tcPr>
            <w:tcW w:w="566" w:type="pct"/>
            <w:shd w:val="clear" w:color="auto" w:fill="auto"/>
            <w:vAlign w:val="center"/>
          </w:tcPr>
          <w:p w:rsidR="002B6B09" w:rsidRPr="005245B4" w:rsidRDefault="002B6B09"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19 952</w:t>
            </w:r>
          </w:p>
        </w:tc>
        <w:tc>
          <w:tcPr>
            <w:tcW w:w="566" w:type="pct"/>
            <w:shd w:val="clear" w:color="auto" w:fill="auto"/>
            <w:vAlign w:val="center"/>
          </w:tcPr>
          <w:p w:rsidR="002B6B09" w:rsidRPr="005245B4" w:rsidRDefault="002B6B09"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23 370</w:t>
            </w:r>
          </w:p>
        </w:tc>
        <w:tc>
          <w:tcPr>
            <w:tcW w:w="566" w:type="pct"/>
            <w:shd w:val="clear" w:color="auto" w:fill="auto"/>
            <w:vAlign w:val="center"/>
          </w:tcPr>
          <w:p w:rsidR="002B6B09" w:rsidRPr="005245B4" w:rsidRDefault="002B6B09"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16 246</w:t>
            </w:r>
          </w:p>
        </w:tc>
        <w:tc>
          <w:tcPr>
            <w:tcW w:w="525" w:type="pct"/>
            <w:shd w:val="clear" w:color="auto" w:fill="auto"/>
            <w:vAlign w:val="center"/>
          </w:tcPr>
          <w:p w:rsidR="002B6B09" w:rsidRPr="005245B4" w:rsidRDefault="002B6B09"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19 856</w:t>
            </w:r>
          </w:p>
        </w:tc>
        <w:tc>
          <w:tcPr>
            <w:tcW w:w="566" w:type="pct"/>
            <w:vAlign w:val="center"/>
          </w:tcPr>
          <w:p w:rsidR="002B6B09" w:rsidRPr="005245B4" w:rsidRDefault="002B6B09"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1 787</w:t>
            </w:r>
          </w:p>
        </w:tc>
        <w:tc>
          <w:tcPr>
            <w:tcW w:w="705" w:type="pct"/>
            <w:vAlign w:val="center"/>
          </w:tcPr>
          <w:p w:rsidR="002B6B09" w:rsidRPr="005245B4" w:rsidRDefault="002B6B09"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3,2 %</w:t>
            </w:r>
          </w:p>
        </w:tc>
        <w:tc>
          <w:tcPr>
            <w:tcW w:w="705" w:type="pct"/>
            <w:vAlign w:val="center"/>
          </w:tcPr>
          <w:p w:rsidR="002B6B09"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1 787</w:t>
            </w:r>
          </w:p>
        </w:tc>
      </w:tr>
      <w:tr w:rsidR="005245B4" w:rsidRPr="005245B4" w:rsidTr="00E6617B">
        <w:tc>
          <w:tcPr>
            <w:tcW w:w="801" w:type="pct"/>
            <w:shd w:val="clear" w:color="auto" w:fill="auto"/>
          </w:tcPr>
          <w:p w:rsidR="002B6B09" w:rsidRPr="005245B4" w:rsidRDefault="002B6B09" w:rsidP="00F6066D">
            <w:pPr>
              <w:pStyle w:val="rvps2"/>
              <w:shd w:val="clear" w:color="auto" w:fill="FFFFFF"/>
              <w:spacing w:before="120" w:beforeAutospacing="0" w:after="120" w:afterAutospacing="0"/>
              <w:jc w:val="both"/>
              <w:textAlignment w:val="baseline"/>
              <w:rPr>
                <w:bCs/>
                <w:sz w:val="26"/>
                <w:szCs w:val="26"/>
                <w:lang w:val="uk-UA"/>
              </w:rPr>
            </w:pPr>
            <w:r w:rsidRPr="005245B4">
              <w:rPr>
                <w:bCs/>
                <w:sz w:val="26"/>
                <w:szCs w:val="26"/>
                <w:lang w:val="uk-UA"/>
              </w:rPr>
              <w:t>ПАТ «Фондова біржа «Перспектива»</w:t>
            </w:r>
          </w:p>
        </w:tc>
        <w:tc>
          <w:tcPr>
            <w:tcW w:w="566" w:type="pct"/>
            <w:shd w:val="clear" w:color="auto" w:fill="auto"/>
            <w:vAlign w:val="center"/>
          </w:tcPr>
          <w:p w:rsidR="002B6B09" w:rsidRPr="005245B4" w:rsidRDefault="002B6B09"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2 921</w:t>
            </w:r>
          </w:p>
        </w:tc>
        <w:tc>
          <w:tcPr>
            <w:tcW w:w="566" w:type="pct"/>
            <w:shd w:val="clear" w:color="auto" w:fill="auto"/>
            <w:vAlign w:val="center"/>
          </w:tcPr>
          <w:p w:rsidR="002B6B09" w:rsidRPr="005245B4" w:rsidRDefault="002B6B09"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4 551</w:t>
            </w:r>
          </w:p>
        </w:tc>
        <w:tc>
          <w:tcPr>
            <w:tcW w:w="566" w:type="pct"/>
            <w:shd w:val="clear" w:color="auto" w:fill="auto"/>
            <w:vAlign w:val="center"/>
          </w:tcPr>
          <w:p w:rsidR="002B6B09" w:rsidRPr="005245B4" w:rsidRDefault="002B6B09"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2 945</w:t>
            </w:r>
          </w:p>
        </w:tc>
        <w:tc>
          <w:tcPr>
            <w:tcW w:w="525" w:type="pct"/>
            <w:shd w:val="clear" w:color="auto" w:fill="auto"/>
            <w:vAlign w:val="center"/>
          </w:tcPr>
          <w:p w:rsidR="002B6B09" w:rsidRPr="005245B4" w:rsidRDefault="002B6B09"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3 472</w:t>
            </w:r>
          </w:p>
        </w:tc>
        <w:tc>
          <w:tcPr>
            <w:tcW w:w="566" w:type="pct"/>
            <w:vAlign w:val="center"/>
          </w:tcPr>
          <w:p w:rsidR="002B6B09" w:rsidRPr="005245B4" w:rsidRDefault="002B6B09"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312</w:t>
            </w:r>
          </w:p>
        </w:tc>
        <w:tc>
          <w:tcPr>
            <w:tcW w:w="705" w:type="pct"/>
            <w:vAlign w:val="center"/>
          </w:tcPr>
          <w:p w:rsidR="002B6B09" w:rsidRPr="005245B4" w:rsidRDefault="002B6B09"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18,4 %</w:t>
            </w:r>
          </w:p>
        </w:tc>
        <w:tc>
          <w:tcPr>
            <w:tcW w:w="705" w:type="pct"/>
            <w:vAlign w:val="center"/>
          </w:tcPr>
          <w:p w:rsidR="002B6B09"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640</w:t>
            </w:r>
          </w:p>
        </w:tc>
      </w:tr>
    </w:tbl>
    <w:p w:rsidR="00BB70BC" w:rsidRPr="005245B4" w:rsidRDefault="00BB70BC"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 xml:space="preserve">З таких даних розрахунок збільшення фіскального навантаження для бірж не менше 100 мін.з.п. становитиме: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144"/>
        <w:gridCol w:w="1144"/>
        <w:gridCol w:w="1144"/>
        <w:gridCol w:w="1061"/>
        <w:gridCol w:w="1096"/>
        <w:gridCol w:w="1506"/>
        <w:gridCol w:w="1082"/>
      </w:tblGrid>
      <w:tr w:rsidR="005245B4" w:rsidRPr="005245B4" w:rsidTr="00B22D50">
        <w:tc>
          <w:tcPr>
            <w:tcW w:w="851" w:type="pct"/>
            <w:shd w:val="clear" w:color="auto" w:fill="auto"/>
          </w:tcPr>
          <w:p w:rsidR="00B22D50" w:rsidRPr="005245B4" w:rsidRDefault="00B22D50" w:rsidP="00F6066D">
            <w:pPr>
              <w:pStyle w:val="rvps2"/>
              <w:shd w:val="clear" w:color="auto" w:fill="FFFFFF"/>
              <w:spacing w:before="120" w:beforeAutospacing="0" w:after="120" w:afterAutospacing="0"/>
              <w:jc w:val="center"/>
              <w:textAlignment w:val="baseline"/>
              <w:rPr>
                <w:bCs/>
                <w:sz w:val="26"/>
                <w:szCs w:val="26"/>
                <w:u w:val="single"/>
                <w:lang w:val="uk-UA"/>
              </w:rPr>
            </w:pPr>
            <w:r w:rsidRPr="005245B4">
              <w:rPr>
                <w:bCs/>
                <w:sz w:val="26"/>
                <w:szCs w:val="26"/>
                <w:u w:val="single"/>
                <w:lang w:val="uk-UA"/>
              </w:rPr>
              <w:lastRenderedPageBreak/>
              <w:t>Біржа</w:t>
            </w:r>
          </w:p>
        </w:tc>
        <w:tc>
          <w:tcPr>
            <w:tcW w:w="583" w:type="pct"/>
            <w:shd w:val="clear" w:color="auto" w:fill="auto"/>
          </w:tcPr>
          <w:p w:rsidR="00B22D50" w:rsidRPr="005245B4" w:rsidRDefault="00B22D50" w:rsidP="00F6066D">
            <w:pPr>
              <w:pStyle w:val="rvps2"/>
              <w:shd w:val="clear" w:color="auto" w:fill="FFFFFF"/>
              <w:spacing w:before="120" w:beforeAutospacing="0" w:after="120" w:afterAutospacing="0"/>
              <w:jc w:val="center"/>
              <w:textAlignment w:val="baseline"/>
              <w:rPr>
                <w:bCs/>
                <w:sz w:val="26"/>
                <w:szCs w:val="26"/>
                <w:u w:val="single"/>
                <w:lang w:val="uk-UA"/>
              </w:rPr>
            </w:pPr>
            <w:r w:rsidRPr="005245B4">
              <w:rPr>
                <w:bCs/>
                <w:sz w:val="26"/>
                <w:szCs w:val="26"/>
                <w:u w:val="single"/>
                <w:lang w:val="uk-UA"/>
              </w:rPr>
              <w:t>Сукупний дохід за 2016 р. (т.грн.)</w:t>
            </w:r>
          </w:p>
        </w:tc>
        <w:tc>
          <w:tcPr>
            <w:tcW w:w="583" w:type="pct"/>
            <w:shd w:val="clear" w:color="auto" w:fill="auto"/>
          </w:tcPr>
          <w:p w:rsidR="00B22D50" w:rsidRPr="005245B4" w:rsidRDefault="00B22D50" w:rsidP="00F6066D">
            <w:pPr>
              <w:pStyle w:val="rvps2"/>
              <w:shd w:val="clear" w:color="auto" w:fill="FFFFFF"/>
              <w:spacing w:before="120" w:beforeAutospacing="0" w:after="120" w:afterAutospacing="0"/>
              <w:jc w:val="center"/>
              <w:textAlignment w:val="baseline"/>
              <w:rPr>
                <w:bCs/>
                <w:sz w:val="26"/>
                <w:szCs w:val="26"/>
                <w:u w:val="single"/>
                <w:lang w:val="uk-UA"/>
              </w:rPr>
            </w:pPr>
            <w:r w:rsidRPr="005245B4">
              <w:rPr>
                <w:bCs/>
                <w:sz w:val="26"/>
                <w:szCs w:val="26"/>
                <w:u w:val="single"/>
                <w:lang w:val="uk-UA"/>
              </w:rPr>
              <w:t>Сукупний дохід за 2015 р. (т.грн.)</w:t>
            </w:r>
          </w:p>
        </w:tc>
        <w:tc>
          <w:tcPr>
            <w:tcW w:w="583" w:type="pct"/>
            <w:shd w:val="clear" w:color="auto" w:fill="auto"/>
          </w:tcPr>
          <w:p w:rsidR="00B22D50" w:rsidRPr="005245B4" w:rsidRDefault="00B22D50" w:rsidP="00F6066D">
            <w:pPr>
              <w:pStyle w:val="rvps2"/>
              <w:shd w:val="clear" w:color="auto" w:fill="FFFFFF"/>
              <w:spacing w:before="120" w:beforeAutospacing="0" w:after="120" w:afterAutospacing="0"/>
              <w:jc w:val="center"/>
              <w:textAlignment w:val="baseline"/>
              <w:rPr>
                <w:bCs/>
                <w:sz w:val="26"/>
                <w:szCs w:val="26"/>
                <w:u w:val="single"/>
                <w:lang w:val="uk-UA"/>
              </w:rPr>
            </w:pPr>
            <w:r w:rsidRPr="005245B4">
              <w:rPr>
                <w:bCs/>
                <w:sz w:val="26"/>
                <w:szCs w:val="26"/>
                <w:u w:val="single"/>
                <w:lang w:val="uk-UA"/>
              </w:rPr>
              <w:t>Сукупний дохід за 2014 р. (т.грн.)</w:t>
            </w:r>
          </w:p>
        </w:tc>
        <w:tc>
          <w:tcPr>
            <w:tcW w:w="559" w:type="pct"/>
            <w:shd w:val="clear" w:color="auto" w:fill="auto"/>
          </w:tcPr>
          <w:p w:rsidR="00B22D50" w:rsidRPr="005245B4" w:rsidRDefault="00B22D50" w:rsidP="00F6066D">
            <w:pPr>
              <w:pStyle w:val="rvps2"/>
              <w:shd w:val="clear" w:color="auto" w:fill="FFFFFF"/>
              <w:spacing w:before="120" w:beforeAutospacing="0" w:after="120" w:afterAutospacing="0"/>
              <w:jc w:val="center"/>
              <w:textAlignment w:val="baseline"/>
              <w:rPr>
                <w:bCs/>
                <w:sz w:val="26"/>
                <w:szCs w:val="26"/>
                <w:u w:val="single"/>
                <w:lang w:val="uk-UA"/>
              </w:rPr>
            </w:pPr>
            <w:r w:rsidRPr="005245B4">
              <w:rPr>
                <w:bCs/>
                <w:sz w:val="26"/>
                <w:szCs w:val="26"/>
                <w:u w:val="single"/>
                <w:lang w:val="uk-UA"/>
              </w:rPr>
              <w:t>Середній сукуп. дохід за 3 роки (т.грн.)</w:t>
            </w:r>
          </w:p>
        </w:tc>
        <w:tc>
          <w:tcPr>
            <w:tcW w:w="538" w:type="pct"/>
          </w:tcPr>
          <w:p w:rsidR="00B22D50" w:rsidRPr="005245B4" w:rsidRDefault="00B22D50" w:rsidP="00F6066D">
            <w:pPr>
              <w:pStyle w:val="rvps2"/>
              <w:shd w:val="clear" w:color="auto" w:fill="FFFFFF"/>
              <w:spacing w:before="120" w:beforeAutospacing="0" w:after="120" w:afterAutospacing="0"/>
              <w:jc w:val="center"/>
              <w:textAlignment w:val="baseline"/>
              <w:rPr>
                <w:bCs/>
                <w:sz w:val="26"/>
                <w:szCs w:val="26"/>
                <w:u w:val="single"/>
                <w:lang w:val="uk-UA"/>
              </w:rPr>
            </w:pPr>
            <w:r w:rsidRPr="005245B4">
              <w:rPr>
                <w:bCs/>
                <w:sz w:val="26"/>
                <w:szCs w:val="26"/>
                <w:u w:val="single"/>
                <w:lang w:val="uk-UA"/>
              </w:rPr>
              <w:t>«Внесок» 3,5 % (т.грн.)</w:t>
            </w:r>
          </w:p>
        </w:tc>
        <w:tc>
          <w:tcPr>
            <w:tcW w:w="766" w:type="pct"/>
          </w:tcPr>
          <w:p w:rsidR="00B22D50" w:rsidRPr="005245B4" w:rsidRDefault="00B22D50" w:rsidP="00F6066D">
            <w:pPr>
              <w:pStyle w:val="rvps2"/>
              <w:shd w:val="clear" w:color="auto" w:fill="FFFFFF"/>
              <w:spacing w:before="120" w:beforeAutospacing="0" w:after="120" w:afterAutospacing="0"/>
              <w:jc w:val="center"/>
              <w:textAlignment w:val="baseline"/>
              <w:rPr>
                <w:bCs/>
                <w:sz w:val="26"/>
                <w:szCs w:val="26"/>
                <w:u w:val="single"/>
                <w:lang w:val="uk-UA"/>
              </w:rPr>
            </w:pPr>
            <w:r w:rsidRPr="005245B4">
              <w:rPr>
                <w:bCs/>
                <w:sz w:val="26"/>
                <w:szCs w:val="26"/>
                <w:u w:val="single"/>
                <w:lang w:val="uk-UA"/>
              </w:rPr>
              <w:t>Відсоткове навантаження при сплаті 200 мін.з.п.</w:t>
            </w:r>
          </w:p>
        </w:tc>
        <w:tc>
          <w:tcPr>
            <w:tcW w:w="538" w:type="pct"/>
          </w:tcPr>
          <w:p w:rsidR="00B22D50" w:rsidRPr="005245B4" w:rsidRDefault="00B22D50" w:rsidP="00F6066D">
            <w:pPr>
              <w:pStyle w:val="rvps2"/>
              <w:shd w:val="clear" w:color="auto" w:fill="FFFFFF"/>
              <w:spacing w:before="120" w:beforeAutospacing="0" w:after="120" w:afterAutospacing="0"/>
              <w:jc w:val="center"/>
              <w:textAlignment w:val="baseline"/>
              <w:rPr>
                <w:bCs/>
                <w:sz w:val="26"/>
                <w:szCs w:val="26"/>
                <w:u w:val="single"/>
                <w:lang w:val="uk-UA"/>
              </w:rPr>
            </w:pPr>
            <w:r w:rsidRPr="005245B4">
              <w:rPr>
                <w:bCs/>
                <w:sz w:val="26"/>
                <w:szCs w:val="26"/>
                <w:u w:val="single"/>
                <w:lang w:val="uk-UA"/>
              </w:rPr>
              <w:t>Сплатить «внесок» (т.грн.)</w:t>
            </w:r>
          </w:p>
        </w:tc>
      </w:tr>
      <w:tr w:rsidR="005245B4" w:rsidRPr="005245B4" w:rsidTr="00B22D50">
        <w:tc>
          <w:tcPr>
            <w:tcW w:w="851" w:type="pct"/>
            <w:shd w:val="clear" w:color="auto" w:fill="auto"/>
          </w:tcPr>
          <w:p w:rsidR="00E6617B" w:rsidRPr="005245B4" w:rsidRDefault="00E6617B" w:rsidP="00F6066D">
            <w:pPr>
              <w:pStyle w:val="rvps2"/>
              <w:shd w:val="clear" w:color="auto" w:fill="FFFFFF"/>
              <w:spacing w:before="120" w:beforeAutospacing="0" w:after="120" w:afterAutospacing="0"/>
              <w:jc w:val="both"/>
              <w:textAlignment w:val="baseline"/>
              <w:rPr>
                <w:bCs/>
                <w:sz w:val="26"/>
                <w:szCs w:val="26"/>
                <w:lang w:val="uk-UA"/>
              </w:rPr>
            </w:pPr>
            <w:r w:rsidRPr="005245B4">
              <w:rPr>
                <w:bCs/>
                <w:sz w:val="26"/>
                <w:szCs w:val="26"/>
                <w:lang w:val="uk-UA"/>
              </w:rPr>
              <w:t>ПАТ «Київська міжнародна фондова біржа»</w:t>
            </w:r>
          </w:p>
        </w:tc>
        <w:tc>
          <w:tcPr>
            <w:tcW w:w="583" w:type="pct"/>
            <w:shd w:val="clear" w:color="auto" w:fill="auto"/>
            <w:vAlign w:val="center"/>
          </w:tcPr>
          <w:p w:rsidR="00E6617B"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32 266</w:t>
            </w:r>
          </w:p>
        </w:tc>
        <w:tc>
          <w:tcPr>
            <w:tcW w:w="583" w:type="pct"/>
            <w:shd w:val="clear" w:color="auto" w:fill="auto"/>
            <w:vAlign w:val="center"/>
          </w:tcPr>
          <w:p w:rsidR="00E6617B"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3 461</w:t>
            </w:r>
          </w:p>
        </w:tc>
        <w:tc>
          <w:tcPr>
            <w:tcW w:w="583" w:type="pct"/>
            <w:shd w:val="clear" w:color="auto" w:fill="auto"/>
            <w:vAlign w:val="center"/>
          </w:tcPr>
          <w:p w:rsidR="00E6617B"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3 159</w:t>
            </w:r>
          </w:p>
        </w:tc>
        <w:tc>
          <w:tcPr>
            <w:tcW w:w="559" w:type="pct"/>
            <w:shd w:val="clear" w:color="auto" w:fill="auto"/>
            <w:vAlign w:val="center"/>
          </w:tcPr>
          <w:p w:rsidR="00E6617B"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12 962</w:t>
            </w:r>
          </w:p>
        </w:tc>
        <w:tc>
          <w:tcPr>
            <w:tcW w:w="538" w:type="pct"/>
            <w:vAlign w:val="center"/>
          </w:tcPr>
          <w:p w:rsidR="00E6617B"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453</w:t>
            </w:r>
          </w:p>
        </w:tc>
        <w:tc>
          <w:tcPr>
            <w:tcW w:w="766" w:type="pct"/>
            <w:vAlign w:val="center"/>
          </w:tcPr>
          <w:p w:rsidR="00E6617B"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2,5 %</w:t>
            </w:r>
          </w:p>
        </w:tc>
        <w:tc>
          <w:tcPr>
            <w:tcW w:w="538" w:type="pct"/>
            <w:vAlign w:val="center"/>
          </w:tcPr>
          <w:p w:rsidR="00E6617B"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453</w:t>
            </w:r>
          </w:p>
        </w:tc>
      </w:tr>
      <w:tr w:rsidR="005245B4" w:rsidRPr="005245B4" w:rsidTr="00B22D50">
        <w:tc>
          <w:tcPr>
            <w:tcW w:w="851" w:type="pct"/>
            <w:shd w:val="clear" w:color="auto" w:fill="auto"/>
          </w:tcPr>
          <w:p w:rsidR="00E6617B" w:rsidRPr="005245B4" w:rsidRDefault="00E6617B" w:rsidP="00F6066D">
            <w:pPr>
              <w:pStyle w:val="rvps2"/>
              <w:shd w:val="clear" w:color="auto" w:fill="FFFFFF"/>
              <w:spacing w:before="120" w:beforeAutospacing="0" w:after="120" w:afterAutospacing="0"/>
              <w:jc w:val="both"/>
              <w:textAlignment w:val="baseline"/>
              <w:rPr>
                <w:bCs/>
                <w:sz w:val="26"/>
                <w:szCs w:val="26"/>
                <w:lang w:val="uk-UA"/>
              </w:rPr>
            </w:pPr>
            <w:r w:rsidRPr="005245B4">
              <w:rPr>
                <w:bCs/>
                <w:sz w:val="26"/>
                <w:szCs w:val="26"/>
                <w:lang w:val="uk-UA"/>
              </w:rPr>
              <w:t>ПАТ «Фондова біржа ПФТС»</w:t>
            </w:r>
          </w:p>
        </w:tc>
        <w:tc>
          <w:tcPr>
            <w:tcW w:w="583" w:type="pct"/>
            <w:shd w:val="clear" w:color="auto" w:fill="auto"/>
            <w:vAlign w:val="center"/>
          </w:tcPr>
          <w:p w:rsidR="00E6617B"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10 661</w:t>
            </w:r>
          </w:p>
        </w:tc>
        <w:tc>
          <w:tcPr>
            <w:tcW w:w="583" w:type="pct"/>
            <w:shd w:val="clear" w:color="auto" w:fill="auto"/>
            <w:vAlign w:val="center"/>
          </w:tcPr>
          <w:p w:rsidR="00E6617B"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11 497</w:t>
            </w:r>
          </w:p>
        </w:tc>
        <w:tc>
          <w:tcPr>
            <w:tcW w:w="583" w:type="pct"/>
            <w:shd w:val="clear" w:color="auto" w:fill="auto"/>
            <w:vAlign w:val="center"/>
          </w:tcPr>
          <w:p w:rsidR="00E6617B"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18 782</w:t>
            </w:r>
          </w:p>
        </w:tc>
        <w:tc>
          <w:tcPr>
            <w:tcW w:w="559" w:type="pct"/>
            <w:shd w:val="clear" w:color="auto" w:fill="auto"/>
            <w:vAlign w:val="center"/>
          </w:tcPr>
          <w:p w:rsidR="00E6617B"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13 646</w:t>
            </w:r>
          </w:p>
        </w:tc>
        <w:tc>
          <w:tcPr>
            <w:tcW w:w="538" w:type="pct"/>
            <w:vAlign w:val="center"/>
          </w:tcPr>
          <w:p w:rsidR="00E6617B"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477</w:t>
            </w:r>
          </w:p>
        </w:tc>
        <w:tc>
          <w:tcPr>
            <w:tcW w:w="766" w:type="pct"/>
            <w:vAlign w:val="center"/>
          </w:tcPr>
          <w:p w:rsidR="00E6617B"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2,3 %</w:t>
            </w:r>
          </w:p>
        </w:tc>
        <w:tc>
          <w:tcPr>
            <w:tcW w:w="538" w:type="pct"/>
            <w:vAlign w:val="center"/>
          </w:tcPr>
          <w:p w:rsidR="00E6617B"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477</w:t>
            </w:r>
          </w:p>
        </w:tc>
      </w:tr>
      <w:tr w:rsidR="005245B4" w:rsidRPr="005245B4" w:rsidTr="00B22D50">
        <w:tc>
          <w:tcPr>
            <w:tcW w:w="851" w:type="pct"/>
            <w:shd w:val="clear" w:color="auto" w:fill="auto"/>
          </w:tcPr>
          <w:p w:rsidR="00E6617B" w:rsidRPr="005245B4" w:rsidRDefault="00E6617B" w:rsidP="00F6066D">
            <w:pPr>
              <w:pStyle w:val="rvps2"/>
              <w:shd w:val="clear" w:color="auto" w:fill="FFFFFF"/>
              <w:spacing w:before="120" w:beforeAutospacing="0" w:after="120" w:afterAutospacing="0"/>
              <w:jc w:val="both"/>
              <w:textAlignment w:val="baseline"/>
              <w:rPr>
                <w:bCs/>
                <w:sz w:val="26"/>
                <w:szCs w:val="26"/>
                <w:lang w:val="uk-UA"/>
              </w:rPr>
            </w:pPr>
            <w:r w:rsidRPr="005245B4">
              <w:rPr>
                <w:bCs/>
                <w:sz w:val="26"/>
                <w:szCs w:val="26"/>
                <w:lang w:val="uk-UA"/>
              </w:rPr>
              <w:t>ПрАТ «Фондова біржа «Іннекс»</w:t>
            </w:r>
          </w:p>
        </w:tc>
        <w:tc>
          <w:tcPr>
            <w:tcW w:w="583" w:type="pct"/>
            <w:shd w:val="clear" w:color="auto" w:fill="auto"/>
            <w:vAlign w:val="center"/>
          </w:tcPr>
          <w:p w:rsidR="00E6617B"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17 013</w:t>
            </w:r>
          </w:p>
        </w:tc>
        <w:tc>
          <w:tcPr>
            <w:tcW w:w="583" w:type="pct"/>
            <w:shd w:val="clear" w:color="auto" w:fill="auto"/>
            <w:vAlign w:val="center"/>
          </w:tcPr>
          <w:p w:rsidR="00E6617B"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2 163</w:t>
            </w:r>
          </w:p>
        </w:tc>
        <w:tc>
          <w:tcPr>
            <w:tcW w:w="583" w:type="pct"/>
            <w:shd w:val="clear" w:color="auto" w:fill="auto"/>
            <w:vAlign w:val="center"/>
          </w:tcPr>
          <w:p w:rsidR="00E6617B"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1 522</w:t>
            </w:r>
          </w:p>
        </w:tc>
        <w:tc>
          <w:tcPr>
            <w:tcW w:w="559" w:type="pct"/>
            <w:shd w:val="clear" w:color="auto" w:fill="auto"/>
            <w:vAlign w:val="center"/>
          </w:tcPr>
          <w:p w:rsidR="00E6617B"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6 899</w:t>
            </w:r>
          </w:p>
        </w:tc>
        <w:tc>
          <w:tcPr>
            <w:tcW w:w="538" w:type="pct"/>
            <w:vAlign w:val="center"/>
          </w:tcPr>
          <w:p w:rsidR="00E6617B"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241</w:t>
            </w:r>
          </w:p>
        </w:tc>
        <w:tc>
          <w:tcPr>
            <w:tcW w:w="766" w:type="pct"/>
            <w:vAlign w:val="center"/>
          </w:tcPr>
          <w:p w:rsidR="00E6617B"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4,6 %</w:t>
            </w:r>
          </w:p>
        </w:tc>
        <w:tc>
          <w:tcPr>
            <w:tcW w:w="538" w:type="pct"/>
            <w:vAlign w:val="center"/>
          </w:tcPr>
          <w:p w:rsidR="00E6617B"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320</w:t>
            </w:r>
          </w:p>
        </w:tc>
      </w:tr>
      <w:tr w:rsidR="005245B4" w:rsidRPr="005245B4" w:rsidTr="00B22D50">
        <w:tc>
          <w:tcPr>
            <w:tcW w:w="851" w:type="pct"/>
            <w:shd w:val="clear" w:color="auto" w:fill="auto"/>
          </w:tcPr>
          <w:p w:rsidR="00E6617B" w:rsidRPr="005245B4" w:rsidRDefault="00E6617B" w:rsidP="00F6066D">
            <w:pPr>
              <w:pStyle w:val="rvps2"/>
              <w:shd w:val="clear" w:color="auto" w:fill="FFFFFF"/>
              <w:spacing w:before="120" w:beforeAutospacing="0" w:after="120" w:afterAutospacing="0"/>
              <w:jc w:val="both"/>
              <w:textAlignment w:val="baseline"/>
              <w:rPr>
                <w:bCs/>
                <w:sz w:val="26"/>
                <w:szCs w:val="26"/>
                <w:lang w:val="uk-UA"/>
              </w:rPr>
            </w:pPr>
            <w:r w:rsidRPr="005245B4">
              <w:rPr>
                <w:bCs/>
                <w:sz w:val="26"/>
                <w:szCs w:val="26"/>
                <w:lang w:val="uk-UA"/>
              </w:rPr>
              <w:t>ПрАТ «Фондова біржа «Універсальна»</w:t>
            </w:r>
          </w:p>
        </w:tc>
        <w:tc>
          <w:tcPr>
            <w:tcW w:w="583" w:type="pct"/>
            <w:shd w:val="clear" w:color="auto" w:fill="auto"/>
            <w:vAlign w:val="center"/>
          </w:tcPr>
          <w:p w:rsidR="00E6617B"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522</w:t>
            </w:r>
          </w:p>
        </w:tc>
        <w:tc>
          <w:tcPr>
            <w:tcW w:w="583" w:type="pct"/>
            <w:shd w:val="clear" w:color="auto" w:fill="auto"/>
            <w:vAlign w:val="center"/>
          </w:tcPr>
          <w:p w:rsidR="00E6617B"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419</w:t>
            </w:r>
          </w:p>
        </w:tc>
        <w:tc>
          <w:tcPr>
            <w:tcW w:w="583" w:type="pct"/>
            <w:shd w:val="clear" w:color="auto" w:fill="auto"/>
            <w:vAlign w:val="center"/>
          </w:tcPr>
          <w:p w:rsidR="00E6617B"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867</w:t>
            </w:r>
          </w:p>
        </w:tc>
        <w:tc>
          <w:tcPr>
            <w:tcW w:w="559" w:type="pct"/>
            <w:shd w:val="clear" w:color="auto" w:fill="auto"/>
            <w:vAlign w:val="center"/>
          </w:tcPr>
          <w:p w:rsidR="00E6617B"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602</w:t>
            </w:r>
          </w:p>
        </w:tc>
        <w:tc>
          <w:tcPr>
            <w:tcW w:w="538" w:type="pct"/>
            <w:vAlign w:val="center"/>
          </w:tcPr>
          <w:p w:rsidR="00E6617B"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21</w:t>
            </w:r>
          </w:p>
        </w:tc>
        <w:tc>
          <w:tcPr>
            <w:tcW w:w="766" w:type="pct"/>
            <w:vAlign w:val="center"/>
          </w:tcPr>
          <w:p w:rsidR="00E6617B"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53,1 %</w:t>
            </w:r>
          </w:p>
        </w:tc>
        <w:tc>
          <w:tcPr>
            <w:tcW w:w="538" w:type="pct"/>
            <w:vAlign w:val="center"/>
          </w:tcPr>
          <w:p w:rsidR="00E6617B"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320</w:t>
            </w:r>
          </w:p>
        </w:tc>
      </w:tr>
      <w:tr w:rsidR="005245B4" w:rsidRPr="005245B4" w:rsidTr="00B22D50">
        <w:tc>
          <w:tcPr>
            <w:tcW w:w="851" w:type="pct"/>
            <w:shd w:val="clear" w:color="auto" w:fill="auto"/>
          </w:tcPr>
          <w:p w:rsidR="00E6617B" w:rsidRPr="005245B4" w:rsidRDefault="00E6617B" w:rsidP="00F6066D">
            <w:pPr>
              <w:pStyle w:val="rvps2"/>
              <w:shd w:val="clear" w:color="auto" w:fill="FFFFFF"/>
              <w:spacing w:before="120" w:beforeAutospacing="0" w:after="120" w:afterAutospacing="0"/>
              <w:jc w:val="both"/>
              <w:textAlignment w:val="baseline"/>
              <w:rPr>
                <w:bCs/>
                <w:sz w:val="26"/>
                <w:szCs w:val="26"/>
                <w:lang w:val="uk-UA"/>
              </w:rPr>
            </w:pPr>
            <w:r w:rsidRPr="005245B4">
              <w:rPr>
                <w:bCs/>
                <w:sz w:val="26"/>
                <w:szCs w:val="26"/>
                <w:lang w:val="uk-UA"/>
              </w:rPr>
              <w:t>ПАТ «Українська біржа»</w:t>
            </w:r>
          </w:p>
        </w:tc>
        <w:tc>
          <w:tcPr>
            <w:tcW w:w="583" w:type="pct"/>
            <w:shd w:val="clear" w:color="auto" w:fill="auto"/>
            <w:vAlign w:val="center"/>
          </w:tcPr>
          <w:p w:rsidR="00E6617B"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10 806</w:t>
            </w:r>
          </w:p>
        </w:tc>
        <w:tc>
          <w:tcPr>
            <w:tcW w:w="583" w:type="pct"/>
            <w:shd w:val="clear" w:color="auto" w:fill="auto"/>
            <w:vAlign w:val="center"/>
          </w:tcPr>
          <w:p w:rsidR="00E6617B"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15 550</w:t>
            </w:r>
          </w:p>
        </w:tc>
        <w:tc>
          <w:tcPr>
            <w:tcW w:w="583" w:type="pct"/>
            <w:shd w:val="clear" w:color="auto" w:fill="auto"/>
            <w:vAlign w:val="center"/>
          </w:tcPr>
          <w:p w:rsidR="00E6617B"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19 577</w:t>
            </w:r>
          </w:p>
        </w:tc>
        <w:tc>
          <w:tcPr>
            <w:tcW w:w="559" w:type="pct"/>
            <w:shd w:val="clear" w:color="auto" w:fill="auto"/>
            <w:vAlign w:val="center"/>
          </w:tcPr>
          <w:p w:rsidR="00E6617B"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8 785</w:t>
            </w:r>
          </w:p>
        </w:tc>
        <w:tc>
          <w:tcPr>
            <w:tcW w:w="538" w:type="pct"/>
            <w:vAlign w:val="center"/>
          </w:tcPr>
          <w:p w:rsidR="00E6617B"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307</w:t>
            </w:r>
          </w:p>
        </w:tc>
        <w:tc>
          <w:tcPr>
            <w:tcW w:w="766" w:type="pct"/>
            <w:vAlign w:val="center"/>
          </w:tcPr>
          <w:p w:rsidR="00E6617B"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3,6 %</w:t>
            </w:r>
          </w:p>
        </w:tc>
        <w:tc>
          <w:tcPr>
            <w:tcW w:w="538" w:type="pct"/>
            <w:vAlign w:val="center"/>
          </w:tcPr>
          <w:p w:rsidR="00E6617B" w:rsidRPr="005245B4" w:rsidRDefault="00E6617B" w:rsidP="00F6066D">
            <w:pPr>
              <w:pStyle w:val="rvps2"/>
              <w:shd w:val="clear" w:color="auto" w:fill="FFFFFF"/>
              <w:spacing w:before="120" w:beforeAutospacing="0" w:after="120" w:afterAutospacing="0"/>
              <w:jc w:val="center"/>
              <w:textAlignment w:val="baseline"/>
              <w:rPr>
                <w:bCs/>
                <w:sz w:val="26"/>
                <w:szCs w:val="26"/>
                <w:lang w:val="uk-UA"/>
              </w:rPr>
            </w:pPr>
            <w:r w:rsidRPr="005245B4">
              <w:rPr>
                <w:bCs/>
                <w:sz w:val="26"/>
                <w:szCs w:val="26"/>
                <w:lang w:val="uk-UA"/>
              </w:rPr>
              <w:t>320</w:t>
            </w:r>
          </w:p>
        </w:tc>
      </w:tr>
    </w:tbl>
    <w:p w:rsidR="007406EF" w:rsidRPr="005245B4" w:rsidRDefault="0097672A"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u w:val="single"/>
          <w:lang w:val="uk-UA"/>
        </w:rPr>
        <w:t>Тобто</w:t>
      </w:r>
      <w:r w:rsidR="001130D3" w:rsidRPr="005245B4">
        <w:rPr>
          <w:bCs/>
          <w:sz w:val="26"/>
          <w:szCs w:val="26"/>
          <w:u w:val="single"/>
          <w:lang w:val="uk-UA"/>
        </w:rPr>
        <w:t xml:space="preserve">, середнє фактичне навантаження становитиме </w:t>
      </w:r>
      <w:r w:rsidR="0002578E" w:rsidRPr="005245B4">
        <w:rPr>
          <w:bCs/>
          <w:sz w:val="26"/>
          <w:szCs w:val="26"/>
          <w:u w:val="single"/>
          <w:lang w:val="uk-UA"/>
        </w:rPr>
        <w:t xml:space="preserve">понад </w:t>
      </w:r>
      <w:r w:rsidR="001130D3" w:rsidRPr="005245B4">
        <w:rPr>
          <w:bCs/>
          <w:sz w:val="26"/>
          <w:szCs w:val="26"/>
          <w:u w:val="single"/>
          <w:lang w:val="uk-UA"/>
        </w:rPr>
        <w:t xml:space="preserve">13,3 % річних, а не </w:t>
      </w:r>
      <w:r w:rsidR="0002578E" w:rsidRPr="005245B4">
        <w:rPr>
          <w:bCs/>
          <w:sz w:val="26"/>
          <w:szCs w:val="26"/>
          <w:u w:val="single"/>
          <w:lang w:val="uk-UA"/>
        </w:rPr>
        <w:t xml:space="preserve">9 % чи </w:t>
      </w:r>
      <w:r w:rsidR="001130D3" w:rsidRPr="005245B4">
        <w:rPr>
          <w:bCs/>
          <w:sz w:val="26"/>
          <w:szCs w:val="26"/>
          <w:u w:val="single"/>
          <w:lang w:val="uk-UA"/>
        </w:rPr>
        <w:t>3,5 %.</w:t>
      </w:r>
      <w:r w:rsidR="0002578E" w:rsidRPr="005245B4">
        <w:rPr>
          <w:bCs/>
          <w:sz w:val="26"/>
          <w:szCs w:val="26"/>
          <w:u w:val="single"/>
          <w:lang w:val="uk-UA"/>
        </w:rPr>
        <w:t xml:space="preserve"> А у випадку здійснення в подальшому діяльності ще й БТС </w:t>
      </w:r>
      <w:r w:rsidR="00D920E2" w:rsidRPr="005245B4">
        <w:rPr>
          <w:bCs/>
          <w:sz w:val="26"/>
          <w:szCs w:val="26"/>
          <w:u w:val="single"/>
          <w:lang w:val="uk-UA"/>
        </w:rPr>
        <w:t>фіскальний тягар зросте критично.</w:t>
      </w:r>
      <w:r w:rsidR="00377E06" w:rsidRPr="005245B4">
        <w:rPr>
          <w:bCs/>
          <w:sz w:val="26"/>
          <w:szCs w:val="26"/>
          <w:lang w:val="uk-UA"/>
        </w:rPr>
        <w:t xml:space="preserve"> </w:t>
      </w:r>
    </w:p>
    <w:p w:rsidR="007406EF" w:rsidRPr="005245B4" w:rsidRDefault="007406EF"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 xml:space="preserve">Звертає увагу і те, що в більшості фондових бірж за 2014 – 2016 роки Сукупний дохід в середньому на 57 % складається з доходів не пов’язаних з основною діяльністю, тобто від діяльності яка не є предметом регулювання НКЦПФР. А це означає, що </w:t>
      </w:r>
      <w:r w:rsidRPr="005245B4">
        <w:rPr>
          <w:bCs/>
          <w:sz w:val="26"/>
          <w:szCs w:val="26"/>
          <w:u w:val="single"/>
          <w:lang w:val="uk-UA"/>
        </w:rPr>
        <w:t>реальна</w:t>
      </w:r>
      <w:r w:rsidR="003105ED" w:rsidRPr="005245B4">
        <w:rPr>
          <w:bCs/>
          <w:sz w:val="26"/>
          <w:szCs w:val="26"/>
          <w:u w:val="single"/>
          <w:lang w:val="uk-UA"/>
        </w:rPr>
        <w:t>, а не номінальна</w:t>
      </w:r>
      <w:r w:rsidRPr="005245B4">
        <w:rPr>
          <w:bCs/>
          <w:sz w:val="26"/>
          <w:szCs w:val="26"/>
          <w:u w:val="single"/>
          <w:lang w:val="uk-UA"/>
        </w:rPr>
        <w:t xml:space="preserve"> ставка «внеску на регулювання» з профільної діяльності зростає вдвічі.</w:t>
      </w:r>
      <w:r w:rsidR="003105ED" w:rsidRPr="005245B4">
        <w:rPr>
          <w:bCs/>
          <w:sz w:val="26"/>
          <w:szCs w:val="26"/>
          <w:lang w:val="uk-UA"/>
        </w:rPr>
        <w:t xml:space="preserve"> При цьому більшість бірж тривалий час є збитковими.</w:t>
      </w:r>
    </w:p>
    <w:p w:rsidR="002B6B09" w:rsidRPr="005245B4" w:rsidRDefault="002B6B09"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Загальна сума «внеску на регулювання», яку біржі мали б сплатити за 2016 рік згідно методики Зак</w:t>
      </w:r>
      <w:r w:rsidR="00BA2B0E" w:rsidRPr="005245B4">
        <w:rPr>
          <w:bCs/>
          <w:sz w:val="26"/>
          <w:szCs w:val="26"/>
          <w:lang w:val="uk-UA"/>
        </w:rPr>
        <w:t>о</w:t>
      </w:r>
      <w:r w:rsidRPr="005245B4">
        <w:rPr>
          <w:bCs/>
          <w:sz w:val="26"/>
          <w:szCs w:val="26"/>
          <w:lang w:val="uk-UA"/>
        </w:rPr>
        <w:t xml:space="preserve">нопроекту 6303 становить </w:t>
      </w:r>
      <w:r w:rsidR="00E6617B" w:rsidRPr="005245B4">
        <w:rPr>
          <w:bCs/>
          <w:sz w:val="26"/>
          <w:szCs w:val="26"/>
          <w:lang w:val="uk-UA"/>
        </w:rPr>
        <w:t>4 957 тис.грн.</w:t>
      </w:r>
    </w:p>
    <w:p w:rsidR="00BA2B0E" w:rsidRPr="005245B4" w:rsidRDefault="00BA2B0E"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 xml:space="preserve">За 2014 </w:t>
      </w:r>
      <w:r w:rsidR="00DD68A6" w:rsidRPr="005245B4">
        <w:rPr>
          <w:bCs/>
          <w:sz w:val="26"/>
          <w:szCs w:val="26"/>
          <w:lang w:val="uk-UA"/>
        </w:rPr>
        <w:t>–</w:t>
      </w:r>
      <w:r w:rsidRPr="005245B4">
        <w:rPr>
          <w:bCs/>
          <w:sz w:val="26"/>
          <w:szCs w:val="26"/>
          <w:lang w:val="uk-UA"/>
        </w:rPr>
        <w:t xml:space="preserve"> 2016</w:t>
      </w:r>
      <w:r w:rsidR="00DD68A6" w:rsidRPr="005245B4">
        <w:rPr>
          <w:bCs/>
          <w:sz w:val="26"/>
          <w:szCs w:val="26"/>
          <w:lang w:val="uk-UA"/>
        </w:rPr>
        <w:t xml:space="preserve"> </w:t>
      </w:r>
      <w:r w:rsidRPr="005245B4">
        <w:rPr>
          <w:bCs/>
          <w:sz w:val="26"/>
          <w:szCs w:val="26"/>
          <w:lang w:val="uk-UA"/>
        </w:rPr>
        <w:t>роки сукупний фінансовий результат 8 функціонуючих наразі фондових бірж скоротився на 11,8 млн. грн. з сукупного прибутку у 7,76 млн. грн. до сукупного збитку 4,05 млн. грн., а кількість збиткових бірж зросла з 1 до 5. Додаткові витрати у розмірі 4 957 тис.грн. біржам не буде чим покрити, а отже збитковими стануть майже всі.</w:t>
      </w:r>
    </w:p>
    <w:p w:rsidR="0002578E" w:rsidRPr="005245B4" w:rsidRDefault="0002578E"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lastRenderedPageBreak/>
        <w:t>Нескладно передбачити, що такими не еволюційними ринковими, а революційними фіскальними методами буде штучно зменшено кількість торгівельних майданчиків, підвищено тарифи та знижено конкуренцію.</w:t>
      </w:r>
    </w:p>
    <w:p w:rsidR="00DF4A02" w:rsidRPr="005245B4" w:rsidRDefault="00DF4A02"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Невже хтось вважає, що учасники ринку мають рентабельність продаж, яка перевищує пропоновані ставки внесків? На жаль, це зовсім не так. Рентабельність продаж (для порівнянності візьмемо співвідношення чистого фінансового результату та сукупного доходу) у 2016 р. в середньому у фондових бірж становить близько «мінус» 5% (більшість бірж, включаючи провідні, операційно та фінансово збиткові), в Національному депозитарії – 0,4%.</w:t>
      </w:r>
    </w:p>
    <w:p w:rsidR="00DF4A02" w:rsidRPr="005245B4" w:rsidRDefault="00DF4A02"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Відомості щодо середньої рентабельності діяльності всіх торговців цінними паперами відсутні, оскільки, на відміну від НБУ, регулятор фондового ринку не розкриває такі агреговані показники. Якщо скористатися даними НБУ щодо банків, значна частка яких має ліцензії торговців цінними паперами, то за підсумками 2016 року зафіксовано історично високий збиток банківського сектору – 159,4 млрд. грн.</w:t>
      </w:r>
      <w:r w:rsidR="000F4646" w:rsidRPr="005245B4">
        <w:rPr>
          <w:bCs/>
          <w:sz w:val="26"/>
          <w:szCs w:val="26"/>
          <w:lang w:val="uk-UA"/>
        </w:rPr>
        <w:t xml:space="preserve"> (</w:t>
      </w:r>
      <w:r w:rsidRPr="005245B4">
        <w:rPr>
          <w:bCs/>
          <w:sz w:val="26"/>
          <w:szCs w:val="26"/>
          <w:lang w:val="uk-UA"/>
        </w:rPr>
        <w:t>з 96 платоспроможних банків 63 банки отримали прибуток в 10.8 млрд. грн., 33 банки – збиток в 170.2 млрд. грн.</w:t>
      </w:r>
      <w:r w:rsidR="000F4646" w:rsidRPr="005245B4">
        <w:rPr>
          <w:bCs/>
          <w:sz w:val="26"/>
          <w:szCs w:val="26"/>
          <w:lang w:val="uk-UA"/>
        </w:rPr>
        <w:t>).</w:t>
      </w:r>
      <w:r w:rsidRPr="005245B4">
        <w:rPr>
          <w:bCs/>
          <w:sz w:val="26"/>
          <w:szCs w:val="26"/>
          <w:lang w:val="uk-UA"/>
        </w:rPr>
        <w:t xml:space="preserve"> Тож про рентабельність поки що казати складно.</w:t>
      </w:r>
    </w:p>
    <w:p w:rsidR="00DF4A02" w:rsidRPr="005245B4" w:rsidRDefault="00DF4A02"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Слід зазначити, що дотепер основним адміністративно обмежуючим показником для учасників ринку був розмір капіталу, а тепер до цього факти</w:t>
      </w:r>
      <w:r w:rsidR="007406EF" w:rsidRPr="005245B4">
        <w:rPr>
          <w:bCs/>
          <w:sz w:val="26"/>
          <w:szCs w:val="26"/>
          <w:lang w:val="uk-UA"/>
        </w:rPr>
        <w:t>чно додаються вимоги до доходу.</w:t>
      </w:r>
    </w:p>
    <w:p w:rsidR="00C14DAD" w:rsidRPr="005245B4" w:rsidRDefault="00C14DAD"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 xml:space="preserve">Зростання доходу не завжди супроводжується збільшенням прибутку, а за умови пропорційного збільшення витрат на сплату «внеску на регулювання» в умовах </w:t>
      </w:r>
      <w:r w:rsidR="00200AF7" w:rsidRPr="005245B4">
        <w:rPr>
          <w:bCs/>
          <w:sz w:val="26"/>
          <w:szCs w:val="26"/>
          <w:lang w:val="uk-UA"/>
        </w:rPr>
        <w:t xml:space="preserve">традиційно </w:t>
      </w:r>
      <w:r w:rsidRPr="005245B4">
        <w:rPr>
          <w:bCs/>
          <w:sz w:val="26"/>
          <w:szCs w:val="26"/>
          <w:lang w:val="uk-UA"/>
        </w:rPr>
        <w:t xml:space="preserve">низької рентабельності </w:t>
      </w:r>
      <w:r w:rsidR="00200AF7" w:rsidRPr="005245B4">
        <w:rPr>
          <w:bCs/>
          <w:sz w:val="26"/>
          <w:szCs w:val="26"/>
          <w:lang w:val="uk-UA"/>
        </w:rPr>
        <w:t>на фондовому ринку зникатимуть стимули до розширення діяльності.</w:t>
      </w:r>
    </w:p>
    <w:p w:rsidR="00735B22" w:rsidRPr="005245B4" w:rsidRDefault="00735B22" w:rsidP="00F6066D">
      <w:pPr>
        <w:pStyle w:val="rvps2"/>
        <w:shd w:val="clear" w:color="auto" w:fill="FFFFFF"/>
        <w:spacing w:before="120" w:beforeAutospacing="0" w:after="120" w:afterAutospacing="0"/>
        <w:ind w:firstLine="709"/>
        <w:jc w:val="both"/>
        <w:textAlignment w:val="baseline"/>
        <w:rPr>
          <w:bCs/>
          <w:sz w:val="26"/>
          <w:szCs w:val="26"/>
          <w:lang w:val="uk-UA"/>
        </w:rPr>
      </w:pPr>
    </w:p>
    <w:p w:rsidR="00735B22" w:rsidRPr="005245B4" w:rsidRDefault="00735B22"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 xml:space="preserve">Розмір «внеску на регулювання» для емітентів лістингових пайових цінних паперів та емітентів позалістингових недержавних цінних паперів пропонується встановити мінімальну суму «внеску на регулювання» не менше 10 мін.з.п. При цьому </w:t>
      </w:r>
      <w:r w:rsidR="004F2AE4" w:rsidRPr="005245B4">
        <w:rPr>
          <w:bCs/>
          <w:sz w:val="26"/>
          <w:szCs w:val="26"/>
          <w:lang w:val="uk-UA"/>
        </w:rPr>
        <w:t>якісно такі емітенти, вимоги до їх діяльності, а відповідно і особливості нагляду та контролю розрізняються. Тому встановлювати однакову нижню межу неправильно.</w:t>
      </w:r>
    </w:p>
    <w:p w:rsidR="004F2AE4" w:rsidRPr="005245B4" w:rsidRDefault="004F2AE4"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Більш того, недержавні цінні папери до біржового списку можуть вноситись не лише з волі самого емітента, а й акціонерів. А тому збирання «внеску на регулювання» з таких емітентів необґрунтоване.</w:t>
      </w:r>
    </w:p>
    <w:p w:rsidR="00735B22" w:rsidRPr="005245B4" w:rsidRDefault="00735B22" w:rsidP="00F6066D">
      <w:pPr>
        <w:pStyle w:val="rvps2"/>
        <w:shd w:val="clear" w:color="auto" w:fill="FFFFFF"/>
        <w:spacing w:before="120" w:beforeAutospacing="0" w:after="120" w:afterAutospacing="0"/>
        <w:ind w:firstLine="709"/>
        <w:jc w:val="both"/>
        <w:textAlignment w:val="baseline"/>
        <w:rPr>
          <w:bCs/>
          <w:sz w:val="26"/>
          <w:szCs w:val="26"/>
          <w:lang w:val="uk-UA"/>
        </w:rPr>
      </w:pPr>
    </w:p>
    <w:p w:rsidR="00DD68A6" w:rsidRPr="005245B4" w:rsidRDefault="00DD68A6"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Кінцевим платником всіх цих зборів буде інвестор, на плечі якого лягатиме тягар оплати послуг професійних учасників, в які буде закладено внески. Найбільше навантаження на інвестора буде на організованому ринку, як місці зосередження в одній операції найбільшої кількості професійних учасників. А тому, фактично, пропонується стимулювати розвиток неорганізованого, а не біржового ринку.</w:t>
      </w:r>
    </w:p>
    <w:p w:rsidR="00DD68A6" w:rsidRPr="005245B4" w:rsidRDefault="00DD68A6" w:rsidP="00F6066D">
      <w:pPr>
        <w:pStyle w:val="rvps2"/>
        <w:shd w:val="clear" w:color="auto" w:fill="FFFFFF"/>
        <w:spacing w:before="120" w:beforeAutospacing="0" w:after="120" w:afterAutospacing="0"/>
        <w:ind w:firstLine="709"/>
        <w:jc w:val="both"/>
        <w:textAlignment w:val="baseline"/>
        <w:rPr>
          <w:bCs/>
          <w:sz w:val="26"/>
          <w:szCs w:val="26"/>
          <w:lang w:val="uk-UA"/>
        </w:rPr>
      </w:pPr>
    </w:p>
    <w:p w:rsidR="0097672A" w:rsidRPr="005245B4" w:rsidRDefault="0097672A"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Отже, Законопроект 6303 п</w:t>
      </w:r>
      <w:r w:rsidR="00D920E2" w:rsidRPr="005245B4">
        <w:rPr>
          <w:bCs/>
          <w:sz w:val="26"/>
          <w:szCs w:val="26"/>
          <w:lang w:val="uk-UA"/>
        </w:rPr>
        <w:t>р</w:t>
      </w:r>
      <w:r w:rsidRPr="005245B4">
        <w:rPr>
          <w:bCs/>
          <w:sz w:val="26"/>
          <w:szCs w:val="26"/>
          <w:lang w:val="uk-UA"/>
        </w:rPr>
        <w:t>опонує встановити «внесок на регулювання» всупереч принципів справедливості, фіскальної достатності, нейтральності оподаткування.</w:t>
      </w:r>
      <w:r w:rsidR="00DD68A6" w:rsidRPr="005245B4">
        <w:rPr>
          <w:bCs/>
          <w:sz w:val="26"/>
          <w:szCs w:val="26"/>
          <w:lang w:val="uk-UA"/>
        </w:rPr>
        <w:t xml:space="preserve"> </w:t>
      </w:r>
    </w:p>
    <w:p w:rsidR="00200AF7" w:rsidRPr="005245B4" w:rsidRDefault="00200AF7" w:rsidP="00F6066D">
      <w:pPr>
        <w:pStyle w:val="rvps2"/>
        <w:shd w:val="clear" w:color="auto" w:fill="FFFFFF"/>
        <w:spacing w:before="120" w:beforeAutospacing="0" w:after="120" w:afterAutospacing="0"/>
        <w:ind w:firstLine="709"/>
        <w:jc w:val="both"/>
        <w:textAlignment w:val="baseline"/>
        <w:rPr>
          <w:bCs/>
          <w:sz w:val="26"/>
          <w:szCs w:val="26"/>
          <w:u w:val="single"/>
          <w:lang w:val="uk-UA"/>
        </w:rPr>
      </w:pPr>
      <w:r w:rsidRPr="005245B4">
        <w:rPr>
          <w:bCs/>
          <w:sz w:val="26"/>
          <w:szCs w:val="26"/>
          <w:u w:val="single"/>
          <w:lang w:val="uk-UA"/>
        </w:rPr>
        <w:t>Доцільним буде встановити платіж, який:</w:t>
      </w:r>
    </w:p>
    <w:p w:rsidR="00FB01B9" w:rsidRPr="005245B4" w:rsidRDefault="00FB01B9" w:rsidP="00F6066D">
      <w:pPr>
        <w:pStyle w:val="rvps2"/>
        <w:numPr>
          <w:ilvl w:val="0"/>
          <w:numId w:val="19"/>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u w:val="single"/>
          <w:lang w:val="uk-UA"/>
        </w:rPr>
        <w:lastRenderedPageBreak/>
        <w:t>відображатиме ефективність дій регулятора</w:t>
      </w:r>
      <w:r w:rsidRPr="005245B4">
        <w:rPr>
          <w:bCs/>
          <w:sz w:val="26"/>
          <w:szCs w:val="26"/>
          <w:lang w:val="uk-UA"/>
        </w:rPr>
        <w:t>, результатом яких має бути збільшення ділової активності на фондовому ринку;</w:t>
      </w:r>
    </w:p>
    <w:p w:rsidR="00FB01B9" w:rsidRPr="005245B4" w:rsidRDefault="00FB01B9" w:rsidP="00F6066D">
      <w:pPr>
        <w:pStyle w:val="rvps2"/>
        <w:numPr>
          <w:ilvl w:val="0"/>
          <w:numId w:val="19"/>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u w:val="single"/>
          <w:lang w:val="uk-UA"/>
        </w:rPr>
        <w:t>відповідатиме реальній рентабельності</w:t>
      </w:r>
      <w:r w:rsidRPr="005245B4">
        <w:rPr>
          <w:bCs/>
          <w:sz w:val="26"/>
          <w:szCs w:val="26"/>
          <w:lang w:val="uk-UA"/>
        </w:rPr>
        <w:t xml:space="preserve"> професійних учасників фондового ринку;</w:t>
      </w:r>
    </w:p>
    <w:p w:rsidR="00DB4DC4" w:rsidRPr="005245B4" w:rsidRDefault="00DB4DC4" w:rsidP="00F6066D">
      <w:pPr>
        <w:pStyle w:val="rvps2"/>
        <w:numPr>
          <w:ilvl w:val="0"/>
          <w:numId w:val="19"/>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lang w:val="uk-UA"/>
        </w:rPr>
        <w:t>стимулюватиме створення нових учасників ринку</w:t>
      </w:r>
      <w:r w:rsidR="00DD68A6" w:rsidRPr="005245B4">
        <w:rPr>
          <w:bCs/>
          <w:sz w:val="26"/>
          <w:szCs w:val="26"/>
          <w:lang w:val="uk-UA"/>
        </w:rPr>
        <w:t xml:space="preserve">, </w:t>
      </w:r>
      <w:r w:rsidRPr="005245B4">
        <w:rPr>
          <w:bCs/>
          <w:sz w:val="26"/>
          <w:szCs w:val="26"/>
          <w:lang w:val="uk-UA"/>
        </w:rPr>
        <w:t xml:space="preserve">збереження </w:t>
      </w:r>
      <w:r w:rsidR="00680C72" w:rsidRPr="005245B4">
        <w:rPr>
          <w:bCs/>
          <w:sz w:val="26"/>
          <w:szCs w:val="26"/>
          <w:lang w:val="uk-UA"/>
        </w:rPr>
        <w:t xml:space="preserve">та </w:t>
      </w:r>
      <w:r w:rsidRPr="005245B4">
        <w:rPr>
          <w:bCs/>
          <w:sz w:val="26"/>
          <w:szCs w:val="26"/>
          <w:lang w:val="uk-UA"/>
        </w:rPr>
        <w:t>розширен</w:t>
      </w:r>
      <w:r w:rsidR="00680C72" w:rsidRPr="005245B4">
        <w:rPr>
          <w:bCs/>
          <w:sz w:val="26"/>
          <w:szCs w:val="26"/>
          <w:lang w:val="uk-UA"/>
        </w:rPr>
        <w:t>ня діяльності існуючих завдяки:</w:t>
      </w:r>
    </w:p>
    <w:p w:rsidR="00DB4DC4" w:rsidRPr="005245B4" w:rsidRDefault="00DB4DC4" w:rsidP="00F6066D">
      <w:pPr>
        <w:pStyle w:val="rvps2"/>
        <w:numPr>
          <w:ilvl w:val="0"/>
          <w:numId w:val="18"/>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lang w:val="uk-UA"/>
        </w:rPr>
        <w:t xml:space="preserve">визначенню </w:t>
      </w:r>
      <w:r w:rsidRPr="005245B4">
        <w:rPr>
          <w:bCs/>
          <w:sz w:val="26"/>
          <w:szCs w:val="26"/>
          <w:u w:val="single"/>
          <w:lang w:val="uk-UA"/>
        </w:rPr>
        <w:t>бази для сплати виключно в межах кожного окремо взятого виду професійної діяльності на фондовому ринку, а не будь-як</w:t>
      </w:r>
      <w:r w:rsidR="00DD68A6" w:rsidRPr="005245B4">
        <w:rPr>
          <w:bCs/>
          <w:sz w:val="26"/>
          <w:szCs w:val="26"/>
          <w:u w:val="single"/>
          <w:lang w:val="uk-UA"/>
        </w:rPr>
        <w:t xml:space="preserve">ої </w:t>
      </w:r>
      <w:r w:rsidRPr="005245B4">
        <w:rPr>
          <w:bCs/>
          <w:sz w:val="26"/>
          <w:szCs w:val="26"/>
          <w:u w:val="single"/>
          <w:lang w:val="uk-UA"/>
        </w:rPr>
        <w:t>господарської діяльності</w:t>
      </w:r>
      <w:r w:rsidRPr="005245B4">
        <w:rPr>
          <w:bCs/>
          <w:sz w:val="26"/>
          <w:szCs w:val="26"/>
          <w:lang w:val="uk-UA"/>
        </w:rPr>
        <w:t>;</w:t>
      </w:r>
    </w:p>
    <w:p w:rsidR="00DB4DC4" w:rsidRPr="005245B4" w:rsidRDefault="00DB4DC4" w:rsidP="00F6066D">
      <w:pPr>
        <w:pStyle w:val="rvps2"/>
        <w:numPr>
          <w:ilvl w:val="0"/>
          <w:numId w:val="18"/>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u w:val="single"/>
          <w:lang w:val="uk-UA"/>
        </w:rPr>
        <w:t xml:space="preserve">базою для сплати має бути </w:t>
      </w:r>
      <w:r w:rsidR="00200AF7" w:rsidRPr="005245B4">
        <w:rPr>
          <w:bCs/>
          <w:sz w:val="26"/>
          <w:szCs w:val="26"/>
          <w:u w:val="single"/>
          <w:lang w:val="uk-UA"/>
        </w:rPr>
        <w:t>прибут</w:t>
      </w:r>
      <w:r w:rsidRPr="005245B4">
        <w:rPr>
          <w:bCs/>
          <w:sz w:val="26"/>
          <w:szCs w:val="26"/>
          <w:u w:val="single"/>
          <w:lang w:val="uk-UA"/>
        </w:rPr>
        <w:t>ок</w:t>
      </w:r>
      <w:r w:rsidR="00FB01B9" w:rsidRPr="005245B4">
        <w:rPr>
          <w:bCs/>
          <w:sz w:val="26"/>
          <w:szCs w:val="26"/>
          <w:lang w:val="uk-UA"/>
        </w:rPr>
        <w:t xml:space="preserve"> а, за його відсутності, сум</w:t>
      </w:r>
      <w:r w:rsidRPr="005245B4">
        <w:rPr>
          <w:bCs/>
          <w:sz w:val="26"/>
          <w:szCs w:val="26"/>
          <w:lang w:val="uk-UA"/>
        </w:rPr>
        <w:t>а</w:t>
      </w:r>
      <w:r w:rsidR="00FB01B9" w:rsidRPr="005245B4">
        <w:rPr>
          <w:bCs/>
          <w:sz w:val="26"/>
          <w:szCs w:val="26"/>
          <w:lang w:val="uk-UA"/>
        </w:rPr>
        <w:t xml:space="preserve"> перебільшення доходу отриманого в новому періоду над доходами минулих періодів</w:t>
      </w:r>
      <w:r w:rsidR="00200AF7" w:rsidRPr="005245B4">
        <w:rPr>
          <w:bCs/>
          <w:sz w:val="26"/>
          <w:szCs w:val="26"/>
          <w:lang w:val="uk-UA"/>
        </w:rPr>
        <w:t>;</w:t>
      </w:r>
    </w:p>
    <w:p w:rsidR="00200AF7" w:rsidRPr="005245B4" w:rsidRDefault="00DB4DC4" w:rsidP="00F6066D">
      <w:pPr>
        <w:pStyle w:val="rvps2"/>
        <w:numPr>
          <w:ilvl w:val="0"/>
          <w:numId w:val="18"/>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u w:val="single"/>
          <w:lang w:val="uk-UA"/>
        </w:rPr>
        <w:t xml:space="preserve">розмір платежу </w:t>
      </w:r>
      <w:r w:rsidR="00FB01B9" w:rsidRPr="005245B4">
        <w:rPr>
          <w:bCs/>
          <w:sz w:val="26"/>
          <w:szCs w:val="26"/>
          <w:u w:val="single"/>
          <w:lang w:val="uk-UA"/>
        </w:rPr>
        <w:t>корегуватиметься в менший бік залежно від кількості поєднуваних видів діяльності</w:t>
      </w:r>
      <w:r w:rsidR="00FB01B9" w:rsidRPr="005245B4">
        <w:rPr>
          <w:bCs/>
          <w:sz w:val="26"/>
          <w:szCs w:val="26"/>
          <w:lang w:val="uk-UA"/>
        </w:rPr>
        <w:t xml:space="preserve"> та / або із збільшенням бази оподаткування;</w:t>
      </w:r>
    </w:p>
    <w:p w:rsidR="00DB4DC4" w:rsidRPr="005245B4" w:rsidRDefault="00DB4DC4" w:rsidP="00F6066D">
      <w:pPr>
        <w:pStyle w:val="rvps2"/>
        <w:numPr>
          <w:ilvl w:val="0"/>
          <w:numId w:val="18"/>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u w:val="single"/>
          <w:lang w:val="uk-UA"/>
        </w:rPr>
        <w:t>буде відсутня нижня межа для сплати такого платежу</w:t>
      </w:r>
      <w:r w:rsidRPr="005245B4">
        <w:rPr>
          <w:bCs/>
          <w:sz w:val="26"/>
          <w:szCs w:val="26"/>
          <w:lang w:val="uk-UA"/>
        </w:rPr>
        <w:t>.</w:t>
      </w:r>
    </w:p>
    <w:p w:rsidR="009A217F" w:rsidRPr="005245B4" w:rsidRDefault="009A217F" w:rsidP="00F6066D">
      <w:pPr>
        <w:pStyle w:val="rvps2"/>
        <w:shd w:val="clear" w:color="auto" w:fill="FFFFFF"/>
        <w:spacing w:before="120" w:beforeAutospacing="0" w:after="120" w:afterAutospacing="0"/>
        <w:ind w:firstLine="709"/>
        <w:jc w:val="both"/>
        <w:textAlignment w:val="baseline"/>
        <w:rPr>
          <w:bCs/>
          <w:sz w:val="26"/>
          <w:szCs w:val="26"/>
          <w:lang w:val="uk-UA"/>
        </w:rPr>
      </w:pPr>
    </w:p>
    <w:p w:rsidR="006B2F6D" w:rsidRPr="005245B4" w:rsidRDefault="009A217F" w:rsidP="00F6066D">
      <w:pPr>
        <w:pStyle w:val="rvps2"/>
        <w:shd w:val="clear" w:color="auto" w:fill="FFFFFF"/>
        <w:spacing w:before="120" w:beforeAutospacing="0" w:after="120" w:afterAutospacing="0"/>
        <w:ind w:firstLine="708"/>
        <w:jc w:val="both"/>
        <w:textAlignment w:val="baseline"/>
        <w:rPr>
          <w:bCs/>
          <w:sz w:val="26"/>
          <w:szCs w:val="26"/>
          <w:lang w:val="uk-UA"/>
        </w:rPr>
      </w:pPr>
      <w:r w:rsidRPr="005245B4">
        <w:rPr>
          <w:bCs/>
          <w:sz w:val="26"/>
          <w:szCs w:val="26"/>
          <w:lang w:val="uk-UA"/>
        </w:rPr>
        <w:t>По-третє, в</w:t>
      </w:r>
      <w:r w:rsidR="006B2F6D" w:rsidRPr="005245B4">
        <w:rPr>
          <w:bCs/>
          <w:sz w:val="26"/>
          <w:szCs w:val="26"/>
          <w:lang w:val="uk-UA"/>
        </w:rPr>
        <w:t>ідповідно до ст. 4 Податкового кодексу України податкове законодавство України ґрунтується також на таких принципах:</w:t>
      </w:r>
    </w:p>
    <w:p w:rsidR="00161457" w:rsidRPr="005245B4" w:rsidRDefault="00161457" w:rsidP="00F6066D">
      <w:pPr>
        <w:pStyle w:val="rvps2"/>
        <w:numPr>
          <w:ilvl w:val="0"/>
          <w:numId w:val="13"/>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lang w:val="uk-UA"/>
        </w:rPr>
        <w:t xml:space="preserve">стабільність </w:t>
      </w:r>
      <w:r w:rsidR="00D920E2" w:rsidRPr="005245B4">
        <w:rPr>
          <w:bCs/>
          <w:sz w:val="26"/>
          <w:szCs w:val="26"/>
          <w:lang w:val="uk-UA"/>
        </w:rPr>
        <w:t>–</w:t>
      </w:r>
      <w:r w:rsidRPr="005245B4">
        <w:rPr>
          <w:bCs/>
          <w:sz w:val="26"/>
          <w:szCs w:val="26"/>
          <w:lang w:val="uk-UA"/>
        </w:rPr>
        <w:t xml:space="preserve"> зміни</w:t>
      </w:r>
      <w:r w:rsidR="00D920E2" w:rsidRPr="005245B4">
        <w:rPr>
          <w:bCs/>
          <w:sz w:val="26"/>
          <w:szCs w:val="26"/>
          <w:lang w:val="uk-UA"/>
        </w:rPr>
        <w:t xml:space="preserve"> </w:t>
      </w:r>
      <w:r w:rsidRPr="005245B4">
        <w:rPr>
          <w:bCs/>
          <w:sz w:val="26"/>
          <w:szCs w:val="26"/>
          <w:lang w:val="uk-UA"/>
        </w:rPr>
        <w:t xml:space="preserve">до будь-яких елементів податків та зборів не можуть вноситися пізніш як за шість місяців до початку нового бюджетного періоду, в якому будуть діяти нові правила та ставки. Податки та збори, їх ставки, а також податкові пільги не можуть змінюватися протягом бюджетного року; </w:t>
      </w:r>
    </w:p>
    <w:p w:rsidR="00B16909" w:rsidRPr="005245B4" w:rsidRDefault="00161457" w:rsidP="00F6066D">
      <w:pPr>
        <w:pStyle w:val="rvps2"/>
        <w:numPr>
          <w:ilvl w:val="0"/>
          <w:numId w:val="13"/>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lang w:val="uk-UA"/>
        </w:rPr>
        <w:t xml:space="preserve">рівномірність та зручність сплати </w:t>
      </w:r>
      <w:r w:rsidR="00D920E2" w:rsidRPr="005245B4">
        <w:rPr>
          <w:bCs/>
          <w:sz w:val="26"/>
          <w:szCs w:val="26"/>
          <w:lang w:val="uk-UA"/>
        </w:rPr>
        <w:t xml:space="preserve">– </w:t>
      </w:r>
      <w:r w:rsidRPr="005245B4">
        <w:rPr>
          <w:bCs/>
          <w:sz w:val="26"/>
          <w:szCs w:val="26"/>
          <w:lang w:val="uk-UA"/>
        </w:rPr>
        <w:t>установлення строків сплати податків та зборів, виходячи із необхідності забезпечення своєчасного надходження коштів до бюджетів для здійснення витрат бюджету та зручності їх сплати платниками</w:t>
      </w:r>
      <w:r w:rsidR="00B16909" w:rsidRPr="005245B4">
        <w:rPr>
          <w:bCs/>
          <w:sz w:val="26"/>
          <w:szCs w:val="26"/>
          <w:lang w:val="uk-UA"/>
        </w:rPr>
        <w:t>;</w:t>
      </w:r>
    </w:p>
    <w:p w:rsidR="00161457" w:rsidRPr="005245B4" w:rsidRDefault="00161457" w:rsidP="00F6066D">
      <w:pPr>
        <w:pStyle w:val="rvps2"/>
        <w:numPr>
          <w:ilvl w:val="0"/>
          <w:numId w:val="13"/>
        </w:numPr>
        <w:shd w:val="clear" w:color="auto" w:fill="FFFFFF"/>
        <w:spacing w:before="120" w:beforeAutospacing="0" w:after="120" w:afterAutospacing="0"/>
        <w:ind w:left="0" w:firstLine="0"/>
        <w:jc w:val="both"/>
        <w:textAlignment w:val="baseline"/>
        <w:rPr>
          <w:bCs/>
          <w:sz w:val="26"/>
          <w:szCs w:val="26"/>
          <w:lang w:val="uk-UA"/>
        </w:rPr>
      </w:pPr>
      <w:r w:rsidRPr="005245B4">
        <w:rPr>
          <w:bCs/>
          <w:sz w:val="26"/>
          <w:szCs w:val="26"/>
          <w:lang w:val="uk-UA"/>
        </w:rPr>
        <w:t xml:space="preserve">єдиний підхід до встановлення податків та зборів </w:t>
      </w:r>
      <w:r w:rsidR="00D920E2" w:rsidRPr="005245B4">
        <w:rPr>
          <w:bCs/>
          <w:sz w:val="26"/>
          <w:szCs w:val="26"/>
          <w:lang w:val="uk-UA"/>
        </w:rPr>
        <w:t xml:space="preserve">– </w:t>
      </w:r>
      <w:r w:rsidRPr="005245B4">
        <w:rPr>
          <w:bCs/>
          <w:sz w:val="26"/>
          <w:szCs w:val="26"/>
          <w:lang w:val="uk-UA"/>
        </w:rPr>
        <w:t>визначення на законодавчому рівні усіх обов'язкових елементів податку.</w:t>
      </w:r>
    </w:p>
    <w:p w:rsidR="009A217F" w:rsidRPr="005245B4" w:rsidRDefault="009A217F"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 xml:space="preserve">Натомість Законопроектом 6303 пропонується суми внесків на регулювання доводити до відома кожного учасника фондового ринку НКЦПФР щороку не пізніше 1 лютого та 1 серпня відповідно кожного року (строки сплати до 1 березня та 1 вересня), виходячи з планових потреб у фінансуванні діяльності </w:t>
      </w:r>
      <w:r w:rsidR="00677B9D" w:rsidRPr="005245B4">
        <w:rPr>
          <w:bCs/>
          <w:sz w:val="26"/>
          <w:szCs w:val="26"/>
          <w:lang w:val="uk-UA"/>
        </w:rPr>
        <w:t>регулятора</w:t>
      </w:r>
      <w:r w:rsidRPr="005245B4">
        <w:rPr>
          <w:bCs/>
          <w:sz w:val="26"/>
          <w:szCs w:val="26"/>
          <w:lang w:val="uk-UA"/>
        </w:rPr>
        <w:t xml:space="preserve"> на наступні дванадцять місяців. А методологія визначення суми внеску на регулювання затверджується </w:t>
      </w:r>
      <w:r w:rsidR="00677B9D" w:rsidRPr="005245B4">
        <w:rPr>
          <w:bCs/>
          <w:sz w:val="26"/>
          <w:szCs w:val="26"/>
          <w:lang w:val="uk-UA"/>
        </w:rPr>
        <w:t>самою К</w:t>
      </w:r>
      <w:r w:rsidRPr="005245B4">
        <w:rPr>
          <w:bCs/>
          <w:sz w:val="26"/>
          <w:szCs w:val="26"/>
          <w:lang w:val="uk-UA"/>
        </w:rPr>
        <w:t xml:space="preserve">омісією з урахуванням рекомендацій бюджетної ради </w:t>
      </w:r>
      <w:r w:rsidR="00677B9D" w:rsidRPr="005245B4">
        <w:rPr>
          <w:bCs/>
          <w:sz w:val="26"/>
          <w:szCs w:val="26"/>
          <w:lang w:val="uk-UA"/>
        </w:rPr>
        <w:t>К</w:t>
      </w:r>
      <w:r w:rsidRPr="005245B4">
        <w:rPr>
          <w:bCs/>
          <w:sz w:val="26"/>
          <w:szCs w:val="26"/>
          <w:lang w:val="uk-UA"/>
        </w:rPr>
        <w:t>омісії</w:t>
      </w:r>
      <w:r w:rsidR="00677B9D" w:rsidRPr="005245B4">
        <w:rPr>
          <w:bCs/>
          <w:sz w:val="26"/>
          <w:szCs w:val="26"/>
          <w:lang w:val="uk-UA"/>
        </w:rPr>
        <w:t>.</w:t>
      </w:r>
    </w:p>
    <w:p w:rsidR="00161457" w:rsidRPr="005245B4" w:rsidRDefault="00A307CF"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Очевидно, що встановлення підзаконними нормативними актами розміру «внеску» в межах встановлених законом можлив</w:t>
      </w:r>
      <w:r w:rsidR="00FC670F" w:rsidRPr="005245B4">
        <w:rPr>
          <w:bCs/>
          <w:sz w:val="26"/>
          <w:szCs w:val="26"/>
          <w:lang w:val="uk-UA"/>
        </w:rPr>
        <w:t>е</w:t>
      </w:r>
      <w:r w:rsidRPr="005245B4">
        <w:rPr>
          <w:bCs/>
          <w:sz w:val="26"/>
          <w:szCs w:val="26"/>
          <w:lang w:val="uk-UA"/>
        </w:rPr>
        <w:t xml:space="preserve"> лише за умови, якщо інформація доводитиметься до відома платників до початку бюджетного року, що дозволить </w:t>
      </w:r>
      <w:r w:rsidR="00677B9D" w:rsidRPr="005245B4">
        <w:rPr>
          <w:bCs/>
          <w:sz w:val="26"/>
          <w:szCs w:val="26"/>
          <w:lang w:val="uk-UA"/>
        </w:rPr>
        <w:t xml:space="preserve">платникам </w:t>
      </w:r>
      <w:r w:rsidRPr="005245B4">
        <w:rPr>
          <w:bCs/>
          <w:sz w:val="26"/>
          <w:szCs w:val="26"/>
          <w:lang w:val="uk-UA"/>
        </w:rPr>
        <w:t>спланувати свою діяльність.</w:t>
      </w:r>
    </w:p>
    <w:p w:rsidR="00677B9D" w:rsidRPr="005245B4" w:rsidRDefault="00677B9D"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Пропонована редакція не дає однозначної відповіді на питання, чи встановлюватиметься ставка «внеску на регулювання» індивідуально для кожного професійного учасника, чи буде єдиною для кожної групи платників податку.</w:t>
      </w:r>
    </w:p>
    <w:p w:rsidR="00A307CF" w:rsidRPr="005245B4" w:rsidRDefault="00A307CF" w:rsidP="00F6066D">
      <w:pPr>
        <w:pStyle w:val="rvps2"/>
        <w:shd w:val="clear" w:color="auto" w:fill="FFFFFF"/>
        <w:spacing w:before="120" w:beforeAutospacing="0" w:after="120" w:afterAutospacing="0"/>
        <w:ind w:firstLine="709"/>
        <w:jc w:val="both"/>
        <w:textAlignment w:val="baseline"/>
        <w:rPr>
          <w:bCs/>
          <w:sz w:val="26"/>
          <w:szCs w:val="26"/>
          <w:lang w:val="uk-UA"/>
        </w:rPr>
      </w:pPr>
    </w:p>
    <w:p w:rsidR="00A307CF" w:rsidRPr="005245B4" w:rsidRDefault="00A307CF"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 xml:space="preserve">Відповідно до ст. 7 Податкового кодексу України під час встановлення податку обов'язково визначаються такі елементи: платники податку, об'єкт оподаткування, база оподаткування, ставка податку, порядок обчислення податку, податковий період, </w:t>
      </w:r>
      <w:r w:rsidRPr="005245B4">
        <w:rPr>
          <w:bCs/>
          <w:sz w:val="26"/>
          <w:szCs w:val="26"/>
          <w:lang w:val="uk-UA"/>
        </w:rPr>
        <w:lastRenderedPageBreak/>
        <w:t>строк та порядок сплати податку, строк та порядок подання звітності про обчислення і сплату податку.</w:t>
      </w:r>
    </w:p>
    <w:p w:rsidR="00A307CF" w:rsidRPr="005245B4" w:rsidRDefault="00677B9D"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 xml:space="preserve">Разом з тим, з </w:t>
      </w:r>
      <w:r w:rsidR="00A307CF" w:rsidRPr="005245B4">
        <w:rPr>
          <w:bCs/>
          <w:sz w:val="26"/>
          <w:szCs w:val="26"/>
          <w:lang w:val="uk-UA"/>
        </w:rPr>
        <w:t>Законопроект</w:t>
      </w:r>
      <w:r w:rsidRPr="005245B4">
        <w:rPr>
          <w:bCs/>
          <w:sz w:val="26"/>
          <w:szCs w:val="26"/>
          <w:lang w:val="uk-UA"/>
        </w:rPr>
        <w:t>у</w:t>
      </w:r>
      <w:r w:rsidR="00A307CF" w:rsidRPr="005245B4">
        <w:rPr>
          <w:bCs/>
          <w:sz w:val="26"/>
          <w:szCs w:val="26"/>
          <w:lang w:val="uk-UA"/>
        </w:rPr>
        <w:t xml:space="preserve"> 6303 не є очевидним, що </w:t>
      </w:r>
      <w:r w:rsidRPr="005245B4">
        <w:rPr>
          <w:bCs/>
          <w:sz w:val="26"/>
          <w:szCs w:val="26"/>
          <w:lang w:val="uk-UA"/>
        </w:rPr>
        <w:t xml:space="preserve">саме </w:t>
      </w:r>
      <w:r w:rsidR="00A307CF" w:rsidRPr="005245B4">
        <w:rPr>
          <w:bCs/>
          <w:sz w:val="26"/>
          <w:szCs w:val="26"/>
          <w:lang w:val="uk-UA"/>
        </w:rPr>
        <w:t>є об’єктом оподаткування</w:t>
      </w:r>
      <w:r w:rsidR="0062630E" w:rsidRPr="005245B4">
        <w:rPr>
          <w:bCs/>
          <w:sz w:val="26"/>
          <w:szCs w:val="26"/>
          <w:lang w:val="uk-UA"/>
        </w:rPr>
        <w:t>,</w:t>
      </w:r>
      <w:r w:rsidR="00A307CF" w:rsidRPr="005245B4">
        <w:rPr>
          <w:bCs/>
          <w:sz w:val="26"/>
          <w:szCs w:val="26"/>
          <w:lang w:val="uk-UA"/>
        </w:rPr>
        <w:t xml:space="preserve"> а що є базою оподаткування, якими є строк та порядок подання звітності про обчислення і сплату «внеску».</w:t>
      </w:r>
    </w:p>
    <w:p w:rsidR="001F147E" w:rsidRPr="005245B4" w:rsidRDefault="001F147E" w:rsidP="00F6066D">
      <w:pPr>
        <w:pStyle w:val="rvps2"/>
        <w:shd w:val="clear" w:color="auto" w:fill="FFFFFF"/>
        <w:spacing w:before="120" w:beforeAutospacing="0" w:after="120" w:afterAutospacing="0"/>
        <w:ind w:firstLine="709"/>
        <w:jc w:val="both"/>
        <w:textAlignment w:val="baseline"/>
        <w:rPr>
          <w:bCs/>
          <w:sz w:val="26"/>
          <w:szCs w:val="26"/>
          <w:lang w:val="uk-UA"/>
        </w:rPr>
      </w:pPr>
    </w:p>
    <w:p w:rsidR="003A1723" w:rsidRPr="005245B4" w:rsidRDefault="003A1723"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Маємо також пропозиції щодо порядку використання фонду, наповнюваного учасниками ринку:</w:t>
      </w:r>
    </w:p>
    <w:p w:rsidR="003A1723" w:rsidRPr="005245B4" w:rsidRDefault="003A1723" w:rsidP="00F6066D">
      <w:pPr>
        <w:pStyle w:val="rvps2"/>
        <w:numPr>
          <w:ilvl w:val="0"/>
          <w:numId w:val="37"/>
        </w:numPr>
        <w:shd w:val="clear" w:color="auto" w:fill="FFFFFF"/>
        <w:spacing w:before="120" w:beforeAutospacing="0" w:after="120" w:afterAutospacing="0"/>
        <w:ind w:left="0" w:firstLine="709"/>
        <w:jc w:val="both"/>
        <w:textAlignment w:val="baseline"/>
        <w:rPr>
          <w:bCs/>
          <w:sz w:val="26"/>
          <w:szCs w:val="26"/>
          <w:lang w:val="uk-UA"/>
        </w:rPr>
      </w:pPr>
      <w:r w:rsidRPr="005245B4">
        <w:rPr>
          <w:bCs/>
          <w:sz w:val="26"/>
          <w:szCs w:val="26"/>
          <w:lang w:val="uk-UA"/>
        </w:rPr>
        <w:t>вся інформація про нього (надходження та витрати) мають бути доступні учасникам ринку;</w:t>
      </w:r>
    </w:p>
    <w:p w:rsidR="003A1723" w:rsidRPr="005245B4" w:rsidRDefault="003A1723" w:rsidP="00F6066D">
      <w:pPr>
        <w:pStyle w:val="rvps2"/>
        <w:numPr>
          <w:ilvl w:val="0"/>
          <w:numId w:val="37"/>
        </w:numPr>
        <w:shd w:val="clear" w:color="auto" w:fill="FFFFFF"/>
        <w:spacing w:before="120" w:beforeAutospacing="0" w:after="120" w:afterAutospacing="0"/>
        <w:ind w:left="0" w:firstLine="709"/>
        <w:jc w:val="both"/>
        <w:textAlignment w:val="baseline"/>
        <w:rPr>
          <w:bCs/>
          <w:sz w:val="26"/>
          <w:szCs w:val="26"/>
          <w:lang w:val="uk-UA"/>
        </w:rPr>
      </w:pPr>
      <w:r w:rsidRPr="005245B4">
        <w:rPr>
          <w:bCs/>
          <w:sz w:val="26"/>
          <w:szCs w:val="26"/>
          <w:lang w:val="uk-UA"/>
        </w:rPr>
        <w:t>НКЦПФР і надалі в загальному порядку отримуватиме кошти з державного бюджету;</w:t>
      </w:r>
    </w:p>
    <w:p w:rsidR="003A1723" w:rsidRPr="005245B4" w:rsidRDefault="003A1723" w:rsidP="00F6066D">
      <w:pPr>
        <w:pStyle w:val="rvps2"/>
        <w:numPr>
          <w:ilvl w:val="0"/>
          <w:numId w:val="37"/>
        </w:numPr>
        <w:shd w:val="clear" w:color="auto" w:fill="FFFFFF"/>
        <w:spacing w:before="120" w:beforeAutospacing="0" w:after="120" w:afterAutospacing="0"/>
        <w:ind w:left="0" w:firstLine="709"/>
        <w:jc w:val="both"/>
        <w:textAlignment w:val="baseline"/>
        <w:rPr>
          <w:bCs/>
          <w:sz w:val="26"/>
          <w:szCs w:val="26"/>
          <w:lang w:val="uk-UA"/>
        </w:rPr>
      </w:pPr>
      <w:r w:rsidRPr="005245B4">
        <w:rPr>
          <w:bCs/>
          <w:sz w:val="26"/>
          <w:szCs w:val="26"/>
          <w:lang w:val="uk-UA"/>
        </w:rPr>
        <w:t>кошти, зібрані в фонд повинні направлятись до державного бюджету в кінці звітного періоду як компенсація витрат бюджету протягом року на утримання Комісії, таким чином:</w:t>
      </w:r>
    </w:p>
    <w:p w:rsidR="003A1723" w:rsidRPr="005245B4" w:rsidRDefault="003A1723" w:rsidP="00F6066D">
      <w:pPr>
        <w:pStyle w:val="rvps2"/>
        <w:numPr>
          <w:ilvl w:val="0"/>
          <w:numId w:val="13"/>
        </w:numPr>
        <w:shd w:val="clear" w:color="auto" w:fill="FFFFFF"/>
        <w:spacing w:before="120" w:beforeAutospacing="0" w:after="120" w:afterAutospacing="0"/>
        <w:ind w:left="0" w:firstLine="709"/>
        <w:jc w:val="both"/>
        <w:textAlignment w:val="baseline"/>
        <w:rPr>
          <w:bCs/>
          <w:sz w:val="26"/>
          <w:szCs w:val="26"/>
          <w:lang w:val="uk-UA"/>
        </w:rPr>
      </w:pPr>
      <w:r w:rsidRPr="005245B4">
        <w:rPr>
          <w:bCs/>
          <w:sz w:val="26"/>
          <w:szCs w:val="26"/>
          <w:lang w:val="uk-UA"/>
        </w:rPr>
        <w:t>дефіцит фонду (зібрано менше за витрати бюджету) буде безповоротними витратами бюджету;</w:t>
      </w:r>
    </w:p>
    <w:p w:rsidR="003A1723" w:rsidRPr="005245B4" w:rsidRDefault="003A1723" w:rsidP="00F6066D">
      <w:pPr>
        <w:pStyle w:val="rvps2"/>
        <w:numPr>
          <w:ilvl w:val="0"/>
          <w:numId w:val="13"/>
        </w:numPr>
        <w:shd w:val="clear" w:color="auto" w:fill="FFFFFF"/>
        <w:spacing w:before="120" w:beforeAutospacing="0" w:after="120" w:afterAutospacing="0"/>
        <w:ind w:left="0" w:firstLine="709"/>
        <w:jc w:val="both"/>
        <w:textAlignment w:val="baseline"/>
        <w:rPr>
          <w:bCs/>
          <w:sz w:val="26"/>
          <w:szCs w:val="26"/>
          <w:lang w:val="uk-UA"/>
        </w:rPr>
      </w:pPr>
      <w:r w:rsidRPr="005245B4">
        <w:rPr>
          <w:bCs/>
          <w:sz w:val="26"/>
          <w:szCs w:val="26"/>
          <w:lang w:val="uk-UA"/>
        </w:rPr>
        <w:t>профіцит фонду лишатиметься в розпорядженні Комісії для її розвитку і буде стимулом для регулятора дієво розвивати інвестиційне середовище.</w:t>
      </w:r>
    </w:p>
    <w:p w:rsidR="003A1723" w:rsidRPr="005245B4" w:rsidRDefault="003A1723" w:rsidP="00F6066D">
      <w:pPr>
        <w:pStyle w:val="rvps2"/>
        <w:shd w:val="clear" w:color="auto" w:fill="FFFFFF"/>
        <w:spacing w:before="120" w:beforeAutospacing="0" w:after="120" w:afterAutospacing="0"/>
        <w:ind w:firstLine="709"/>
        <w:jc w:val="both"/>
        <w:textAlignment w:val="baseline"/>
        <w:rPr>
          <w:bCs/>
          <w:sz w:val="26"/>
          <w:szCs w:val="26"/>
          <w:lang w:val="uk-UA"/>
        </w:rPr>
      </w:pPr>
    </w:p>
    <w:p w:rsidR="001E4C92" w:rsidRPr="005245B4" w:rsidRDefault="001E4C92" w:rsidP="00F6066D">
      <w:pPr>
        <w:pStyle w:val="rvps2"/>
        <w:shd w:val="clear" w:color="auto" w:fill="FFFFFF"/>
        <w:spacing w:before="120" w:beforeAutospacing="0" w:after="120" w:afterAutospacing="0"/>
        <w:ind w:firstLine="709"/>
        <w:jc w:val="both"/>
        <w:textAlignment w:val="baseline"/>
        <w:rPr>
          <w:bCs/>
          <w:sz w:val="26"/>
          <w:szCs w:val="26"/>
          <w:lang w:val="uk-UA"/>
        </w:rPr>
      </w:pPr>
      <w:r w:rsidRPr="005245B4">
        <w:rPr>
          <w:bCs/>
          <w:sz w:val="26"/>
          <w:szCs w:val="26"/>
          <w:lang w:val="uk-UA"/>
        </w:rPr>
        <w:t>З огляду на наведене, маємо констатувати що Законопроект 6303 в частині джерел фінансування НКЦПФР потребує значно ґрунтовнішого опрацювання як пропонованих механізмів так і їх нормотворчої реалізації.</w:t>
      </w:r>
    </w:p>
    <w:p w:rsidR="001F147E" w:rsidRPr="005245B4" w:rsidRDefault="001F147E" w:rsidP="00F6066D">
      <w:pPr>
        <w:pStyle w:val="rvps2"/>
        <w:shd w:val="clear" w:color="auto" w:fill="FFFFFF"/>
        <w:spacing w:before="120" w:beforeAutospacing="0" w:after="120" w:afterAutospacing="0"/>
        <w:ind w:firstLine="709"/>
        <w:jc w:val="both"/>
        <w:textAlignment w:val="baseline"/>
        <w:rPr>
          <w:bCs/>
          <w:sz w:val="26"/>
          <w:szCs w:val="26"/>
          <w:lang w:val="uk-UA"/>
        </w:rPr>
      </w:pPr>
    </w:p>
    <w:p w:rsidR="001661EF" w:rsidRPr="005245B4" w:rsidRDefault="001661EF" w:rsidP="00F6066D">
      <w:pPr>
        <w:pStyle w:val="rvps2"/>
        <w:shd w:val="clear" w:color="auto" w:fill="FFFFFF"/>
        <w:spacing w:before="120" w:beforeAutospacing="0" w:after="120" w:afterAutospacing="0"/>
        <w:ind w:firstLine="709"/>
        <w:jc w:val="both"/>
        <w:textAlignment w:val="baseline"/>
        <w:rPr>
          <w:bCs/>
          <w:sz w:val="26"/>
          <w:szCs w:val="26"/>
          <w:lang w:val="uk-UA"/>
        </w:rPr>
      </w:pPr>
    </w:p>
    <w:p w:rsidR="001661EF" w:rsidRPr="005245B4" w:rsidRDefault="001661EF" w:rsidP="00F6066D">
      <w:pPr>
        <w:pStyle w:val="rvps2"/>
        <w:shd w:val="clear" w:color="auto" w:fill="FFFFFF"/>
        <w:spacing w:before="120" w:beforeAutospacing="0" w:after="120" w:afterAutospacing="0"/>
        <w:jc w:val="both"/>
        <w:textAlignment w:val="baseline"/>
        <w:rPr>
          <w:bCs/>
          <w:sz w:val="26"/>
          <w:szCs w:val="26"/>
          <w:lang w:val="uk-UA"/>
        </w:rPr>
      </w:pPr>
      <w:r w:rsidRPr="005245B4">
        <w:rPr>
          <w:bCs/>
          <w:sz w:val="26"/>
          <w:szCs w:val="26"/>
          <w:lang w:val="uk-UA"/>
        </w:rPr>
        <w:t>З повагою</w:t>
      </w:r>
    </w:p>
    <w:p w:rsidR="001661EF" w:rsidRPr="005245B4" w:rsidRDefault="001661EF" w:rsidP="00F6066D">
      <w:pPr>
        <w:pStyle w:val="rvps2"/>
        <w:shd w:val="clear" w:color="auto" w:fill="FFFFFF"/>
        <w:spacing w:before="120" w:beforeAutospacing="0" w:after="120" w:afterAutospacing="0"/>
        <w:jc w:val="both"/>
        <w:textAlignment w:val="baseline"/>
        <w:rPr>
          <w:bCs/>
          <w:sz w:val="26"/>
          <w:szCs w:val="26"/>
          <w:lang w:val="uk-UA"/>
        </w:rPr>
      </w:pPr>
      <w:r w:rsidRPr="005245B4">
        <w:rPr>
          <w:bCs/>
          <w:sz w:val="26"/>
          <w:szCs w:val="26"/>
          <w:lang w:val="uk-UA"/>
        </w:rPr>
        <w:t>Асоціація «Українські фондові торговці»</w:t>
      </w:r>
    </w:p>
    <w:p w:rsidR="007275FD" w:rsidRPr="005245B4" w:rsidRDefault="007275FD" w:rsidP="00F6066D">
      <w:pPr>
        <w:pStyle w:val="rvps2"/>
        <w:shd w:val="clear" w:color="auto" w:fill="FFFFFF"/>
        <w:spacing w:before="120" w:beforeAutospacing="0" w:after="120" w:afterAutospacing="0"/>
        <w:ind w:left="5103"/>
        <w:textAlignment w:val="baseline"/>
        <w:rPr>
          <w:bCs/>
          <w:sz w:val="26"/>
          <w:szCs w:val="26"/>
          <w:lang w:val="uk-UA"/>
        </w:rPr>
      </w:pPr>
      <w:r w:rsidRPr="005245B4">
        <w:rPr>
          <w:bCs/>
          <w:sz w:val="26"/>
          <w:szCs w:val="26"/>
          <w:lang w:val="uk-UA"/>
        </w:rPr>
        <w:br w:type="page"/>
      </w:r>
      <w:r w:rsidR="004F4900">
        <w:rPr>
          <w:bCs/>
          <w:sz w:val="26"/>
          <w:szCs w:val="26"/>
          <w:lang w:val="uk-UA"/>
        </w:rPr>
        <w:lastRenderedPageBreak/>
        <w:t>Додаток № 7</w:t>
      </w:r>
      <w:r w:rsidRPr="005245B4">
        <w:rPr>
          <w:bCs/>
          <w:sz w:val="26"/>
          <w:szCs w:val="26"/>
          <w:lang w:val="uk-UA"/>
        </w:rPr>
        <w:br/>
        <w:t xml:space="preserve">до листа Асоціації «УФТ» </w:t>
      </w:r>
      <w:r w:rsidRPr="005245B4">
        <w:rPr>
          <w:bCs/>
          <w:sz w:val="26"/>
          <w:szCs w:val="26"/>
          <w:lang w:val="uk-UA"/>
        </w:rPr>
        <w:br/>
        <w:t xml:space="preserve">Щодо Законопроекту 6303 </w:t>
      </w:r>
      <w:r w:rsidRPr="005245B4">
        <w:rPr>
          <w:bCs/>
          <w:sz w:val="26"/>
          <w:szCs w:val="26"/>
          <w:lang w:val="uk-UA"/>
        </w:rPr>
        <w:br/>
        <w:t xml:space="preserve">від </w:t>
      </w:r>
      <w:r w:rsidR="004F4900">
        <w:rPr>
          <w:bCs/>
          <w:sz w:val="26"/>
          <w:szCs w:val="26"/>
          <w:lang w:val="uk-UA"/>
        </w:rPr>
        <w:t>13.12.2017</w:t>
      </w:r>
    </w:p>
    <w:p w:rsidR="007275FD" w:rsidRPr="005245B4" w:rsidRDefault="007275FD" w:rsidP="00F6066D">
      <w:pPr>
        <w:spacing w:before="120" w:beforeAutospacing="0" w:after="120" w:afterAutospacing="0"/>
        <w:ind w:firstLine="709"/>
        <w:rPr>
          <w:sz w:val="26"/>
          <w:szCs w:val="26"/>
        </w:rPr>
      </w:pPr>
    </w:p>
    <w:p w:rsidR="007275FD" w:rsidRPr="005245B4" w:rsidRDefault="007275FD" w:rsidP="00F6066D">
      <w:pPr>
        <w:spacing w:before="120" w:beforeAutospacing="0" w:after="120" w:afterAutospacing="0"/>
        <w:ind w:firstLine="709"/>
        <w:jc w:val="center"/>
        <w:rPr>
          <w:b/>
          <w:sz w:val="26"/>
          <w:szCs w:val="26"/>
        </w:rPr>
      </w:pPr>
      <w:r w:rsidRPr="005245B4">
        <w:rPr>
          <w:b/>
          <w:sz w:val="26"/>
          <w:szCs w:val="26"/>
        </w:rPr>
        <w:t xml:space="preserve">Інформаційна довідка </w:t>
      </w:r>
      <w:r w:rsidRPr="005245B4">
        <w:rPr>
          <w:b/>
          <w:sz w:val="26"/>
          <w:szCs w:val="26"/>
        </w:rPr>
        <w:br/>
        <w:t>щодо статусу працівників НКЦПФР</w:t>
      </w:r>
    </w:p>
    <w:p w:rsidR="007275FD" w:rsidRPr="005245B4" w:rsidRDefault="007275FD" w:rsidP="00F6066D">
      <w:pPr>
        <w:pStyle w:val="rvps6"/>
        <w:spacing w:before="120" w:beforeAutospacing="0" w:after="120" w:afterAutospacing="0"/>
        <w:ind w:firstLine="709"/>
        <w:jc w:val="both"/>
        <w:rPr>
          <w:sz w:val="26"/>
          <w:szCs w:val="26"/>
          <w:lang w:val="uk-UA"/>
        </w:rPr>
      </w:pPr>
    </w:p>
    <w:p w:rsidR="007275FD" w:rsidRPr="005245B4" w:rsidRDefault="007275FD" w:rsidP="00F6066D">
      <w:pPr>
        <w:pStyle w:val="rvps6"/>
        <w:numPr>
          <w:ilvl w:val="0"/>
          <w:numId w:val="29"/>
        </w:numPr>
        <w:spacing w:before="120" w:beforeAutospacing="0" w:after="120" w:afterAutospacing="0"/>
        <w:ind w:left="0" w:firstLine="709"/>
        <w:jc w:val="both"/>
        <w:rPr>
          <w:sz w:val="26"/>
          <w:szCs w:val="26"/>
          <w:lang w:val="uk-UA"/>
        </w:rPr>
      </w:pPr>
      <w:r w:rsidRPr="005245B4">
        <w:rPr>
          <w:sz w:val="26"/>
          <w:szCs w:val="26"/>
          <w:lang w:val="uk-UA"/>
        </w:rPr>
        <w:t>Щодо правового статусу та винагороди працівників НКЦПФР.</w:t>
      </w:r>
    </w:p>
    <w:p w:rsidR="007275FD" w:rsidRPr="005245B4" w:rsidRDefault="007275FD" w:rsidP="00F6066D">
      <w:pPr>
        <w:pStyle w:val="rvps6"/>
        <w:spacing w:before="120" w:beforeAutospacing="0" w:after="120" w:afterAutospacing="0"/>
        <w:ind w:firstLine="708"/>
        <w:jc w:val="both"/>
        <w:rPr>
          <w:sz w:val="26"/>
          <w:szCs w:val="26"/>
          <w:lang w:val="uk-UA"/>
        </w:rPr>
      </w:pPr>
      <w:r w:rsidRPr="005245B4">
        <w:rPr>
          <w:sz w:val="26"/>
          <w:szCs w:val="26"/>
          <w:lang w:val="uk-UA"/>
        </w:rPr>
        <w:t>Законопроектом 6303 передбачається надання працівникам НКЦПФР, які задіяні у виконання його функцій, статусу службовців а не державних службовців. Відповідно все правове поле, яке регулює діяльність державних службовців не буде застосовуватись в повній мірі до службовців НКЦПФР, зокрема Закон України «Про державну службу».</w:t>
      </w:r>
    </w:p>
    <w:p w:rsidR="007275FD" w:rsidRPr="005245B4" w:rsidRDefault="007275FD" w:rsidP="00F6066D">
      <w:pPr>
        <w:pStyle w:val="rvps6"/>
        <w:spacing w:before="120" w:beforeAutospacing="0" w:after="120" w:afterAutospacing="0"/>
        <w:ind w:firstLine="709"/>
        <w:jc w:val="both"/>
        <w:rPr>
          <w:sz w:val="26"/>
          <w:szCs w:val="26"/>
          <w:lang w:val="uk-UA"/>
        </w:rPr>
      </w:pPr>
      <w:r w:rsidRPr="005245B4">
        <w:rPr>
          <w:sz w:val="26"/>
          <w:szCs w:val="26"/>
          <w:lang w:val="uk-UA"/>
        </w:rPr>
        <w:t>Такі прагнення НКЦПФР, імовірно, можуть базуватись в т.ч. і на складнощах які виникають в формуванні фонду оплати праці державних службовців, яке має єдиний загальнодержавний стандарт незалежно від галузей.</w:t>
      </w:r>
    </w:p>
    <w:p w:rsidR="007275FD" w:rsidRPr="005245B4" w:rsidRDefault="007275FD" w:rsidP="00F6066D">
      <w:pPr>
        <w:pStyle w:val="rvps6"/>
        <w:spacing w:before="120" w:beforeAutospacing="0" w:after="120" w:afterAutospacing="0"/>
        <w:ind w:firstLine="709"/>
        <w:jc w:val="both"/>
        <w:rPr>
          <w:sz w:val="26"/>
          <w:szCs w:val="26"/>
          <w:lang w:val="uk-UA"/>
        </w:rPr>
      </w:pPr>
      <w:r w:rsidRPr="005245B4">
        <w:rPr>
          <w:sz w:val="26"/>
          <w:szCs w:val="26"/>
          <w:lang w:val="uk-UA"/>
        </w:rPr>
        <w:t xml:space="preserve">Так, МВФ в п. 42 свого Звіту «Розширення повноважень і зміцнення незалежності НКЦПФР» від жовтня 2015 року вказує </w:t>
      </w:r>
      <w:r w:rsidRPr="005245B4">
        <w:rPr>
          <w:rFonts w:eastAsia="Times New Roman"/>
          <w:sz w:val="26"/>
          <w:szCs w:val="26"/>
          <w:lang w:val="uk-UA" w:eastAsia="uk-UA"/>
        </w:rPr>
        <w:t>«</w:t>
      </w:r>
      <w:r w:rsidRPr="005245B4">
        <w:rPr>
          <w:i/>
          <w:sz w:val="26"/>
          <w:szCs w:val="26"/>
          <w:lang w:val="uk-UA"/>
        </w:rPr>
        <w:t xml:space="preserve">Дуже </w:t>
      </w:r>
      <w:r w:rsidRPr="005245B4">
        <w:rPr>
          <w:i/>
          <w:sz w:val="26"/>
          <w:szCs w:val="26"/>
          <w:u w:val="single"/>
          <w:lang w:val="uk-UA"/>
        </w:rPr>
        <w:t>ймовірно</w:t>
      </w:r>
      <w:r w:rsidRPr="005245B4">
        <w:rPr>
          <w:i/>
          <w:sz w:val="26"/>
          <w:szCs w:val="26"/>
          <w:lang w:val="uk-UA"/>
        </w:rPr>
        <w:t>, що правила оплати праці державних службовців, які застосовуються до НКЦПФР, не дають Комісії можливості залучати та утримувати працівників із необхідним досвідом і навичками, а особливо тих, хто знає та розуміє ринок, і має змогу перетворити НКЦПФР на ефективного регулятора.</w:t>
      </w:r>
      <w:r w:rsidRPr="005245B4">
        <w:rPr>
          <w:sz w:val="26"/>
          <w:szCs w:val="26"/>
          <w:lang w:val="uk-UA"/>
        </w:rPr>
        <w:t xml:space="preserve">» </w:t>
      </w:r>
    </w:p>
    <w:p w:rsidR="007275FD" w:rsidRPr="005245B4" w:rsidRDefault="007275FD" w:rsidP="00F6066D">
      <w:pPr>
        <w:pStyle w:val="rvps6"/>
        <w:spacing w:before="120" w:beforeAutospacing="0" w:after="120" w:afterAutospacing="0"/>
        <w:ind w:firstLine="709"/>
        <w:jc w:val="both"/>
        <w:rPr>
          <w:sz w:val="26"/>
          <w:szCs w:val="26"/>
          <w:lang w:val="uk-UA"/>
        </w:rPr>
      </w:pPr>
      <w:r w:rsidRPr="005245B4">
        <w:rPr>
          <w:sz w:val="26"/>
          <w:szCs w:val="26"/>
          <w:lang w:val="uk-UA"/>
        </w:rPr>
        <w:t>А в п. 30 Звіту МВФ «Самофінансування НКЦПФР» від квітня 2016 року зазначено «</w:t>
      </w:r>
      <w:r w:rsidRPr="005245B4">
        <w:rPr>
          <w:i/>
          <w:sz w:val="26"/>
          <w:szCs w:val="26"/>
          <w:lang w:val="uk-UA"/>
        </w:rPr>
        <w:t xml:space="preserve">Щоб підвищити оплату працівників, НКЦПФР мусить відійти від класифікацій та рівнів оплати праці, що зараз визначаються правилами, встановленими для державної служби України взагалі. В системі державної служби, </w:t>
      </w:r>
      <w:r w:rsidRPr="005245B4">
        <w:rPr>
          <w:i/>
          <w:sz w:val="26"/>
          <w:szCs w:val="26"/>
          <w:u w:val="single"/>
          <w:lang w:val="uk-UA"/>
        </w:rPr>
        <w:t>здається</w:t>
      </w:r>
      <w:r w:rsidRPr="005245B4">
        <w:rPr>
          <w:i/>
          <w:sz w:val="26"/>
          <w:szCs w:val="26"/>
          <w:lang w:val="uk-UA"/>
        </w:rPr>
        <w:t xml:space="preserve">, не передбачено збільшення оплати праці до рівня, достатнього для залучення працівників з кваліфікацією та ринковим досвідом, що необхідно аби НКЦПФР стала повністю професійним органом регулювання в сфері цінних паперів. З цим викликом стикаються багато органів регулювання в сфері цінних паперів. </w:t>
      </w:r>
      <w:r w:rsidRPr="005245B4">
        <w:rPr>
          <w:i/>
          <w:sz w:val="26"/>
          <w:szCs w:val="26"/>
          <w:u w:val="single"/>
          <w:lang w:val="uk-UA"/>
        </w:rPr>
        <w:t>В деяких юрисдикціях це питання вирішують шляхом усунення правил оплати для працівників органу регулювання в сфері цінних паперів з правил державної служби, та дозволу органові регулювання визначати розмір оплати залежно від, наприклад, стандартних розмірів оплати, прийнятих в галузі для потрібної кваліфікації</w:t>
      </w:r>
      <w:r w:rsidRPr="005245B4">
        <w:rPr>
          <w:i/>
          <w:sz w:val="26"/>
          <w:szCs w:val="26"/>
          <w:lang w:val="uk-UA"/>
        </w:rPr>
        <w:t>. В інших, розмір оплати встановлюється залежно від показників які, хоча й належать до державного сектору, але не підпадають під загальні для держаного сектора правила.»</w:t>
      </w:r>
    </w:p>
    <w:p w:rsidR="007275FD" w:rsidRPr="005245B4" w:rsidRDefault="007275FD" w:rsidP="00F6066D">
      <w:pPr>
        <w:pStyle w:val="rvps6"/>
        <w:spacing w:before="120" w:beforeAutospacing="0" w:after="120" w:afterAutospacing="0"/>
        <w:ind w:firstLine="709"/>
        <w:jc w:val="both"/>
        <w:rPr>
          <w:sz w:val="26"/>
          <w:szCs w:val="26"/>
          <w:lang w:val="uk-UA"/>
        </w:rPr>
      </w:pPr>
      <w:r w:rsidRPr="005245B4">
        <w:rPr>
          <w:sz w:val="26"/>
          <w:szCs w:val="26"/>
          <w:lang w:val="uk-UA"/>
        </w:rPr>
        <w:t>Отже, сам МВФ бачить вирішення задачі з фінансування кадрів не в докорінній зміні їх правового статусу, а лише наданню права встановлювати розмір винагороди за іншими принципами ніж решті державних службовців.</w:t>
      </w:r>
    </w:p>
    <w:p w:rsidR="007275FD" w:rsidRPr="005245B4" w:rsidRDefault="007275FD" w:rsidP="00F6066D">
      <w:pPr>
        <w:pStyle w:val="rvps6"/>
        <w:spacing w:before="120" w:beforeAutospacing="0" w:after="120" w:afterAutospacing="0"/>
        <w:ind w:firstLine="709"/>
        <w:jc w:val="both"/>
        <w:rPr>
          <w:sz w:val="26"/>
          <w:szCs w:val="26"/>
          <w:lang w:val="uk-UA"/>
        </w:rPr>
      </w:pPr>
    </w:p>
    <w:p w:rsidR="007275FD" w:rsidRPr="005245B4" w:rsidRDefault="007275FD" w:rsidP="00F6066D">
      <w:pPr>
        <w:pStyle w:val="rvps6"/>
        <w:spacing w:before="120" w:beforeAutospacing="0" w:after="120" w:afterAutospacing="0"/>
        <w:ind w:firstLine="709"/>
        <w:jc w:val="both"/>
        <w:rPr>
          <w:sz w:val="26"/>
          <w:szCs w:val="26"/>
          <w:lang w:val="uk-UA"/>
        </w:rPr>
      </w:pPr>
      <w:r w:rsidRPr="005245B4">
        <w:rPr>
          <w:sz w:val="26"/>
          <w:szCs w:val="26"/>
          <w:lang w:val="uk-UA"/>
        </w:rPr>
        <w:t xml:space="preserve">Та навіть без внесення змін до законодавства вирішення цієї задачі вже передбачено Урядом. </w:t>
      </w:r>
    </w:p>
    <w:p w:rsidR="007275FD" w:rsidRPr="005245B4" w:rsidRDefault="007275FD" w:rsidP="00F6066D">
      <w:pPr>
        <w:pStyle w:val="rvps6"/>
        <w:spacing w:before="120" w:beforeAutospacing="0" w:after="120" w:afterAutospacing="0"/>
        <w:ind w:firstLine="709"/>
        <w:jc w:val="both"/>
        <w:rPr>
          <w:sz w:val="26"/>
          <w:szCs w:val="26"/>
          <w:lang w:val="uk-UA"/>
        </w:rPr>
      </w:pPr>
      <w:r w:rsidRPr="005245B4">
        <w:rPr>
          <w:sz w:val="26"/>
          <w:szCs w:val="26"/>
          <w:lang w:val="uk-UA"/>
        </w:rPr>
        <w:lastRenderedPageBreak/>
        <w:t>Так, в Стратегії реформування державного управління України на 2016—2020 роки, яке схвалено розпорядженням КМУ від 24.06.2016 № 474-р, передбачено одним з принципів що система оплати праці державних службовців є справедливою і прозорою. А основними складовими елементами реформи, що забезпечуватимуть зазначене, є фінансова стабільність реформування системи оплати праці державних службовців з урахуванням макроекономічних показників.</w:t>
      </w:r>
    </w:p>
    <w:p w:rsidR="007275FD" w:rsidRPr="005245B4" w:rsidRDefault="007275FD" w:rsidP="00F6066D">
      <w:pPr>
        <w:pStyle w:val="rvps6"/>
        <w:spacing w:before="120" w:beforeAutospacing="0" w:after="120" w:afterAutospacing="0"/>
        <w:ind w:firstLine="709"/>
        <w:jc w:val="both"/>
        <w:rPr>
          <w:sz w:val="26"/>
          <w:szCs w:val="26"/>
          <w:lang w:val="uk-UA"/>
        </w:rPr>
      </w:pPr>
      <w:r w:rsidRPr="005245B4">
        <w:rPr>
          <w:sz w:val="26"/>
          <w:szCs w:val="26"/>
          <w:lang w:val="uk-UA"/>
        </w:rPr>
        <w:t xml:space="preserve">Закон України «Про державну службу» передбачає проведення реформування системи оплати праці державних службовців з метою забезпечення її конкурентоспроможності на ринку праці, підвищення рівня прозорості, передбачуваності та справедливості. </w:t>
      </w:r>
    </w:p>
    <w:p w:rsidR="007275FD" w:rsidRPr="005245B4" w:rsidRDefault="007275FD" w:rsidP="00F6066D">
      <w:pPr>
        <w:pStyle w:val="rvps6"/>
        <w:spacing w:before="120" w:beforeAutospacing="0" w:after="120" w:afterAutospacing="0"/>
        <w:ind w:firstLine="709"/>
        <w:jc w:val="both"/>
        <w:rPr>
          <w:sz w:val="26"/>
          <w:szCs w:val="26"/>
          <w:lang w:val="uk-UA"/>
        </w:rPr>
      </w:pPr>
      <w:r w:rsidRPr="005245B4">
        <w:rPr>
          <w:sz w:val="26"/>
          <w:szCs w:val="26"/>
          <w:lang w:val="uk-UA"/>
        </w:rPr>
        <w:t>Реформування системи оплати праці державних службовців передбачає, зокрема, підвищення заробітної плати державних службовців до 2020 року до конкурентоспроможного рівня відповідно до показників загального ринку праці.</w:t>
      </w:r>
    </w:p>
    <w:p w:rsidR="007275FD" w:rsidRPr="005245B4" w:rsidRDefault="007275FD" w:rsidP="00F6066D">
      <w:pPr>
        <w:pStyle w:val="rvps6"/>
        <w:spacing w:before="120" w:beforeAutospacing="0" w:after="120" w:afterAutospacing="0"/>
        <w:ind w:firstLine="709"/>
        <w:jc w:val="both"/>
        <w:rPr>
          <w:sz w:val="26"/>
          <w:szCs w:val="26"/>
          <w:lang w:val="uk-UA"/>
        </w:rPr>
      </w:pPr>
      <w:r w:rsidRPr="005245B4">
        <w:rPr>
          <w:sz w:val="26"/>
          <w:szCs w:val="26"/>
          <w:lang w:val="uk-UA"/>
        </w:rPr>
        <w:t xml:space="preserve">Реформа державної служби охоплює усі органи державного управління, на які поширюється дія Закону України «Про державну службу». Принципи, закладені в Законі, повинні бути однаково запроваджені як у центральних органах виконавчої влади, так і в інших державних органах. </w:t>
      </w:r>
    </w:p>
    <w:p w:rsidR="007275FD" w:rsidRPr="005245B4" w:rsidRDefault="007275FD" w:rsidP="00F6066D">
      <w:pPr>
        <w:pStyle w:val="rvps6"/>
        <w:spacing w:before="120" w:beforeAutospacing="0" w:after="120" w:afterAutospacing="0"/>
        <w:ind w:firstLine="709"/>
        <w:jc w:val="both"/>
        <w:rPr>
          <w:sz w:val="26"/>
          <w:szCs w:val="26"/>
          <w:lang w:val="uk-UA"/>
        </w:rPr>
      </w:pPr>
      <w:r w:rsidRPr="005245B4">
        <w:rPr>
          <w:sz w:val="26"/>
          <w:szCs w:val="26"/>
          <w:lang w:val="uk-UA"/>
        </w:rPr>
        <w:t>Як бачимо, існуюче правове поле вже спрямоване на вирішення задачі НКЦПФР з залучення кваліфікованих фахівців на конкурентних умовах.</w:t>
      </w:r>
    </w:p>
    <w:p w:rsidR="007275FD" w:rsidRPr="005245B4" w:rsidRDefault="007275FD" w:rsidP="00F6066D">
      <w:pPr>
        <w:pStyle w:val="rvps6"/>
        <w:spacing w:before="120" w:beforeAutospacing="0" w:after="120" w:afterAutospacing="0"/>
        <w:ind w:firstLine="709"/>
        <w:jc w:val="both"/>
        <w:rPr>
          <w:sz w:val="26"/>
          <w:szCs w:val="26"/>
          <w:lang w:val="uk-UA"/>
        </w:rPr>
      </w:pPr>
    </w:p>
    <w:p w:rsidR="007275FD" w:rsidRPr="005245B4" w:rsidRDefault="007275FD" w:rsidP="00F6066D">
      <w:pPr>
        <w:pStyle w:val="rvps6"/>
        <w:spacing w:before="120" w:beforeAutospacing="0" w:after="120" w:afterAutospacing="0"/>
        <w:ind w:firstLine="709"/>
        <w:jc w:val="both"/>
        <w:rPr>
          <w:sz w:val="26"/>
          <w:szCs w:val="26"/>
          <w:lang w:val="uk-UA"/>
        </w:rPr>
      </w:pPr>
      <w:r w:rsidRPr="005245B4">
        <w:rPr>
          <w:sz w:val="26"/>
          <w:szCs w:val="26"/>
          <w:lang w:val="uk-UA"/>
        </w:rPr>
        <w:t xml:space="preserve">Відповідно до ст. 1 Закону України «Про державну службу» </w:t>
      </w:r>
      <w:r w:rsidRPr="005245B4">
        <w:rPr>
          <w:rStyle w:val="rvts9"/>
          <w:rFonts w:eastAsia="Times New Roman"/>
          <w:bCs/>
          <w:sz w:val="26"/>
          <w:szCs w:val="26"/>
          <w:bdr w:val="none" w:sz="0" w:space="0" w:color="auto" w:frame="1"/>
          <w:lang w:val="uk-UA"/>
        </w:rPr>
        <w:t>д</w:t>
      </w:r>
      <w:r w:rsidRPr="005245B4">
        <w:rPr>
          <w:sz w:val="26"/>
          <w:szCs w:val="26"/>
          <w:lang w:val="uk-UA"/>
        </w:rPr>
        <w:t>ержавною службою є публічна, професійна, політично неупереджена діяльність із практичного виконання завдань і функцій держави, зокрема, щодо:</w:t>
      </w:r>
    </w:p>
    <w:p w:rsidR="007275FD" w:rsidRPr="005245B4" w:rsidRDefault="007275FD" w:rsidP="00F6066D">
      <w:pPr>
        <w:pStyle w:val="rvps2"/>
        <w:numPr>
          <w:ilvl w:val="0"/>
          <w:numId w:val="28"/>
        </w:numPr>
        <w:shd w:val="clear" w:color="auto" w:fill="FFFFFF"/>
        <w:spacing w:before="120" w:beforeAutospacing="0" w:after="120" w:afterAutospacing="0"/>
        <w:ind w:left="0" w:firstLine="0"/>
        <w:jc w:val="both"/>
        <w:textAlignment w:val="baseline"/>
        <w:rPr>
          <w:sz w:val="26"/>
          <w:szCs w:val="26"/>
          <w:lang w:val="uk-UA"/>
        </w:rPr>
      </w:pPr>
      <w:bookmarkStart w:id="24" w:name="n8"/>
      <w:bookmarkEnd w:id="24"/>
      <w:r w:rsidRPr="005245B4">
        <w:rPr>
          <w:sz w:val="26"/>
          <w:szCs w:val="26"/>
          <w:lang w:val="uk-UA"/>
        </w:rPr>
        <w:t>забезпечення реалізації державної політики, виконання загальнодержавних, галузевих і регіональних програм, виконання законів та інших нормативно-правових актів;</w:t>
      </w:r>
    </w:p>
    <w:p w:rsidR="007275FD" w:rsidRPr="005245B4" w:rsidRDefault="007275FD" w:rsidP="00F6066D">
      <w:pPr>
        <w:pStyle w:val="rvps2"/>
        <w:numPr>
          <w:ilvl w:val="0"/>
          <w:numId w:val="28"/>
        </w:numPr>
        <w:shd w:val="clear" w:color="auto" w:fill="FFFFFF"/>
        <w:spacing w:before="120" w:beforeAutospacing="0" w:after="120" w:afterAutospacing="0"/>
        <w:ind w:left="0" w:firstLine="0"/>
        <w:jc w:val="both"/>
        <w:textAlignment w:val="baseline"/>
        <w:rPr>
          <w:sz w:val="26"/>
          <w:szCs w:val="26"/>
          <w:lang w:val="uk-UA"/>
        </w:rPr>
      </w:pPr>
      <w:bookmarkStart w:id="25" w:name="n10"/>
      <w:bookmarkEnd w:id="25"/>
      <w:r w:rsidRPr="005245B4">
        <w:rPr>
          <w:sz w:val="26"/>
          <w:szCs w:val="26"/>
          <w:lang w:val="uk-UA"/>
        </w:rPr>
        <w:t>забезпечення надання доступних і якісних адміністративних послуг;</w:t>
      </w:r>
    </w:p>
    <w:p w:rsidR="007275FD" w:rsidRPr="005245B4" w:rsidRDefault="007275FD" w:rsidP="00F6066D">
      <w:pPr>
        <w:pStyle w:val="rvps2"/>
        <w:numPr>
          <w:ilvl w:val="0"/>
          <w:numId w:val="28"/>
        </w:numPr>
        <w:shd w:val="clear" w:color="auto" w:fill="FFFFFF"/>
        <w:spacing w:before="120" w:beforeAutospacing="0" w:after="120" w:afterAutospacing="0"/>
        <w:ind w:left="0" w:firstLine="0"/>
        <w:jc w:val="both"/>
        <w:textAlignment w:val="baseline"/>
        <w:rPr>
          <w:sz w:val="26"/>
          <w:szCs w:val="26"/>
          <w:lang w:val="uk-UA"/>
        </w:rPr>
      </w:pPr>
      <w:bookmarkStart w:id="26" w:name="n11"/>
      <w:bookmarkEnd w:id="26"/>
      <w:r w:rsidRPr="005245B4">
        <w:rPr>
          <w:sz w:val="26"/>
          <w:szCs w:val="26"/>
          <w:lang w:val="uk-UA"/>
        </w:rPr>
        <w:t>здійснення державного нагляду та контролю за дотриманням законодавства;</w:t>
      </w:r>
    </w:p>
    <w:p w:rsidR="007275FD" w:rsidRPr="005245B4" w:rsidRDefault="007275FD" w:rsidP="00F6066D">
      <w:pPr>
        <w:pStyle w:val="rvps2"/>
        <w:numPr>
          <w:ilvl w:val="0"/>
          <w:numId w:val="28"/>
        </w:numPr>
        <w:shd w:val="clear" w:color="auto" w:fill="FFFFFF"/>
        <w:spacing w:before="120" w:beforeAutospacing="0" w:after="120" w:afterAutospacing="0"/>
        <w:ind w:left="0" w:firstLine="0"/>
        <w:jc w:val="both"/>
        <w:textAlignment w:val="baseline"/>
        <w:rPr>
          <w:sz w:val="26"/>
          <w:szCs w:val="26"/>
          <w:lang w:val="uk-UA"/>
        </w:rPr>
      </w:pPr>
      <w:bookmarkStart w:id="27" w:name="n12"/>
      <w:bookmarkStart w:id="28" w:name="n14"/>
      <w:bookmarkEnd w:id="27"/>
      <w:bookmarkEnd w:id="28"/>
      <w:r w:rsidRPr="005245B4">
        <w:rPr>
          <w:sz w:val="26"/>
          <w:szCs w:val="26"/>
          <w:lang w:val="uk-UA"/>
        </w:rPr>
        <w:t>реалізації інших повноважень державного органу, визначених законодавством.</w:t>
      </w:r>
    </w:p>
    <w:p w:rsidR="007275FD" w:rsidRPr="005245B4" w:rsidRDefault="007275FD" w:rsidP="00F6066D">
      <w:pPr>
        <w:pStyle w:val="rvps2"/>
        <w:shd w:val="clear" w:color="auto" w:fill="FFFFFF"/>
        <w:spacing w:before="120" w:beforeAutospacing="0" w:after="120" w:afterAutospacing="0"/>
        <w:ind w:firstLine="709"/>
        <w:jc w:val="both"/>
        <w:textAlignment w:val="baseline"/>
        <w:rPr>
          <w:sz w:val="26"/>
          <w:szCs w:val="26"/>
          <w:lang w:val="uk-UA"/>
        </w:rPr>
      </w:pPr>
      <w:bookmarkStart w:id="29" w:name="n15"/>
      <w:bookmarkEnd w:id="29"/>
      <w:r w:rsidRPr="005245B4">
        <w:rPr>
          <w:sz w:val="26"/>
          <w:szCs w:val="26"/>
          <w:lang w:val="uk-UA"/>
        </w:rPr>
        <w:t>А державним службовцем є громадянин України, який займає посаду державної служби в органі державної влади, іншому державному органі, його апарат</w:t>
      </w:r>
      <w:r w:rsidR="00FA6A29" w:rsidRPr="005245B4">
        <w:rPr>
          <w:sz w:val="26"/>
          <w:szCs w:val="26"/>
          <w:lang w:val="uk-UA"/>
        </w:rPr>
        <w:t>у</w:t>
      </w:r>
      <w:r w:rsidRPr="005245B4">
        <w:rPr>
          <w:sz w:val="26"/>
          <w:szCs w:val="26"/>
          <w:lang w:val="uk-UA"/>
        </w:rPr>
        <w:t xml:space="preserve"> (секретаріаті) (далі - державний орган), одержує заробітну плату за рахунок коштів державного бюджету та здійснює встановлені для цієї посади повноваження, безпосередньо пов’язані з виконанням завдань і функцій такого державного органу, а також дотримується принципів державної служби.</w:t>
      </w:r>
    </w:p>
    <w:p w:rsidR="007275FD" w:rsidRPr="005245B4" w:rsidRDefault="007275FD" w:rsidP="00F6066D">
      <w:pPr>
        <w:pStyle w:val="rvps2"/>
        <w:shd w:val="clear" w:color="auto" w:fill="FFFFFF"/>
        <w:spacing w:before="120" w:beforeAutospacing="0" w:after="120" w:afterAutospacing="0"/>
        <w:ind w:firstLine="709"/>
        <w:jc w:val="both"/>
        <w:textAlignment w:val="baseline"/>
        <w:rPr>
          <w:sz w:val="26"/>
          <w:szCs w:val="26"/>
          <w:lang w:val="uk-UA"/>
        </w:rPr>
      </w:pPr>
      <w:r w:rsidRPr="005245B4">
        <w:rPr>
          <w:sz w:val="26"/>
          <w:szCs w:val="26"/>
          <w:lang w:val="uk-UA"/>
        </w:rPr>
        <w:t>Отже, службовців НКЦПФР за всіма ознаками є державними службовцями і ніким іншим бути не можуть.</w:t>
      </w:r>
    </w:p>
    <w:p w:rsidR="007275FD" w:rsidRPr="005245B4" w:rsidRDefault="007275FD" w:rsidP="00F6066D">
      <w:pPr>
        <w:pStyle w:val="rvps2"/>
        <w:shd w:val="clear" w:color="auto" w:fill="FFFFFF"/>
        <w:spacing w:before="120" w:beforeAutospacing="0" w:after="120" w:afterAutospacing="0"/>
        <w:ind w:firstLine="709"/>
        <w:jc w:val="both"/>
        <w:textAlignment w:val="baseline"/>
        <w:rPr>
          <w:sz w:val="26"/>
          <w:szCs w:val="26"/>
          <w:lang w:val="uk-UA"/>
        </w:rPr>
      </w:pPr>
    </w:p>
    <w:p w:rsidR="007275FD" w:rsidRPr="005245B4" w:rsidRDefault="007275FD" w:rsidP="00F6066D">
      <w:pPr>
        <w:pStyle w:val="rvps2"/>
        <w:numPr>
          <w:ilvl w:val="0"/>
          <w:numId w:val="29"/>
        </w:numPr>
        <w:shd w:val="clear" w:color="auto" w:fill="FFFFFF"/>
        <w:spacing w:before="120" w:beforeAutospacing="0" w:after="120" w:afterAutospacing="0"/>
        <w:jc w:val="both"/>
        <w:textAlignment w:val="baseline"/>
        <w:rPr>
          <w:sz w:val="26"/>
          <w:szCs w:val="26"/>
          <w:lang w:val="uk-UA"/>
        </w:rPr>
      </w:pPr>
      <w:r w:rsidRPr="005245B4">
        <w:rPr>
          <w:sz w:val="26"/>
          <w:szCs w:val="26"/>
          <w:lang w:val="uk-UA"/>
        </w:rPr>
        <w:t>Щодо «додаткових» гарантій працівникам НКЦПФР.</w:t>
      </w:r>
    </w:p>
    <w:p w:rsidR="007275FD" w:rsidRPr="005245B4" w:rsidRDefault="007275FD" w:rsidP="00F6066D">
      <w:pPr>
        <w:pStyle w:val="rvps2"/>
        <w:shd w:val="clear" w:color="auto" w:fill="FFFFFF"/>
        <w:spacing w:before="120" w:beforeAutospacing="0" w:after="120" w:afterAutospacing="0"/>
        <w:ind w:firstLine="709"/>
        <w:jc w:val="both"/>
        <w:textAlignment w:val="baseline"/>
        <w:rPr>
          <w:sz w:val="26"/>
          <w:szCs w:val="26"/>
          <w:lang w:val="uk-UA"/>
        </w:rPr>
      </w:pPr>
      <w:r w:rsidRPr="005245B4">
        <w:rPr>
          <w:sz w:val="26"/>
          <w:szCs w:val="26"/>
          <w:lang w:val="uk-UA"/>
        </w:rPr>
        <w:t>Законопроектом 6303 пропонується встановити додаткові до вже існуючих гарантії неприпустимості притягнення до відповідальності за правомірні дії.</w:t>
      </w:r>
    </w:p>
    <w:p w:rsidR="007275FD" w:rsidRPr="005245B4" w:rsidRDefault="007275FD" w:rsidP="00F6066D">
      <w:pPr>
        <w:pStyle w:val="rvps2"/>
        <w:shd w:val="clear" w:color="auto" w:fill="FFFFFF"/>
        <w:spacing w:before="120" w:beforeAutospacing="0" w:after="120" w:afterAutospacing="0"/>
        <w:ind w:firstLine="709"/>
        <w:jc w:val="both"/>
        <w:textAlignment w:val="baseline"/>
        <w:rPr>
          <w:sz w:val="26"/>
          <w:szCs w:val="26"/>
          <w:lang w:val="uk-UA"/>
        </w:rPr>
      </w:pPr>
      <w:r w:rsidRPr="005245B4">
        <w:rPr>
          <w:sz w:val="26"/>
          <w:szCs w:val="26"/>
          <w:lang w:val="uk-UA"/>
        </w:rPr>
        <w:t>Таке, імовірно, обумовлено такими висновками МВФ викладеними в</w:t>
      </w:r>
      <w:r w:rsidR="001373C7" w:rsidRPr="005245B4">
        <w:rPr>
          <w:sz w:val="26"/>
          <w:szCs w:val="26"/>
          <w:lang w:val="uk-UA"/>
        </w:rPr>
        <w:t xml:space="preserve"> </w:t>
      </w:r>
      <w:r w:rsidRPr="005245B4">
        <w:rPr>
          <w:sz w:val="26"/>
          <w:szCs w:val="26"/>
          <w:lang w:val="uk-UA"/>
        </w:rPr>
        <w:t xml:space="preserve">п. 30 Звіту «Розширення повноважень і зміцнення незалежності НКЦПФР» від жовтня 2015 року </w:t>
      </w:r>
      <w:r w:rsidRPr="005245B4">
        <w:rPr>
          <w:sz w:val="26"/>
          <w:szCs w:val="26"/>
          <w:lang w:val="uk-UA"/>
        </w:rPr>
        <w:lastRenderedPageBreak/>
        <w:t>«</w:t>
      </w:r>
      <w:r w:rsidRPr="005245B4">
        <w:rPr>
          <w:i/>
          <w:sz w:val="26"/>
          <w:szCs w:val="26"/>
          <w:lang w:val="uk-UA"/>
        </w:rPr>
        <w:t>У законодавстві відсутні конкретні положення, що надавали б правовий захист НКЦПФР та його голові, членам і працівникам на випадок добросовісного виконання своїх урядових, регуляторних і адміністративних завдань та обов’язків. Методика оцінки IOSCO вимагає впровадження такого захисту, адже він забезпечує виконання регулятором, членами та працівниками комісії своїх функцій без загрози особистої відповідальності у випадку належного виконання своїх обов’язків</w:t>
      </w:r>
      <w:r w:rsidRPr="005245B4">
        <w:rPr>
          <w:sz w:val="26"/>
          <w:szCs w:val="26"/>
          <w:lang w:val="uk-UA"/>
        </w:rPr>
        <w:t>».</w:t>
      </w:r>
    </w:p>
    <w:p w:rsidR="007275FD" w:rsidRPr="005245B4" w:rsidRDefault="007275FD" w:rsidP="00F6066D">
      <w:pPr>
        <w:pStyle w:val="rvps2"/>
        <w:shd w:val="clear" w:color="auto" w:fill="FFFFFF"/>
        <w:spacing w:before="120" w:beforeAutospacing="0" w:after="120" w:afterAutospacing="0"/>
        <w:ind w:firstLine="709"/>
        <w:jc w:val="both"/>
        <w:textAlignment w:val="baseline"/>
        <w:rPr>
          <w:sz w:val="26"/>
          <w:szCs w:val="26"/>
          <w:lang w:val="uk-UA"/>
        </w:rPr>
      </w:pPr>
      <w:r w:rsidRPr="005245B4">
        <w:rPr>
          <w:sz w:val="26"/>
          <w:szCs w:val="26"/>
          <w:lang w:val="uk-UA"/>
        </w:rPr>
        <w:t>Натомість, такий висновок свідчить скоріше про низький рівень правової обізнаності особи, яка його готувала, ніж про реальний стан справ.</w:t>
      </w:r>
    </w:p>
    <w:p w:rsidR="007275FD" w:rsidRPr="005245B4" w:rsidRDefault="007275FD" w:rsidP="00F6066D">
      <w:pPr>
        <w:pStyle w:val="rvps2"/>
        <w:shd w:val="clear" w:color="auto" w:fill="FFFFFF"/>
        <w:spacing w:before="120" w:beforeAutospacing="0" w:after="120" w:afterAutospacing="0"/>
        <w:ind w:firstLine="709"/>
        <w:jc w:val="both"/>
        <w:textAlignment w:val="baseline"/>
        <w:rPr>
          <w:sz w:val="26"/>
          <w:szCs w:val="26"/>
          <w:lang w:val="uk-UA"/>
        </w:rPr>
      </w:pPr>
      <w:r w:rsidRPr="005245B4">
        <w:rPr>
          <w:sz w:val="26"/>
          <w:szCs w:val="26"/>
          <w:lang w:val="uk-UA"/>
        </w:rPr>
        <w:t xml:space="preserve">Відповідно до ст. 64 Закону України «Про державну службу» до дисциплінарної відповідальності державного службовця може бути притягнуто лише за невиконання або неналежне виконання посадових обов’язків, визначених нормативно-правовими актами у сфері державної служби, посадовою інструкцією, а також порушення правил етичної поведінки та інше порушення службової дисципліни. А відповідно до ст. 80 закону державний службовець несе матеріальну відповідальність тільки за шкоду, умисно заподіяну його протиправними діями або бездіяльністю. </w:t>
      </w:r>
    </w:p>
    <w:p w:rsidR="007275FD" w:rsidRPr="005245B4" w:rsidRDefault="007275FD" w:rsidP="00F6066D">
      <w:pPr>
        <w:pStyle w:val="rvps2"/>
        <w:shd w:val="clear" w:color="auto" w:fill="FFFFFF"/>
        <w:spacing w:before="120" w:beforeAutospacing="0" w:after="120" w:afterAutospacing="0"/>
        <w:ind w:firstLine="709"/>
        <w:jc w:val="both"/>
        <w:textAlignment w:val="baseline"/>
        <w:rPr>
          <w:sz w:val="26"/>
          <w:szCs w:val="26"/>
          <w:lang w:val="uk-UA"/>
        </w:rPr>
      </w:pPr>
      <w:r w:rsidRPr="005245B4">
        <w:rPr>
          <w:sz w:val="26"/>
          <w:szCs w:val="26"/>
          <w:lang w:val="uk-UA"/>
        </w:rPr>
        <w:t>Отже, можна зробити висновок що існуючого регулювання цілком достатньо.</w:t>
      </w:r>
    </w:p>
    <w:p w:rsidR="007275FD" w:rsidRPr="005245B4" w:rsidRDefault="007275FD" w:rsidP="00F6066D">
      <w:pPr>
        <w:pStyle w:val="rvps2"/>
        <w:shd w:val="clear" w:color="auto" w:fill="FFFFFF"/>
        <w:spacing w:before="120" w:beforeAutospacing="0" w:after="120" w:afterAutospacing="0"/>
        <w:ind w:firstLine="709"/>
        <w:jc w:val="both"/>
        <w:textAlignment w:val="baseline"/>
        <w:rPr>
          <w:sz w:val="26"/>
          <w:szCs w:val="26"/>
          <w:lang w:val="uk-UA"/>
        </w:rPr>
      </w:pPr>
    </w:p>
    <w:p w:rsidR="00E40E5B" w:rsidRPr="005245B4" w:rsidRDefault="00E40E5B" w:rsidP="00F6066D">
      <w:pPr>
        <w:pStyle w:val="rvps2"/>
        <w:shd w:val="clear" w:color="auto" w:fill="FFFFFF"/>
        <w:spacing w:before="120" w:beforeAutospacing="0" w:after="120" w:afterAutospacing="0"/>
        <w:ind w:firstLine="709"/>
        <w:jc w:val="both"/>
        <w:textAlignment w:val="baseline"/>
        <w:rPr>
          <w:sz w:val="26"/>
          <w:szCs w:val="26"/>
          <w:lang w:val="uk-UA"/>
        </w:rPr>
      </w:pPr>
      <w:r w:rsidRPr="005245B4">
        <w:rPr>
          <w:sz w:val="26"/>
          <w:szCs w:val="26"/>
          <w:lang w:val="uk-UA"/>
        </w:rPr>
        <w:t>Разом з тим, Законопроект 6303 оминув своєю увагою необхідність внесення змін в Закон України «Про державний захист працівників суду і правоохоронних органів, який нині поширюється лише на уповноважених осіб НКЦПФР. А Законопроект 6303 пропонує розширення посадових осіб НКЦПФР, які здійснюватимуть правозастосування.</w:t>
      </w:r>
    </w:p>
    <w:p w:rsidR="007275FD" w:rsidRPr="005245B4" w:rsidRDefault="007275FD" w:rsidP="00F6066D">
      <w:pPr>
        <w:pStyle w:val="rvps2"/>
        <w:shd w:val="clear" w:color="auto" w:fill="FFFFFF"/>
        <w:spacing w:before="120" w:beforeAutospacing="0" w:after="120" w:afterAutospacing="0"/>
        <w:ind w:firstLine="709"/>
        <w:jc w:val="both"/>
        <w:textAlignment w:val="baseline"/>
        <w:rPr>
          <w:sz w:val="26"/>
          <w:szCs w:val="26"/>
          <w:lang w:val="uk-UA"/>
        </w:rPr>
      </w:pPr>
    </w:p>
    <w:p w:rsidR="007275FD" w:rsidRPr="005245B4" w:rsidRDefault="007275FD" w:rsidP="00F6066D">
      <w:pPr>
        <w:pStyle w:val="rvps6"/>
        <w:spacing w:before="120" w:beforeAutospacing="0" w:after="120" w:afterAutospacing="0"/>
        <w:ind w:firstLine="709"/>
        <w:jc w:val="both"/>
        <w:rPr>
          <w:sz w:val="26"/>
          <w:szCs w:val="26"/>
          <w:lang w:val="uk-UA"/>
        </w:rPr>
      </w:pPr>
      <w:r w:rsidRPr="005245B4">
        <w:rPr>
          <w:sz w:val="26"/>
          <w:szCs w:val="26"/>
          <w:lang w:val="uk-UA"/>
        </w:rPr>
        <w:t>Враховуючи викладене, пропонуємо залишити без змін статус державних службовців за працівниками НКЦПФР, обмежившись лише внесенням змін в порядок та розмір нарахування винагороди.</w:t>
      </w:r>
    </w:p>
    <w:p w:rsidR="007275FD" w:rsidRPr="005245B4" w:rsidRDefault="007275FD" w:rsidP="00F6066D">
      <w:pPr>
        <w:pStyle w:val="rvps2"/>
        <w:shd w:val="clear" w:color="auto" w:fill="FFFFFF"/>
        <w:spacing w:before="120" w:beforeAutospacing="0" w:after="120" w:afterAutospacing="0"/>
        <w:ind w:firstLine="709"/>
        <w:jc w:val="both"/>
        <w:textAlignment w:val="baseline"/>
        <w:rPr>
          <w:bCs/>
          <w:sz w:val="26"/>
          <w:szCs w:val="26"/>
          <w:lang w:val="uk-UA"/>
        </w:rPr>
      </w:pPr>
    </w:p>
    <w:p w:rsidR="007275FD" w:rsidRPr="005245B4" w:rsidRDefault="007275FD" w:rsidP="00F6066D">
      <w:pPr>
        <w:pStyle w:val="rvps2"/>
        <w:shd w:val="clear" w:color="auto" w:fill="FFFFFF"/>
        <w:spacing w:before="120" w:beforeAutospacing="0" w:after="120" w:afterAutospacing="0"/>
        <w:ind w:firstLine="709"/>
        <w:jc w:val="both"/>
        <w:textAlignment w:val="baseline"/>
        <w:rPr>
          <w:bCs/>
          <w:sz w:val="26"/>
          <w:szCs w:val="26"/>
          <w:lang w:val="uk-UA"/>
        </w:rPr>
      </w:pPr>
    </w:p>
    <w:p w:rsidR="007275FD" w:rsidRPr="005245B4" w:rsidRDefault="007275FD" w:rsidP="00F6066D">
      <w:pPr>
        <w:pStyle w:val="rvps2"/>
        <w:shd w:val="clear" w:color="auto" w:fill="FFFFFF"/>
        <w:spacing w:before="120" w:beforeAutospacing="0" w:after="120" w:afterAutospacing="0"/>
        <w:jc w:val="both"/>
        <w:textAlignment w:val="baseline"/>
        <w:rPr>
          <w:bCs/>
          <w:sz w:val="26"/>
          <w:szCs w:val="26"/>
          <w:lang w:val="uk-UA"/>
        </w:rPr>
      </w:pPr>
      <w:r w:rsidRPr="005245B4">
        <w:rPr>
          <w:bCs/>
          <w:sz w:val="26"/>
          <w:szCs w:val="26"/>
          <w:lang w:val="uk-UA"/>
        </w:rPr>
        <w:t>З повагою</w:t>
      </w:r>
    </w:p>
    <w:p w:rsidR="007275FD" w:rsidRPr="005245B4" w:rsidRDefault="007275FD" w:rsidP="00F6066D">
      <w:pPr>
        <w:pStyle w:val="rvps2"/>
        <w:shd w:val="clear" w:color="auto" w:fill="FFFFFF"/>
        <w:spacing w:before="120" w:beforeAutospacing="0" w:after="120" w:afterAutospacing="0"/>
        <w:jc w:val="both"/>
        <w:textAlignment w:val="baseline"/>
        <w:rPr>
          <w:bCs/>
          <w:sz w:val="26"/>
          <w:szCs w:val="26"/>
          <w:lang w:val="uk-UA"/>
        </w:rPr>
      </w:pPr>
      <w:r w:rsidRPr="005245B4">
        <w:rPr>
          <w:bCs/>
          <w:sz w:val="26"/>
          <w:szCs w:val="26"/>
          <w:lang w:val="uk-UA"/>
        </w:rPr>
        <w:t>Асоціація «Українські фондові торговці»</w:t>
      </w:r>
    </w:p>
    <w:p w:rsidR="006D1CF7" w:rsidRPr="005245B4" w:rsidRDefault="006D1CF7" w:rsidP="000657FE">
      <w:pPr>
        <w:pStyle w:val="a4"/>
        <w:keepNext/>
        <w:widowControl w:val="0"/>
        <w:ind w:firstLine="284"/>
        <w:jc w:val="both"/>
        <w:rPr>
          <w:bCs/>
          <w:sz w:val="24"/>
          <w:szCs w:val="24"/>
        </w:rPr>
      </w:pPr>
    </w:p>
    <w:p w:rsidR="006D1CF7" w:rsidRPr="005245B4" w:rsidRDefault="006D1CF7" w:rsidP="00B86F47">
      <w:pPr>
        <w:pStyle w:val="a4"/>
        <w:keepNext/>
        <w:widowControl w:val="0"/>
        <w:ind w:firstLine="284"/>
        <w:jc w:val="left"/>
        <w:rPr>
          <w:b/>
          <w:bCs/>
          <w:sz w:val="24"/>
          <w:szCs w:val="24"/>
        </w:rPr>
        <w:sectPr w:rsidR="006D1CF7" w:rsidRPr="005245B4" w:rsidSect="003149D9">
          <w:headerReference w:type="default" r:id="rId18"/>
          <w:footerReference w:type="even" r:id="rId19"/>
          <w:pgSz w:w="11906" w:h="16838"/>
          <w:pgMar w:top="567" w:right="851" w:bottom="567" w:left="1418" w:header="709" w:footer="306" w:gutter="0"/>
          <w:cols w:space="708"/>
          <w:titlePg/>
          <w:docGrid w:linePitch="360"/>
        </w:sectPr>
      </w:pPr>
    </w:p>
    <w:p w:rsidR="00256F0E" w:rsidRPr="005245B4" w:rsidRDefault="00256F0E" w:rsidP="00256F0E">
      <w:pPr>
        <w:pStyle w:val="rvps2"/>
        <w:shd w:val="clear" w:color="auto" w:fill="FFFFFF"/>
        <w:spacing w:before="120" w:beforeAutospacing="0" w:after="120" w:afterAutospacing="0"/>
        <w:ind w:left="11057"/>
        <w:textAlignment w:val="baseline"/>
        <w:rPr>
          <w:bCs/>
          <w:sz w:val="26"/>
          <w:szCs w:val="26"/>
          <w:lang w:val="uk-UA"/>
        </w:rPr>
      </w:pPr>
      <w:r>
        <w:rPr>
          <w:bCs/>
          <w:sz w:val="26"/>
          <w:szCs w:val="26"/>
          <w:lang w:val="uk-UA"/>
        </w:rPr>
        <w:lastRenderedPageBreak/>
        <w:t>Додаток № 8</w:t>
      </w:r>
      <w:r w:rsidRPr="005245B4">
        <w:rPr>
          <w:bCs/>
          <w:sz w:val="26"/>
          <w:szCs w:val="26"/>
          <w:lang w:val="uk-UA"/>
        </w:rPr>
        <w:br/>
        <w:t xml:space="preserve">до листа Асоціації «УФТ» </w:t>
      </w:r>
      <w:r w:rsidRPr="005245B4">
        <w:rPr>
          <w:bCs/>
          <w:sz w:val="26"/>
          <w:szCs w:val="26"/>
          <w:lang w:val="uk-UA"/>
        </w:rPr>
        <w:br/>
        <w:t xml:space="preserve">Щодо Законопроекту 6303 </w:t>
      </w:r>
      <w:r w:rsidRPr="005245B4">
        <w:rPr>
          <w:bCs/>
          <w:sz w:val="26"/>
          <w:szCs w:val="26"/>
          <w:lang w:val="uk-UA"/>
        </w:rPr>
        <w:br/>
        <w:t xml:space="preserve">від </w:t>
      </w:r>
      <w:r>
        <w:rPr>
          <w:bCs/>
          <w:sz w:val="26"/>
          <w:szCs w:val="26"/>
          <w:lang w:val="uk-UA"/>
        </w:rPr>
        <w:t>13.12.2017</w:t>
      </w:r>
    </w:p>
    <w:p w:rsidR="00256F0E" w:rsidRDefault="00256F0E" w:rsidP="00B86F47">
      <w:pPr>
        <w:pStyle w:val="a4"/>
        <w:keepNext/>
        <w:widowControl w:val="0"/>
        <w:ind w:firstLine="284"/>
        <w:rPr>
          <w:b/>
          <w:bCs/>
          <w:sz w:val="24"/>
          <w:szCs w:val="24"/>
        </w:rPr>
      </w:pPr>
    </w:p>
    <w:p w:rsidR="003753D2" w:rsidRPr="005245B4" w:rsidRDefault="003753D2" w:rsidP="00B86F47">
      <w:pPr>
        <w:pStyle w:val="a4"/>
        <w:keepNext/>
        <w:widowControl w:val="0"/>
        <w:ind w:firstLine="284"/>
        <w:rPr>
          <w:b/>
          <w:bCs/>
          <w:sz w:val="24"/>
          <w:szCs w:val="24"/>
        </w:rPr>
      </w:pPr>
      <w:r w:rsidRPr="005245B4">
        <w:rPr>
          <w:b/>
          <w:bCs/>
          <w:sz w:val="24"/>
          <w:szCs w:val="24"/>
        </w:rPr>
        <w:t>Порівняльна таблиця</w:t>
      </w:r>
      <w:r w:rsidR="00FA6A29" w:rsidRPr="005245B4">
        <w:rPr>
          <w:b/>
          <w:bCs/>
          <w:sz w:val="24"/>
          <w:szCs w:val="24"/>
        </w:rPr>
        <w:t xml:space="preserve"> </w:t>
      </w:r>
      <w:r w:rsidRPr="005245B4">
        <w:rPr>
          <w:b/>
          <w:bCs/>
          <w:sz w:val="24"/>
          <w:szCs w:val="24"/>
        </w:rPr>
        <w:t xml:space="preserve">до проекту Закону України </w:t>
      </w:r>
    </w:p>
    <w:p w:rsidR="002410BF" w:rsidRPr="005245B4" w:rsidRDefault="002410BF" w:rsidP="00B86F47">
      <w:pPr>
        <w:keepNext/>
        <w:widowControl w:val="0"/>
        <w:spacing w:before="0" w:beforeAutospacing="0" w:after="0" w:afterAutospacing="0"/>
        <w:ind w:firstLine="284"/>
        <w:jc w:val="center"/>
        <w:rPr>
          <w:b/>
          <w:lang w:eastAsia="ru-RU"/>
        </w:rPr>
      </w:pPr>
      <w:r w:rsidRPr="005245B4">
        <w:rPr>
          <w:b/>
          <w:lang w:eastAsia="ru-RU"/>
        </w:rPr>
        <w:t>«</w:t>
      </w:r>
      <w:r w:rsidR="00902202" w:rsidRPr="005245B4">
        <w:rPr>
          <w:b/>
          <w:lang w:eastAsia="ru-RU"/>
        </w:rPr>
        <w:t>Про внесення змін до деяких законодавчих актів України</w:t>
      </w:r>
      <w:r w:rsidR="00215966" w:rsidRPr="005245B4">
        <w:rPr>
          <w:b/>
          <w:lang w:eastAsia="ru-RU"/>
        </w:rPr>
        <w:t xml:space="preserve"> </w:t>
      </w:r>
      <w:r w:rsidR="00902202" w:rsidRPr="005245B4">
        <w:rPr>
          <w:b/>
          <w:lang w:eastAsia="ru-RU"/>
        </w:rPr>
        <w:t>щодо захисту інвесторів від зловживань на ринках капіталу</w:t>
      </w:r>
      <w:r w:rsidRPr="005245B4">
        <w:rPr>
          <w:b/>
          <w:lang w:eastAsia="ru-RU"/>
        </w:rPr>
        <w:t>»</w:t>
      </w:r>
      <w:r w:rsidR="00B22D50" w:rsidRPr="005245B4">
        <w:rPr>
          <w:b/>
          <w:lang w:eastAsia="ru-RU"/>
        </w:rPr>
        <w:t xml:space="preserve"> </w:t>
      </w:r>
    </w:p>
    <w:p w:rsidR="00215966" w:rsidRPr="005245B4" w:rsidRDefault="00215966" w:rsidP="00B86F47">
      <w:pPr>
        <w:keepNext/>
        <w:widowControl w:val="0"/>
        <w:spacing w:before="0" w:beforeAutospacing="0" w:after="0" w:afterAutospacing="0"/>
        <w:ind w:firstLine="284"/>
        <w:jc w:val="center"/>
        <w:rPr>
          <w:b/>
          <w:lang w:eastAsia="ru-RU"/>
        </w:rPr>
      </w:pPr>
    </w:p>
    <w:p w:rsidR="00215966" w:rsidRPr="005245B4" w:rsidRDefault="00215966" w:rsidP="00B86F47">
      <w:pPr>
        <w:keepNext/>
        <w:widowControl w:val="0"/>
        <w:spacing w:before="0" w:beforeAutospacing="0" w:after="0" w:afterAutospacing="0"/>
        <w:ind w:firstLine="284"/>
        <w:jc w:val="center"/>
        <w:rPr>
          <w:b/>
          <w:lang w:eastAsia="ru-RU"/>
        </w:rPr>
      </w:pPr>
      <w:r w:rsidRPr="005245B4">
        <w:rPr>
          <w:b/>
          <w:bCs/>
        </w:rPr>
        <w:t xml:space="preserve">Реєстр. № </w:t>
      </w:r>
      <w:r w:rsidRPr="005245B4">
        <w:rPr>
          <w:b/>
        </w:rPr>
        <w:t>6303 від 06.04.2017</w:t>
      </w:r>
    </w:p>
    <w:p w:rsidR="008E2DF2" w:rsidRPr="005245B4" w:rsidRDefault="008E2DF2" w:rsidP="00B86F47">
      <w:pPr>
        <w:pStyle w:val="a4"/>
        <w:keepNext/>
        <w:widowControl w:val="0"/>
        <w:ind w:firstLine="284"/>
        <w:rPr>
          <w:b/>
          <w:bCs/>
          <w:sz w:val="24"/>
          <w:szCs w:val="24"/>
        </w:rPr>
      </w:pPr>
    </w:p>
    <w:tbl>
      <w:tblPr>
        <w:tblpPr w:leftFromText="180" w:rightFromText="180" w:vertAnchor="text" w:tblpX="4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6"/>
        <w:gridCol w:w="13"/>
        <w:gridCol w:w="5392"/>
        <w:gridCol w:w="4748"/>
      </w:tblGrid>
      <w:tr w:rsidR="005245B4" w:rsidRPr="005245B4" w:rsidTr="00AB2FA6">
        <w:trPr>
          <w:trHeight w:val="140"/>
        </w:trPr>
        <w:tc>
          <w:tcPr>
            <w:tcW w:w="5419" w:type="dxa"/>
            <w:gridSpan w:val="2"/>
          </w:tcPr>
          <w:p w:rsidR="00AB2FA6" w:rsidRPr="005245B4" w:rsidRDefault="00AB2FA6" w:rsidP="00B86F47">
            <w:pPr>
              <w:pStyle w:val="1"/>
              <w:keepLines w:val="0"/>
              <w:widowControl w:val="0"/>
              <w:suppressAutoHyphens w:val="0"/>
              <w:ind w:firstLine="284"/>
              <w:rPr>
                <w:sz w:val="24"/>
                <w:szCs w:val="24"/>
              </w:rPr>
            </w:pPr>
            <w:r w:rsidRPr="005245B4">
              <w:rPr>
                <w:sz w:val="24"/>
                <w:szCs w:val="24"/>
              </w:rPr>
              <w:t>Зміст положення (норми) чинного</w:t>
            </w:r>
          </w:p>
          <w:p w:rsidR="00AB2FA6" w:rsidRPr="005245B4" w:rsidRDefault="00AB2FA6" w:rsidP="00B86F47">
            <w:pPr>
              <w:pStyle w:val="a4"/>
              <w:keepNext/>
              <w:widowControl w:val="0"/>
              <w:ind w:firstLine="284"/>
              <w:rPr>
                <w:b/>
                <w:bCs/>
                <w:sz w:val="24"/>
                <w:szCs w:val="24"/>
              </w:rPr>
            </w:pPr>
            <w:r w:rsidRPr="005245B4">
              <w:rPr>
                <w:b/>
                <w:bCs/>
                <w:sz w:val="24"/>
                <w:szCs w:val="24"/>
              </w:rPr>
              <w:t>законодавства</w:t>
            </w:r>
          </w:p>
        </w:tc>
        <w:tc>
          <w:tcPr>
            <w:tcW w:w="5392" w:type="dxa"/>
          </w:tcPr>
          <w:p w:rsidR="00AB2FA6" w:rsidRPr="005245B4" w:rsidRDefault="00AB2FA6" w:rsidP="00B86F47">
            <w:pPr>
              <w:keepNext/>
              <w:widowControl w:val="0"/>
              <w:spacing w:before="0" w:beforeAutospacing="0" w:after="0" w:afterAutospacing="0"/>
              <w:ind w:firstLine="284"/>
              <w:jc w:val="center"/>
              <w:rPr>
                <w:b/>
                <w:bCs/>
                <w:lang w:eastAsia="ru-RU"/>
              </w:rPr>
            </w:pPr>
            <w:r w:rsidRPr="005245B4">
              <w:rPr>
                <w:b/>
                <w:bCs/>
                <w:lang w:eastAsia="ru-RU"/>
              </w:rPr>
              <w:t>Зміст положення (норми) запропонованого</w:t>
            </w:r>
          </w:p>
          <w:p w:rsidR="00AB2FA6" w:rsidRPr="005245B4" w:rsidRDefault="00AB2FA6" w:rsidP="00B86F47">
            <w:pPr>
              <w:pStyle w:val="a4"/>
              <w:keepNext/>
              <w:widowControl w:val="0"/>
              <w:ind w:firstLine="284"/>
              <w:rPr>
                <w:b/>
                <w:bCs/>
                <w:sz w:val="24"/>
                <w:szCs w:val="24"/>
              </w:rPr>
            </w:pPr>
            <w:r w:rsidRPr="005245B4">
              <w:rPr>
                <w:b/>
                <w:bCs/>
                <w:sz w:val="24"/>
                <w:szCs w:val="24"/>
              </w:rPr>
              <w:t>проекту акта</w:t>
            </w:r>
          </w:p>
        </w:tc>
        <w:tc>
          <w:tcPr>
            <w:tcW w:w="4748" w:type="dxa"/>
          </w:tcPr>
          <w:p w:rsidR="00AB2FA6" w:rsidRPr="005245B4" w:rsidRDefault="00AB2FA6" w:rsidP="00B86F47">
            <w:pPr>
              <w:keepNext/>
              <w:widowControl w:val="0"/>
              <w:spacing w:before="0" w:beforeAutospacing="0" w:after="0" w:afterAutospacing="0"/>
              <w:ind w:firstLine="284"/>
              <w:jc w:val="center"/>
              <w:rPr>
                <w:b/>
                <w:bCs/>
                <w:lang w:eastAsia="ru-RU"/>
              </w:rPr>
            </w:pPr>
            <w:r w:rsidRPr="005245B4">
              <w:rPr>
                <w:b/>
                <w:bCs/>
                <w:lang w:eastAsia="ru-RU"/>
              </w:rPr>
              <w:t>Пропозиції та зауваження Асоціації «Українські фондові торговці»</w:t>
            </w:r>
          </w:p>
        </w:tc>
      </w:tr>
      <w:tr w:rsidR="005245B4" w:rsidRPr="005245B4" w:rsidTr="00EE6CA9">
        <w:trPr>
          <w:trHeight w:val="140"/>
        </w:trPr>
        <w:tc>
          <w:tcPr>
            <w:tcW w:w="15559" w:type="dxa"/>
            <w:gridSpan w:val="4"/>
          </w:tcPr>
          <w:p w:rsidR="009415AC" w:rsidRPr="005245B4" w:rsidRDefault="009415AC" w:rsidP="00B86F47">
            <w:pPr>
              <w:keepNext/>
              <w:widowControl w:val="0"/>
              <w:spacing w:before="0" w:beforeAutospacing="0" w:after="0" w:afterAutospacing="0"/>
              <w:ind w:firstLine="284"/>
              <w:jc w:val="center"/>
              <w:rPr>
                <w:b/>
                <w:lang w:eastAsia="ru-RU"/>
              </w:rPr>
            </w:pPr>
          </w:p>
          <w:p w:rsidR="009415AC" w:rsidRPr="005245B4" w:rsidRDefault="00655B71" w:rsidP="00B86F47">
            <w:pPr>
              <w:keepNext/>
              <w:widowControl w:val="0"/>
              <w:spacing w:before="0" w:beforeAutospacing="0" w:after="0" w:afterAutospacing="0"/>
              <w:ind w:firstLine="284"/>
              <w:jc w:val="center"/>
              <w:rPr>
                <w:b/>
                <w:lang w:eastAsia="ru-RU"/>
              </w:rPr>
            </w:pPr>
            <w:r w:rsidRPr="005245B4">
              <w:rPr>
                <w:b/>
                <w:lang w:eastAsia="ru-RU"/>
              </w:rPr>
              <w:t>ГОСПОДАРСЬКИЙ ПРОЦЕСУАЛЬНИЙ КОДЕКС УКРАЇНИ</w:t>
            </w:r>
          </w:p>
          <w:p w:rsidR="009415AC" w:rsidRPr="005245B4" w:rsidRDefault="009415AC" w:rsidP="00B86F47">
            <w:pPr>
              <w:keepNext/>
              <w:widowControl w:val="0"/>
              <w:spacing w:before="0" w:beforeAutospacing="0" w:after="0" w:afterAutospacing="0"/>
              <w:ind w:firstLine="284"/>
              <w:jc w:val="center"/>
              <w:rPr>
                <w:b/>
                <w:lang w:eastAsia="ru-RU"/>
              </w:rPr>
            </w:pP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Стаття 67. Заходи до забезпечення позову</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Не допускається забезпечення позову шляхом зупинення рішень, актів Національного банку України, а також встановлення для Національного банку України заборони або обов'язку вчиняти певні дії.</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tc>
        <w:tc>
          <w:tcPr>
            <w:tcW w:w="5405" w:type="dxa"/>
            <w:gridSpan w:val="2"/>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Стаття 67. Заходи до забезпечення позову</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 xml:space="preserve">Не допускається забезпечення позову шляхом зупинення рішень, актів Національного банку України, </w:t>
            </w:r>
            <w:r w:rsidRPr="005245B4">
              <w:rPr>
                <w:b/>
                <w:u w:val="single"/>
                <w:lang w:eastAsia="ru-RU"/>
              </w:rPr>
              <w:t>Національної комісії з цінних паперів та фондового ринку</w:t>
            </w:r>
            <w:r w:rsidRPr="005245B4">
              <w:rPr>
                <w:b/>
                <w:lang w:eastAsia="ru-RU"/>
              </w:rPr>
              <w:t>,</w:t>
            </w:r>
            <w:r w:rsidRPr="005245B4">
              <w:rPr>
                <w:lang w:eastAsia="ru-RU"/>
              </w:rPr>
              <w:t xml:space="preserve"> а також встановлення для Національного банку України заборони або обов'язку вчиняти певні дії. …</w:t>
            </w:r>
          </w:p>
        </w:tc>
        <w:tc>
          <w:tcPr>
            <w:tcW w:w="4748" w:type="dxa"/>
          </w:tcPr>
          <w:p w:rsidR="00AB2FA6" w:rsidRPr="005245B4" w:rsidRDefault="0046081C" w:rsidP="00B86F47">
            <w:pPr>
              <w:keepNext/>
              <w:widowControl w:val="0"/>
              <w:spacing w:before="0" w:beforeAutospacing="0" w:after="0" w:afterAutospacing="0"/>
              <w:ind w:firstLine="284"/>
              <w:jc w:val="both"/>
              <w:rPr>
                <w:lang w:eastAsia="ru-RU"/>
              </w:rPr>
            </w:pPr>
            <w:r w:rsidRPr="005245B4">
              <w:rPr>
                <w:lang w:eastAsia="ru-RU"/>
              </w:rPr>
              <w:t>По-перше, н</w:t>
            </w:r>
            <w:r w:rsidR="00AB2FA6" w:rsidRPr="005245B4">
              <w:rPr>
                <w:lang w:eastAsia="ru-RU"/>
              </w:rPr>
              <w:t xml:space="preserve">а відміну від НБУ, НКЦПФР є </w:t>
            </w:r>
            <w:r w:rsidRPr="005245B4">
              <w:rPr>
                <w:lang w:eastAsia="ru-RU"/>
              </w:rPr>
              <w:t>лише одним з регуляторів економічних відносин</w:t>
            </w:r>
            <w:r w:rsidR="00AB2FA6" w:rsidRPr="005245B4">
              <w:rPr>
                <w:lang w:eastAsia="ru-RU"/>
              </w:rPr>
              <w:t xml:space="preserve">, а тому недоречним буде </w:t>
            </w:r>
            <w:r w:rsidRPr="005245B4">
              <w:rPr>
                <w:lang w:eastAsia="ru-RU"/>
              </w:rPr>
              <w:t>встановлювати аналогічні до Центрального банку гарантії одному з органів державної влади.</w:t>
            </w:r>
          </w:p>
          <w:p w:rsidR="005F74EA" w:rsidRPr="005245B4" w:rsidRDefault="0046081C" w:rsidP="00B86F47">
            <w:pPr>
              <w:keepNext/>
              <w:widowControl w:val="0"/>
              <w:spacing w:before="0" w:beforeAutospacing="0" w:after="0" w:afterAutospacing="0"/>
              <w:ind w:firstLine="284"/>
              <w:jc w:val="both"/>
              <w:rPr>
                <w:lang w:eastAsia="ru-RU"/>
              </w:rPr>
            </w:pPr>
            <w:r w:rsidRPr="005245B4">
              <w:rPr>
                <w:lang w:eastAsia="ru-RU"/>
              </w:rPr>
              <w:t xml:space="preserve">По-друге, </w:t>
            </w:r>
            <w:r w:rsidR="005F74EA" w:rsidRPr="005245B4">
              <w:rPr>
                <w:lang w:eastAsia="ru-RU"/>
              </w:rPr>
              <w:t>головним обов'язком держави,</w:t>
            </w:r>
            <w:r w:rsidR="00497877" w:rsidRPr="005245B4">
              <w:rPr>
                <w:lang w:eastAsia="ru-RU"/>
              </w:rPr>
              <w:t xml:space="preserve"> </w:t>
            </w:r>
            <w:r w:rsidR="005F74EA" w:rsidRPr="005245B4">
              <w:rPr>
                <w:lang w:eastAsia="ru-RU"/>
              </w:rPr>
              <w:t>згідно зі статтею 3 Конституції України,</w:t>
            </w:r>
            <w:r w:rsidR="00497877" w:rsidRPr="005245B4">
              <w:rPr>
                <w:lang w:eastAsia="ru-RU"/>
              </w:rPr>
              <w:t xml:space="preserve"> </w:t>
            </w:r>
            <w:r w:rsidR="005F74EA" w:rsidRPr="005245B4">
              <w:rPr>
                <w:lang w:eastAsia="ru-RU"/>
              </w:rPr>
              <w:t>є</w:t>
            </w:r>
            <w:r w:rsidR="00497877" w:rsidRPr="005245B4">
              <w:rPr>
                <w:lang w:eastAsia="ru-RU"/>
              </w:rPr>
              <w:t xml:space="preserve"> </w:t>
            </w:r>
            <w:r w:rsidR="005F74EA" w:rsidRPr="005245B4">
              <w:rPr>
                <w:lang w:eastAsia="ru-RU"/>
              </w:rPr>
              <w:t>утвердження</w:t>
            </w:r>
            <w:r w:rsidR="00497877" w:rsidRPr="005245B4">
              <w:rPr>
                <w:lang w:eastAsia="ru-RU"/>
              </w:rPr>
              <w:t xml:space="preserve"> </w:t>
            </w:r>
            <w:r w:rsidR="005F74EA" w:rsidRPr="005245B4">
              <w:rPr>
                <w:lang w:eastAsia="ru-RU"/>
              </w:rPr>
              <w:t>і</w:t>
            </w:r>
            <w:r w:rsidR="00497877" w:rsidRPr="005245B4">
              <w:rPr>
                <w:lang w:eastAsia="ru-RU"/>
              </w:rPr>
              <w:t xml:space="preserve"> </w:t>
            </w:r>
            <w:r w:rsidR="005F74EA" w:rsidRPr="005245B4">
              <w:rPr>
                <w:lang w:eastAsia="ru-RU"/>
              </w:rPr>
              <w:t>забезпечення</w:t>
            </w:r>
            <w:r w:rsidR="00497877" w:rsidRPr="005245B4">
              <w:rPr>
                <w:lang w:eastAsia="ru-RU"/>
              </w:rPr>
              <w:t xml:space="preserve"> </w:t>
            </w:r>
            <w:r w:rsidR="005F74EA" w:rsidRPr="005245B4">
              <w:rPr>
                <w:lang w:eastAsia="ru-RU"/>
              </w:rPr>
              <w:t>прав</w:t>
            </w:r>
            <w:r w:rsidR="00497877" w:rsidRPr="005245B4">
              <w:rPr>
                <w:lang w:eastAsia="ru-RU"/>
              </w:rPr>
              <w:t xml:space="preserve"> </w:t>
            </w:r>
            <w:r w:rsidR="005F74EA" w:rsidRPr="005245B4">
              <w:rPr>
                <w:lang w:eastAsia="ru-RU"/>
              </w:rPr>
              <w:t>і</w:t>
            </w:r>
            <w:r w:rsidR="00497877" w:rsidRPr="005245B4">
              <w:rPr>
                <w:lang w:eastAsia="ru-RU"/>
              </w:rPr>
              <w:t xml:space="preserve"> </w:t>
            </w:r>
            <w:r w:rsidR="005F74EA" w:rsidRPr="005245B4">
              <w:rPr>
                <w:lang w:eastAsia="ru-RU"/>
              </w:rPr>
              <w:t xml:space="preserve">свобод людини. </w:t>
            </w:r>
          </w:p>
          <w:p w:rsidR="005F74EA" w:rsidRPr="005245B4" w:rsidRDefault="005F74EA" w:rsidP="00B86F47">
            <w:pPr>
              <w:keepNext/>
              <w:widowControl w:val="0"/>
              <w:spacing w:before="0" w:beforeAutospacing="0" w:after="0" w:afterAutospacing="0"/>
              <w:ind w:firstLine="284"/>
              <w:jc w:val="both"/>
              <w:rPr>
                <w:lang w:eastAsia="ru-RU"/>
              </w:rPr>
            </w:pPr>
            <w:r w:rsidRPr="005245B4">
              <w:rPr>
                <w:lang w:eastAsia="ru-RU"/>
              </w:rPr>
              <w:t>Звернення до суду для захисту конституційних прав і свобод</w:t>
            </w:r>
            <w:r w:rsidR="00497877" w:rsidRPr="005245B4">
              <w:rPr>
                <w:lang w:eastAsia="ru-RU"/>
              </w:rPr>
              <w:t xml:space="preserve"> </w:t>
            </w:r>
            <w:r w:rsidRPr="005245B4">
              <w:rPr>
                <w:lang w:eastAsia="ru-RU"/>
              </w:rPr>
              <w:t>людини і громадянина</w:t>
            </w:r>
            <w:r w:rsidR="00497877" w:rsidRPr="005245B4">
              <w:rPr>
                <w:lang w:eastAsia="ru-RU"/>
              </w:rPr>
              <w:t xml:space="preserve"> </w:t>
            </w:r>
            <w:r w:rsidRPr="005245B4">
              <w:rPr>
                <w:lang w:eastAsia="ru-RU"/>
              </w:rPr>
              <w:t>безпосередньо</w:t>
            </w:r>
            <w:r w:rsidR="00497877" w:rsidRPr="005245B4">
              <w:rPr>
                <w:lang w:eastAsia="ru-RU"/>
              </w:rPr>
              <w:t xml:space="preserve"> </w:t>
            </w:r>
            <w:r w:rsidRPr="005245B4">
              <w:rPr>
                <w:lang w:eastAsia="ru-RU"/>
              </w:rPr>
              <w:t>на</w:t>
            </w:r>
            <w:r w:rsidR="00497877" w:rsidRPr="005245B4">
              <w:rPr>
                <w:lang w:eastAsia="ru-RU"/>
              </w:rPr>
              <w:t xml:space="preserve"> </w:t>
            </w:r>
            <w:r w:rsidRPr="005245B4">
              <w:rPr>
                <w:lang w:eastAsia="ru-RU"/>
              </w:rPr>
              <w:t>підставі</w:t>
            </w:r>
            <w:r w:rsidR="00497877" w:rsidRPr="005245B4">
              <w:rPr>
                <w:lang w:eastAsia="ru-RU"/>
              </w:rPr>
              <w:t xml:space="preserve"> </w:t>
            </w:r>
            <w:r w:rsidRPr="005245B4">
              <w:rPr>
                <w:lang w:eastAsia="ru-RU"/>
              </w:rPr>
              <w:t>Конституції України гарантується (ст</w:t>
            </w:r>
            <w:r w:rsidR="00497877" w:rsidRPr="005245B4">
              <w:rPr>
                <w:lang w:eastAsia="ru-RU"/>
              </w:rPr>
              <w:t>. </w:t>
            </w:r>
            <w:r w:rsidRPr="005245B4">
              <w:rPr>
                <w:lang w:eastAsia="ru-RU"/>
              </w:rPr>
              <w:t>8 Конституції України).</w:t>
            </w:r>
          </w:p>
          <w:p w:rsidR="0046081C" w:rsidRPr="005245B4" w:rsidRDefault="00497877" w:rsidP="00B86F47">
            <w:pPr>
              <w:keepNext/>
              <w:widowControl w:val="0"/>
              <w:spacing w:before="0" w:beforeAutospacing="0" w:after="0" w:afterAutospacing="0"/>
              <w:ind w:firstLine="284"/>
              <w:jc w:val="both"/>
              <w:rPr>
                <w:lang w:eastAsia="ru-RU"/>
              </w:rPr>
            </w:pPr>
            <w:r w:rsidRPr="005245B4">
              <w:rPr>
                <w:shd w:val="clear" w:color="auto" w:fill="FFFFFF"/>
              </w:rPr>
              <w:t>З</w:t>
            </w:r>
            <w:r w:rsidR="0046081C" w:rsidRPr="005245B4">
              <w:rPr>
                <w:shd w:val="clear" w:color="auto" w:fill="FFFFFF"/>
              </w:rPr>
              <w:t>вернення до суду для захисту конституційних прав і свобод людини і громадянина безпосередньо на підставі Конституції України гарантується</w:t>
            </w:r>
            <w:r w:rsidRPr="005245B4">
              <w:rPr>
                <w:shd w:val="clear" w:color="auto" w:fill="FFFFFF"/>
              </w:rPr>
              <w:t xml:space="preserve"> (ст. 8 Конституції України)</w:t>
            </w:r>
            <w:r w:rsidR="0046081C" w:rsidRPr="005245B4">
              <w:rPr>
                <w:shd w:val="clear" w:color="auto" w:fill="FFFFFF"/>
              </w:rPr>
              <w:t>.</w:t>
            </w:r>
          </w:p>
          <w:p w:rsidR="0046081C" w:rsidRPr="005245B4" w:rsidRDefault="00497877" w:rsidP="00B86F47">
            <w:pPr>
              <w:keepNext/>
              <w:widowControl w:val="0"/>
              <w:spacing w:before="0" w:beforeAutospacing="0" w:after="0" w:afterAutospacing="0"/>
              <w:ind w:firstLine="284"/>
              <w:jc w:val="both"/>
              <w:rPr>
                <w:shd w:val="clear" w:color="auto" w:fill="FFFFFF"/>
              </w:rPr>
            </w:pPr>
            <w:r w:rsidRPr="005245B4">
              <w:rPr>
                <w:shd w:val="clear" w:color="auto" w:fill="FFFFFF"/>
              </w:rPr>
              <w:t>П</w:t>
            </w:r>
            <w:r w:rsidR="0046081C" w:rsidRPr="005245B4">
              <w:rPr>
                <w:shd w:val="clear" w:color="auto" w:fill="FFFFFF"/>
              </w:rPr>
              <w:t xml:space="preserve">рава і свободи людини і громадянина захищаються судом. Кожному гарантується </w:t>
            </w:r>
            <w:r w:rsidR="0046081C" w:rsidRPr="005245B4">
              <w:rPr>
                <w:shd w:val="clear" w:color="auto" w:fill="FFFFFF"/>
              </w:rPr>
              <w:lastRenderedPageBreak/>
              <w:t>право на оскарження в суді рішень, дій чи бездіяльності органів державної влади, органів місцевого самоврядування, посадових і службових осіб</w:t>
            </w:r>
            <w:r w:rsidRPr="005245B4">
              <w:rPr>
                <w:shd w:val="clear" w:color="auto" w:fill="FFFFFF"/>
              </w:rPr>
              <w:t xml:space="preserve"> (ст. 55 Конституції України).</w:t>
            </w:r>
          </w:p>
          <w:p w:rsidR="0046081C" w:rsidRPr="005245B4" w:rsidRDefault="00497877" w:rsidP="00B86F47">
            <w:pPr>
              <w:keepNext/>
              <w:widowControl w:val="0"/>
              <w:spacing w:before="0" w:beforeAutospacing="0" w:after="0" w:afterAutospacing="0"/>
              <w:ind w:firstLine="284"/>
              <w:jc w:val="both"/>
              <w:rPr>
                <w:shd w:val="clear" w:color="auto" w:fill="FFFFFF"/>
              </w:rPr>
            </w:pPr>
            <w:r w:rsidRPr="005245B4">
              <w:rPr>
                <w:shd w:val="clear" w:color="auto" w:fill="FFFFFF"/>
              </w:rPr>
              <w:t>Ю</w:t>
            </w:r>
            <w:r w:rsidR="0046081C" w:rsidRPr="005245B4">
              <w:rPr>
                <w:shd w:val="clear" w:color="auto" w:fill="FFFFFF"/>
              </w:rPr>
              <w:t>рисдикція судів поширюється на будь-який юридичний спір та будь-яке кримінальне обвинувачення. У передбачених законом випадках суди розглядають також інші справи</w:t>
            </w:r>
            <w:r w:rsidRPr="005245B4">
              <w:rPr>
                <w:shd w:val="clear" w:color="auto" w:fill="FFFFFF"/>
              </w:rPr>
              <w:t xml:space="preserve"> (ст. 124 Конституції України).</w:t>
            </w:r>
          </w:p>
          <w:p w:rsidR="00497877" w:rsidRPr="005245B4" w:rsidRDefault="00497877" w:rsidP="00B86F47">
            <w:pPr>
              <w:keepNext/>
              <w:widowControl w:val="0"/>
              <w:spacing w:before="0" w:beforeAutospacing="0" w:after="0" w:afterAutospacing="0"/>
              <w:ind w:firstLine="284"/>
              <w:jc w:val="both"/>
              <w:rPr>
                <w:shd w:val="clear" w:color="auto" w:fill="FFFFFF"/>
              </w:rPr>
            </w:pPr>
            <w:r w:rsidRPr="005245B4">
              <w:rPr>
                <w:shd w:val="clear" w:color="auto" w:fill="FFFFFF"/>
              </w:rPr>
              <w:t>Конституційні права і свободи людини і громадянина не можуть бути обмежені, крім випадків, передбачених Конституцією України (ст. 64 Конституції України).</w:t>
            </w:r>
          </w:p>
          <w:p w:rsidR="005B23D5" w:rsidRPr="005245B4" w:rsidRDefault="00497877" w:rsidP="00B86F47">
            <w:pPr>
              <w:keepNext/>
              <w:widowControl w:val="0"/>
              <w:spacing w:before="0" w:beforeAutospacing="0" w:after="0" w:afterAutospacing="0"/>
              <w:ind w:firstLine="284"/>
              <w:jc w:val="both"/>
              <w:rPr>
                <w:shd w:val="clear" w:color="auto" w:fill="FFFFFF"/>
              </w:rPr>
            </w:pPr>
            <w:r w:rsidRPr="005245B4">
              <w:rPr>
                <w:shd w:val="clear" w:color="auto" w:fill="FFFFFF"/>
              </w:rPr>
              <w:t>Враховуючи таке неприпустимим є обмежувати конституційне право</w:t>
            </w:r>
            <w:r w:rsidR="004D56FF" w:rsidRPr="005245B4">
              <w:rPr>
                <w:shd w:val="clear" w:color="auto" w:fill="FFFFFF"/>
              </w:rPr>
              <w:t xml:space="preserve"> </w:t>
            </w:r>
            <w:r w:rsidR="005B23D5" w:rsidRPr="005245B4">
              <w:rPr>
                <w:shd w:val="clear" w:color="auto" w:fill="FFFFFF"/>
              </w:rPr>
              <w:t>особи</w:t>
            </w:r>
            <w:r w:rsidRPr="005245B4">
              <w:rPr>
                <w:shd w:val="clear" w:color="auto" w:fill="FFFFFF"/>
              </w:rPr>
              <w:t xml:space="preserve"> на захист судом</w:t>
            </w:r>
            <w:r w:rsidR="005B23D5" w:rsidRPr="005245B4">
              <w:rPr>
                <w:shd w:val="clear" w:color="auto" w:fill="FFFFFF"/>
              </w:rPr>
              <w:t>, а суду на здійснення правосуддя по відношенню до одного з органів влади, навіть в окремій частині судового провадження – забезпеченні позову</w:t>
            </w:r>
            <w:r w:rsidR="006E241B" w:rsidRPr="005245B4">
              <w:rPr>
                <w:shd w:val="clear" w:color="auto" w:fill="FFFFFF"/>
              </w:rPr>
              <w:t>,</w:t>
            </w:r>
            <w:r w:rsidR="005B23D5" w:rsidRPr="005245B4">
              <w:rPr>
                <w:shd w:val="clear" w:color="auto" w:fill="FFFFFF"/>
              </w:rPr>
              <w:t xml:space="preserve"> а тому пропонуємо відмовитись від таких змін.</w:t>
            </w:r>
          </w:p>
          <w:p w:rsidR="00497877" w:rsidRPr="005245B4" w:rsidRDefault="00497877" w:rsidP="00B86F47">
            <w:pPr>
              <w:keepNext/>
              <w:widowControl w:val="0"/>
              <w:spacing w:before="0" w:beforeAutospacing="0" w:after="0" w:afterAutospacing="0"/>
              <w:ind w:firstLine="284"/>
              <w:jc w:val="both"/>
              <w:rPr>
                <w:lang w:eastAsia="ru-RU"/>
              </w:rPr>
            </w:pPr>
          </w:p>
        </w:tc>
      </w:tr>
      <w:tr w:rsidR="005245B4" w:rsidRPr="005245B4" w:rsidTr="00EE6CA9">
        <w:trPr>
          <w:trHeight w:val="140"/>
        </w:trPr>
        <w:tc>
          <w:tcPr>
            <w:tcW w:w="15559" w:type="dxa"/>
            <w:gridSpan w:val="4"/>
          </w:tcPr>
          <w:p w:rsidR="009415AC" w:rsidRPr="005245B4" w:rsidRDefault="009415AC" w:rsidP="00B86F47">
            <w:pPr>
              <w:keepNext/>
              <w:widowControl w:val="0"/>
              <w:spacing w:before="0" w:beforeAutospacing="0" w:after="0" w:afterAutospacing="0"/>
              <w:ind w:firstLine="284"/>
              <w:jc w:val="center"/>
              <w:rPr>
                <w:b/>
                <w:lang w:eastAsia="ru-RU"/>
              </w:rPr>
            </w:pPr>
          </w:p>
          <w:p w:rsidR="009415AC" w:rsidRPr="005245B4" w:rsidRDefault="00655B71" w:rsidP="00B86F47">
            <w:pPr>
              <w:keepNext/>
              <w:widowControl w:val="0"/>
              <w:spacing w:before="0" w:beforeAutospacing="0" w:after="0" w:afterAutospacing="0"/>
              <w:ind w:firstLine="284"/>
              <w:jc w:val="center"/>
              <w:rPr>
                <w:b/>
                <w:lang w:eastAsia="ru-RU"/>
              </w:rPr>
            </w:pPr>
            <w:r w:rsidRPr="005245B4">
              <w:rPr>
                <w:b/>
                <w:lang w:eastAsia="ru-RU"/>
              </w:rPr>
              <w:t>КРИМІНАЛЬНИЙ КОДЕКС УКРАЇНИ</w:t>
            </w:r>
          </w:p>
          <w:p w:rsidR="009415AC" w:rsidRPr="005245B4" w:rsidRDefault="009415AC" w:rsidP="00B86F47">
            <w:pPr>
              <w:keepNext/>
              <w:widowControl w:val="0"/>
              <w:spacing w:before="0" w:beforeAutospacing="0" w:after="0" w:afterAutospacing="0"/>
              <w:ind w:firstLine="284"/>
              <w:jc w:val="center"/>
              <w:rPr>
                <w:b/>
                <w:lang w:eastAsia="ru-RU"/>
              </w:rPr>
            </w:pP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Стаття 232. Розголошення комерційної або банківської таємниці</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 xml:space="preserve">Умисне розголошення комерційної або банківської таємниці без згоди її власника особою, якій ця таємниця відома у зв'язку з професійною або службовою діяльністю, якщо воно вчинене з корисливих чи інших особистих мотивів і завдало істотної шкоди суб'єкту господарської діяльності, - </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lastRenderedPageBreak/>
              <w:t>карається штрафом від однієї тисячі до трьох тисяч неоподатковуваних мінімумів доходів громадян з позбавленням права обіймати певні посади чи займатися певною діяльністю на строк до трьох років.</w:t>
            </w:r>
          </w:p>
        </w:tc>
        <w:tc>
          <w:tcPr>
            <w:tcW w:w="5405" w:type="dxa"/>
            <w:gridSpan w:val="2"/>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lastRenderedPageBreak/>
              <w:t xml:space="preserve">Стаття 232. Розголошення комерційної, </w:t>
            </w:r>
            <w:r w:rsidRPr="005245B4">
              <w:rPr>
                <w:b/>
                <w:u w:val="single"/>
                <w:lang w:eastAsia="ru-RU"/>
              </w:rPr>
              <w:t>професійної</w:t>
            </w:r>
            <w:r w:rsidRPr="005245B4">
              <w:rPr>
                <w:lang w:eastAsia="ru-RU"/>
              </w:rPr>
              <w:t xml:space="preserve"> або банківської таємниці</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Умисне розголошення комерційної</w:t>
            </w:r>
            <w:r w:rsidRPr="005245B4">
              <w:rPr>
                <w:b/>
                <w:lang w:eastAsia="ru-RU"/>
              </w:rPr>
              <w:t xml:space="preserve">, </w:t>
            </w:r>
            <w:r w:rsidRPr="005245B4">
              <w:rPr>
                <w:b/>
                <w:u w:val="single"/>
                <w:lang w:eastAsia="ru-RU"/>
              </w:rPr>
              <w:t>професійної</w:t>
            </w:r>
            <w:r w:rsidRPr="005245B4">
              <w:rPr>
                <w:b/>
                <w:lang w:eastAsia="ru-RU"/>
              </w:rPr>
              <w:t xml:space="preserve"> </w:t>
            </w:r>
            <w:r w:rsidRPr="005245B4">
              <w:rPr>
                <w:lang w:eastAsia="ru-RU"/>
              </w:rPr>
              <w:t xml:space="preserve">або банківської таємниці без згоди її власника особою, якій ця таємниця відома у зв'язку з професійною або службовою діяльністю, якщо воно вчинене з корисливих чи інших особистих мотивів і завдало істотної шкоди суб'єкту господарської діяльності, - </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lastRenderedPageBreak/>
              <w:t>карається штрафом від однієї тисячі до трьох тисяч неоподатковуваних мінімумів доходів громадян з позбавленням права обіймати певні посади чи займатися певною діяльністю на строк до трьох років.</w:t>
            </w:r>
          </w:p>
        </w:tc>
        <w:tc>
          <w:tcPr>
            <w:tcW w:w="4748" w:type="dxa"/>
          </w:tcPr>
          <w:p w:rsidR="00B6026C" w:rsidRPr="005245B4" w:rsidRDefault="00E337FB" w:rsidP="00B86F47">
            <w:pPr>
              <w:keepNext/>
              <w:widowControl w:val="0"/>
              <w:spacing w:before="0" w:beforeAutospacing="0" w:after="0" w:afterAutospacing="0"/>
              <w:ind w:firstLine="284"/>
              <w:jc w:val="both"/>
              <w:rPr>
                <w:lang w:eastAsia="ru-RU"/>
              </w:rPr>
            </w:pPr>
            <w:r w:rsidRPr="005245B4">
              <w:rPr>
                <w:lang w:eastAsia="ru-RU"/>
              </w:rPr>
              <w:lastRenderedPageBreak/>
              <w:t>1) В</w:t>
            </w:r>
            <w:r w:rsidR="00B6026C" w:rsidRPr="005245B4">
              <w:rPr>
                <w:lang w:eastAsia="ru-RU"/>
              </w:rPr>
              <w:t xml:space="preserve"> правовій системі відповідальність за розголошення певної інформації кореспондує з відповідальністю за її збирання. А тому необхідним є внесення відповідних змін </w:t>
            </w:r>
            <w:r w:rsidRPr="005245B4">
              <w:rPr>
                <w:lang w:eastAsia="ru-RU"/>
              </w:rPr>
              <w:t xml:space="preserve">також і </w:t>
            </w:r>
            <w:r w:rsidR="00B6026C" w:rsidRPr="005245B4">
              <w:rPr>
                <w:lang w:eastAsia="ru-RU"/>
              </w:rPr>
              <w:t xml:space="preserve">до ст. 231 «Незаконне збирання з метою використання або використання відомостей, що становлять комерційну або банківську таємницю» Кримінального </w:t>
            </w:r>
            <w:r w:rsidR="00B6026C" w:rsidRPr="005245B4">
              <w:rPr>
                <w:lang w:eastAsia="ru-RU"/>
              </w:rPr>
              <w:lastRenderedPageBreak/>
              <w:t>кодексу України.</w:t>
            </w:r>
          </w:p>
          <w:p w:rsidR="00A136D4" w:rsidRPr="005245B4" w:rsidRDefault="00E337FB" w:rsidP="00B86F47">
            <w:pPr>
              <w:keepNext/>
              <w:widowControl w:val="0"/>
              <w:spacing w:before="0" w:beforeAutospacing="0" w:after="0" w:afterAutospacing="0"/>
              <w:ind w:firstLine="284"/>
              <w:jc w:val="both"/>
              <w:rPr>
                <w:lang w:eastAsia="ru-RU"/>
              </w:rPr>
            </w:pPr>
            <w:r w:rsidRPr="005245B4">
              <w:rPr>
                <w:lang w:eastAsia="ru-RU"/>
              </w:rPr>
              <w:t>2) В</w:t>
            </w:r>
            <w:r w:rsidR="00A136D4" w:rsidRPr="005245B4">
              <w:rPr>
                <w:lang w:eastAsia="ru-RU"/>
              </w:rPr>
              <w:t xml:space="preserve">иникає </w:t>
            </w:r>
            <w:r w:rsidR="002333BA" w:rsidRPr="005245B4">
              <w:rPr>
                <w:lang w:eastAsia="ru-RU"/>
              </w:rPr>
              <w:t xml:space="preserve">чимало </w:t>
            </w:r>
            <w:r w:rsidR="00A136D4" w:rsidRPr="005245B4">
              <w:rPr>
                <w:lang w:eastAsia="ru-RU"/>
              </w:rPr>
              <w:t>питан</w:t>
            </w:r>
            <w:r w:rsidR="002333BA" w:rsidRPr="005245B4">
              <w:rPr>
                <w:lang w:eastAsia="ru-RU"/>
              </w:rPr>
              <w:t>ь</w:t>
            </w:r>
            <w:r w:rsidR="00A136D4" w:rsidRPr="005245B4">
              <w:rPr>
                <w:lang w:eastAsia="ru-RU"/>
              </w:rPr>
              <w:t xml:space="preserve"> щодо кваліфікації дій передбачених проектом змін </w:t>
            </w:r>
            <w:r w:rsidR="002333BA" w:rsidRPr="005245B4">
              <w:rPr>
                <w:lang w:eastAsia="ru-RU"/>
              </w:rPr>
              <w:t xml:space="preserve">до ст. 232 </w:t>
            </w:r>
            <w:r w:rsidR="00A136D4" w:rsidRPr="005245B4">
              <w:rPr>
                <w:lang w:eastAsia="ru-RU"/>
              </w:rPr>
              <w:t xml:space="preserve">з урахуванням складу злочину вже передбаченого ст. 232-1 «Незаконне використання інсайдерської інформації» та </w:t>
            </w:r>
            <w:r w:rsidR="002333BA" w:rsidRPr="005245B4">
              <w:rPr>
                <w:lang w:eastAsia="ru-RU"/>
              </w:rPr>
              <w:t>ст. </w:t>
            </w:r>
            <w:r w:rsidR="00A136D4" w:rsidRPr="005245B4">
              <w:rPr>
                <w:lang w:eastAsia="ru-RU"/>
              </w:rPr>
              <w:t>364 «Зловживання владою або службовим становищем»</w:t>
            </w:r>
            <w:r w:rsidR="002333BA" w:rsidRPr="005245B4">
              <w:rPr>
                <w:lang w:eastAsia="ru-RU"/>
              </w:rPr>
              <w:t xml:space="preserve"> Кримінального кодексу України</w:t>
            </w:r>
            <w:r w:rsidR="00A136D4" w:rsidRPr="005245B4">
              <w:rPr>
                <w:lang w:eastAsia="ru-RU"/>
              </w:rPr>
              <w:t xml:space="preserve">, які так само передбачають </w:t>
            </w:r>
            <w:r w:rsidRPr="005245B4">
              <w:rPr>
                <w:lang w:eastAsia="ru-RU"/>
              </w:rPr>
              <w:t xml:space="preserve">відповідальність за </w:t>
            </w:r>
            <w:r w:rsidR="002333BA" w:rsidRPr="005245B4">
              <w:rPr>
                <w:lang w:eastAsia="ru-RU"/>
              </w:rPr>
              <w:t xml:space="preserve">умисне незаконне </w:t>
            </w:r>
            <w:r w:rsidR="00A136D4" w:rsidRPr="005245B4">
              <w:rPr>
                <w:lang w:eastAsia="ru-RU"/>
              </w:rPr>
              <w:t xml:space="preserve">розголошення інформації </w:t>
            </w:r>
            <w:r w:rsidR="002333BA" w:rsidRPr="005245B4">
              <w:rPr>
                <w:lang w:eastAsia="ru-RU"/>
              </w:rPr>
              <w:t>з завданням шкоди.</w:t>
            </w:r>
          </w:p>
          <w:p w:rsidR="00E337FB" w:rsidRPr="005245B4" w:rsidRDefault="00E337FB" w:rsidP="00B86F47">
            <w:pPr>
              <w:keepNext/>
              <w:widowControl w:val="0"/>
              <w:spacing w:before="0" w:beforeAutospacing="0" w:after="0" w:afterAutospacing="0"/>
              <w:ind w:firstLine="284"/>
              <w:jc w:val="both"/>
              <w:rPr>
                <w:lang w:eastAsia="ru-RU"/>
              </w:rPr>
            </w:pPr>
            <w:r w:rsidRPr="005245B4">
              <w:rPr>
                <w:lang w:eastAsia="ru-RU"/>
              </w:rPr>
              <w:t xml:space="preserve">3) Відповідальність за розголошення інформації має наставати незалежно від суб’єктивного складу злочину. Необхідність доведення наявності мотивів лише сприятиме ухиленню від відповідальності. </w:t>
            </w:r>
          </w:p>
          <w:p w:rsidR="00655B71" w:rsidRPr="005245B4" w:rsidRDefault="00E337FB" w:rsidP="00B86F47">
            <w:pPr>
              <w:keepNext/>
              <w:widowControl w:val="0"/>
              <w:spacing w:before="0" w:beforeAutospacing="0" w:after="0" w:afterAutospacing="0"/>
              <w:ind w:firstLine="284"/>
              <w:jc w:val="both"/>
              <w:rPr>
                <w:lang w:eastAsia="ru-RU"/>
              </w:rPr>
            </w:pPr>
            <w:r w:rsidRPr="005245B4">
              <w:rPr>
                <w:lang w:eastAsia="ru-RU"/>
              </w:rPr>
              <w:t>4) В</w:t>
            </w:r>
            <w:r w:rsidR="00655B71" w:rsidRPr="005245B4">
              <w:rPr>
                <w:lang w:eastAsia="ru-RU"/>
              </w:rPr>
              <w:t xml:space="preserve">ідносини щодо створення, збирання, одержання, зберігання, використання, поширення, охорони, захисту інформації регулюються Законом України «Про інформацію», а майнові та немайнові права на інформацію – Цивільним кодексом України. Такі нормативні акти не використовують термін «професійна таємниця». В Законі України «Про фінансові послуги та державне регулювання ринків фінансових послуг» термін «професійна таємниця» замінили на «інформації з обмеженим доступом» в 2014 році. </w:t>
            </w:r>
          </w:p>
          <w:p w:rsidR="00655B71" w:rsidRPr="005245B4" w:rsidRDefault="00655B71" w:rsidP="00B86F47">
            <w:pPr>
              <w:keepNext/>
              <w:widowControl w:val="0"/>
              <w:spacing w:before="0" w:beforeAutospacing="0" w:after="0" w:afterAutospacing="0"/>
              <w:ind w:firstLine="284"/>
              <w:jc w:val="both"/>
              <w:rPr>
                <w:lang w:eastAsia="ru-RU"/>
              </w:rPr>
            </w:pPr>
            <w:r w:rsidRPr="005245B4">
              <w:rPr>
                <w:lang w:eastAsia="ru-RU"/>
              </w:rPr>
              <w:t xml:space="preserve">За порядком доступу інформація поділяється на відкриту інформацію та інформацію з обмеженим доступом. Будь-яка інформація є відкритою, крім тієї, що </w:t>
            </w:r>
            <w:r w:rsidRPr="005245B4">
              <w:rPr>
                <w:lang w:eastAsia="ru-RU"/>
              </w:rPr>
              <w:lastRenderedPageBreak/>
              <w:t>віднесена законом до інформації з обмеженим доступом. Інформацією з обмеженим доступом є конфіденційна, таємна та службова інформація. (ст. 20 та 21 Закону України «Про інформацію».</w:t>
            </w:r>
          </w:p>
          <w:p w:rsidR="00655B71" w:rsidRPr="005245B4" w:rsidRDefault="00E337FB" w:rsidP="00B86F47">
            <w:pPr>
              <w:keepNext/>
              <w:widowControl w:val="0"/>
              <w:spacing w:before="0" w:beforeAutospacing="0" w:after="0" w:afterAutospacing="0"/>
              <w:ind w:firstLine="284"/>
              <w:jc w:val="both"/>
              <w:rPr>
                <w:lang w:eastAsia="ru-RU"/>
              </w:rPr>
            </w:pPr>
            <w:r w:rsidRPr="005245B4">
              <w:rPr>
                <w:lang w:eastAsia="ru-RU"/>
              </w:rPr>
              <w:t>С</w:t>
            </w:r>
            <w:r w:rsidR="00655B71" w:rsidRPr="005245B4">
              <w:rPr>
                <w:lang w:eastAsia="ru-RU"/>
              </w:rPr>
              <w:t>лід проваджувати особливості регулювання та захисту інформації з обмеженим доступом на фондовому ринку, а не професійної таємниці.</w:t>
            </w:r>
          </w:p>
          <w:p w:rsidR="00655B71" w:rsidRPr="005245B4" w:rsidRDefault="00655B71" w:rsidP="00B86F47">
            <w:pPr>
              <w:keepNext/>
              <w:widowControl w:val="0"/>
              <w:spacing w:before="0" w:beforeAutospacing="0" w:after="0" w:afterAutospacing="0"/>
              <w:ind w:firstLine="284"/>
              <w:jc w:val="both"/>
              <w:rPr>
                <w:lang w:eastAsia="ru-RU"/>
              </w:rPr>
            </w:pPr>
          </w:p>
        </w:tc>
      </w:tr>
      <w:tr w:rsidR="005245B4" w:rsidRPr="005245B4" w:rsidTr="00EE6CA9">
        <w:trPr>
          <w:trHeight w:val="140"/>
        </w:trPr>
        <w:tc>
          <w:tcPr>
            <w:tcW w:w="15559" w:type="dxa"/>
            <w:gridSpan w:val="4"/>
          </w:tcPr>
          <w:p w:rsidR="009415AC" w:rsidRPr="005245B4" w:rsidRDefault="009415AC" w:rsidP="00B86F47">
            <w:pPr>
              <w:keepNext/>
              <w:widowControl w:val="0"/>
              <w:spacing w:before="0" w:beforeAutospacing="0" w:after="0" w:afterAutospacing="0"/>
              <w:ind w:firstLine="284"/>
              <w:jc w:val="center"/>
              <w:rPr>
                <w:b/>
                <w:lang w:eastAsia="ru-RU"/>
              </w:rPr>
            </w:pPr>
          </w:p>
          <w:p w:rsidR="009415AC" w:rsidRPr="005245B4" w:rsidRDefault="00655B71" w:rsidP="00B86F47">
            <w:pPr>
              <w:keepNext/>
              <w:widowControl w:val="0"/>
              <w:spacing w:before="0" w:beforeAutospacing="0" w:after="0" w:afterAutospacing="0"/>
              <w:ind w:firstLine="284"/>
              <w:jc w:val="center"/>
              <w:rPr>
                <w:b/>
                <w:lang w:eastAsia="ru-RU"/>
              </w:rPr>
            </w:pPr>
            <w:r w:rsidRPr="005245B4">
              <w:rPr>
                <w:b/>
                <w:lang w:eastAsia="ru-RU"/>
              </w:rPr>
              <w:t>КОДЕКС АДМІНІСТРАТИВНОГО СУДОЧИНСТВА УКРАЇНИ</w:t>
            </w:r>
          </w:p>
          <w:p w:rsidR="009415AC" w:rsidRPr="005245B4" w:rsidRDefault="009415AC" w:rsidP="00B86F47">
            <w:pPr>
              <w:keepNext/>
              <w:widowControl w:val="0"/>
              <w:spacing w:before="0" w:beforeAutospacing="0" w:after="0" w:afterAutospacing="0"/>
              <w:ind w:firstLine="284"/>
              <w:jc w:val="center"/>
              <w:rPr>
                <w:b/>
                <w:lang w:eastAsia="ru-RU"/>
              </w:rPr>
            </w:pP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Стаття 24. Здійснення адміністративного судочинства колегією суддів</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1. Адміністративні справи, предметом оскарження в яких є рішення, дії чи бездіяльність Кабінету Міністрів України, міністерства чи іншого центрального органу виконавчої влади, Національного банку України, їхньої посадової чи службової особи, виборчої комісії (комісії з референдуму), члена цієї комісії розглядаються і вирішуються в окружному адміністративному суді колегією у складі трьох суддів.</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tc>
        <w:tc>
          <w:tcPr>
            <w:tcW w:w="5405" w:type="dxa"/>
            <w:gridSpan w:val="2"/>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Стаття 24. Здійснення адміністративного судочинства колегією суддів</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 xml:space="preserve">1. Адміністративні справи, предметом оскарження в яких є рішення, дії чи бездіяльність Кабінету Міністрів України, міністерства чи іншого центрального органу виконавчої влади, Національного банку України, </w:t>
            </w:r>
            <w:r w:rsidRPr="005245B4">
              <w:rPr>
                <w:b/>
                <w:lang w:eastAsia="ru-RU"/>
              </w:rPr>
              <w:t>Національної комісії з цінних паперів та фондового ринку,</w:t>
            </w:r>
            <w:r w:rsidRPr="005245B4">
              <w:rPr>
                <w:lang w:eastAsia="ru-RU"/>
              </w:rPr>
              <w:t xml:space="preserve"> їхньої посадової чи службової особи, виборчої комісії (комісії з референдуму), члена цієї комісії розглядаються і вирішуються в окружному адміністративному суді колегією у складі трьох суддів.</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tc>
        <w:tc>
          <w:tcPr>
            <w:tcW w:w="4748" w:type="dxa"/>
          </w:tcPr>
          <w:p w:rsidR="00AB2FA6" w:rsidRPr="005245B4" w:rsidRDefault="00AB2FA6" w:rsidP="00B86F47">
            <w:pPr>
              <w:keepNext/>
              <w:widowControl w:val="0"/>
              <w:spacing w:before="0" w:beforeAutospacing="0" w:after="0" w:afterAutospacing="0"/>
              <w:ind w:firstLine="284"/>
              <w:jc w:val="both"/>
              <w:rPr>
                <w:lang w:eastAsia="ru-RU"/>
              </w:rPr>
            </w:pP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Стаття 117. Забезпечення адміністративного позову</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5. Не допускається забезпечення позову шляхом:</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b/>
                <w:lang w:eastAsia="ru-RU"/>
              </w:rPr>
            </w:pPr>
            <w:r w:rsidRPr="005245B4">
              <w:rPr>
                <w:lang w:eastAsia="ru-RU"/>
              </w:rPr>
              <w:t xml:space="preserve">4) зупинення рішень Національного банку України, актів Національного банку України, а також встановлення для Національного банку </w:t>
            </w:r>
            <w:r w:rsidRPr="005245B4">
              <w:rPr>
                <w:lang w:eastAsia="ru-RU"/>
              </w:rPr>
              <w:lastRenderedPageBreak/>
              <w:t>України заборони або обов'язку вчиняти певні дії</w:t>
            </w:r>
            <w:r w:rsidRPr="005245B4">
              <w:rPr>
                <w:b/>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b/>
                <w:lang w:eastAsia="ru-RU"/>
              </w:rPr>
              <w:t>…</w:t>
            </w:r>
          </w:p>
        </w:tc>
        <w:tc>
          <w:tcPr>
            <w:tcW w:w="5405" w:type="dxa"/>
            <w:gridSpan w:val="2"/>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lastRenderedPageBreak/>
              <w:t>Стаття 117. Забезпечення адміністративного позову</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5. Не допускається забезпечення позову шляхом:</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b/>
                <w:lang w:eastAsia="ru-RU"/>
              </w:rPr>
            </w:pPr>
            <w:r w:rsidRPr="005245B4">
              <w:rPr>
                <w:lang w:eastAsia="ru-RU"/>
              </w:rPr>
              <w:t xml:space="preserve">4) зупинення рішень Національного банку України, актів Національного банку України, а також встановлення для Національного банку </w:t>
            </w:r>
            <w:r w:rsidRPr="005245B4">
              <w:rPr>
                <w:lang w:eastAsia="ru-RU"/>
              </w:rPr>
              <w:lastRenderedPageBreak/>
              <w:t>України заборони або обов'язку вчиняти певні дії</w:t>
            </w:r>
            <w:r w:rsidRPr="005245B4">
              <w:rPr>
                <w:b/>
                <w:lang w:eastAsia="ru-RU"/>
              </w:rPr>
              <w:t>;</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5) зупинення актів Національної комісії з цінних паперів та фондового ринку, а також встановлення для Національної комісії з цінних паперів та фондового ринку заборони або обов'язку вчиняти певні дії. …</w:t>
            </w:r>
          </w:p>
        </w:tc>
        <w:tc>
          <w:tcPr>
            <w:tcW w:w="4748" w:type="dxa"/>
          </w:tcPr>
          <w:p w:rsidR="009415AC" w:rsidRPr="005245B4" w:rsidRDefault="009415AC" w:rsidP="00B86F47">
            <w:pPr>
              <w:keepNext/>
              <w:widowControl w:val="0"/>
              <w:spacing w:before="0" w:beforeAutospacing="0" w:after="0" w:afterAutospacing="0"/>
              <w:ind w:firstLine="284"/>
              <w:jc w:val="both"/>
              <w:rPr>
                <w:lang w:eastAsia="ru-RU"/>
              </w:rPr>
            </w:pPr>
            <w:r w:rsidRPr="005245B4">
              <w:rPr>
                <w:lang w:eastAsia="ru-RU"/>
              </w:rPr>
              <w:lastRenderedPageBreak/>
              <w:t>По-перше, на відміну від</w:t>
            </w:r>
            <w:r w:rsidR="00655B71" w:rsidRPr="005245B4">
              <w:rPr>
                <w:lang w:eastAsia="ru-RU"/>
              </w:rPr>
              <w:t>, наприклад,</w:t>
            </w:r>
            <w:r w:rsidRPr="005245B4">
              <w:rPr>
                <w:lang w:eastAsia="ru-RU"/>
              </w:rPr>
              <w:t xml:space="preserve"> </w:t>
            </w:r>
            <w:r w:rsidR="002A5F56" w:rsidRPr="005245B4">
              <w:rPr>
                <w:lang w:eastAsia="ru-RU"/>
              </w:rPr>
              <w:t xml:space="preserve">центробанку – </w:t>
            </w:r>
            <w:r w:rsidRPr="005245B4">
              <w:rPr>
                <w:lang w:eastAsia="ru-RU"/>
              </w:rPr>
              <w:t xml:space="preserve">НБУ, НКЦПФР є лише одним з </w:t>
            </w:r>
            <w:r w:rsidR="00655B71" w:rsidRPr="005245B4">
              <w:rPr>
                <w:lang w:eastAsia="ru-RU"/>
              </w:rPr>
              <w:t xml:space="preserve">багатьох </w:t>
            </w:r>
            <w:r w:rsidRPr="005245B4">
              <w:rPr>
                <w:lang w:eastAsia="ru-RU"/>
              </w:rPr>
              <w:t>регуляторів економічних відносин, а тому недоречним буде встановлювати аналогічні до Центрального банку гарантії одному з органів державної влади.</w:t>
            </w:r>
          </w:p>
          <w:p w:rsidR="009415AC" w:rsidRPr="005245B4" w:rsidRDefault="009415AC" w:rsidP="00B86F47">
            <w:pPr>
              <w:keepNext/>
              <w:widowControl w:val="0"/>
              <w:spacing w:before="0" w:beforeAutospacing="0" w:after="0" w:afterAutospacing="0"/>
              <w:ind w:firstLine="284"/>
              <w:jc w:val="both"/>
              <w:rPr>
                <w:lang w:eastAsia="ru-RU"/>
              </w:rPr>
            </w:pPr>
            <w:r w:rsidRPr="005245B4">
              <w:rPr>
                <w:lang w:eastAsia="ru-RU"/>
              </w:rPr>
              <w:t xml:space="preserve">По-друге, головним обов'язком держави, </w:t>
            </w:r>
            <w:r w:rsidR="00655B71" w:rsidRPr="005245B4">
              <w:rPr>
                <w:lang w:eastAsia="ru-RU"/>
              </w:rPr>
              <w:t xml:space="preserve">відповідно до </w:t>
            </w:r>
            <w:r w:rsidRPr="005245B4">
              <w:rPr>
                <w:lang w:eastAsia="ru-RU"/>
              </w:rPr>
              <w:t>ст</w:t>
            </w:r>
            <w:r w:rsidR="00655B71" w:rsidRPr="005245B4">
              <w:rPr>
                <w:lang w:eastAsia="ru-RU"/>
              </w:rPr>
              <w:t>. </w:t>
            </w:r>
            <w:r w:rsidRPr="005245B4">
              <w:rPr>
                <w:lang w:eastAsia="ru-RU"/>
              </w:rPr>
              <w:t xml:space="preserve">3 Конституції України, є </w:t>
            </w:r>
            <w:r w:rsidRPr="005245B4">
              <w:rPr>
                <w:lang w:eastAsia="ru-RU"/>
              </w:rPr>
              <w:lastRenderedPageBreak/>
              <w:t>утвердження і заб</w:t>
            </w:r>
            <w:r w:rsidR="00655B71" w:rsidRPr="005245B4">
              <w:rPr>
                <w:lang w:eastAsia="ru-RU"/>
              </w:rPr>
              <w:t>езпечення прав і свобод людини.</w:t>
            </w:r>
          </w:p>
          <w:p w:rsidR="009415AC" w:rsidRPr="005245B4" w:rsidRDefault="009415AC" w:rsidP="00B86F47">
            <w:pPr>
              <w:keepNext/>
              <w:widowControl w:val="0"/>
              <w:spacing w:before="0" w:beforeAutospacing="0" w:after="0" w:afterAutospacing="0"/>
              <w:ind w:firstLine="284"/>
              <w:jc w:val="both"/>
              <w:rPr>
                <w:lang w:eastAsia="ru-RU"/>
              </w:rPr>
            </w:pPr>
            <w:r w:rsidRPr="005245B4">
              <w:rPr>
                <w:lang w:eastAsia="ru-RU"/>
              </w:rPr>
              <w:t>Звернення до суду для захисту конституційних прав і свобод людини і громадянина безпосередньо на підставі Конституції України гарантується (ст. 8 Конституції України).</w:t>
            </w:r>
          </w:p>
          <w:p w:rsidR="009415AC" w:rsidRPr="005245B4" w:rsidRDefault="009415AC" w:rsidP="00B86F47">
            <w:pPr>
              <w:keepNext/>
              <w:widowControl w:val="0"/>
              <w:spacing w:before="0" w:beforeAutospacing="0" w:after="0" w:afterAutospacing="0"/>
              <w:ind w:firstLine="284"/>
              <w:jc w:val="both"/>
              <w:rPr>
                <w:lang w:eastAsia="ru-RU"/>
              </w:rPr>
            </w:pPr>
            <w:r w:rsidRPr="005245B4">
              <w:rPr>
                <w:shd w:val="clear" w:color="auto" w:fill="FFFFFF"/>
              </w:rPr>
              <w:t>Звернення до суду для захисту конституційних прав і свобод людини і громадянина безпосередньо на підставі Конституції України гарантується (ст. 8 Конституції України).</w:t>
            </w:r>
          </w:p>
          <w:p w:rsidR="009415AC" w:rsidRPr="005245B4" w:rsidRDefault="009415AC" w:rsidP="00B86F47">
            <w:pPr>
              <w:keepNext/>
              <w:widowControl w:val="0"/>
              <w:spacing w:before="0" w:beforeAutospacing="0" w:after="0" w:afterAutospacing="0"/>
              <w:ind w:firstLine="284"/>
              <w:jc w:val="both"/>
              <w:rPr>
                <w:shd w:val="clear" w:color="auto" w:fill="FFFFFF"/>
              </w:rPr>
            </w:pPr>
            <w:r w:rsidRPr="005245B4">
              <w:rPr>
                <w:shd w:val="clear" w:color="auto" w:fill="FFFFFF"/>
              </w:rPr>
              <w:t>Права і свободи людини і громадянина захищаються судом. Кожному гарантується право на оскарження в суді рішень, дій чи бездіяльності органів державної влади, органів місцевого самоврядування, посадових і службових осіб (ст. 55 Конституції України).</w:t>
            </w:r>
          </w:p>
          <w:p w:rsidR="009415AC" w:rsidRPr="005245B4" w:rsidRDefault="009415AC" w:rsidP="00B86F47">
            <w:pPr>
              <w:keepNext/>
              <w:widowControl w:val="0"/>
              <w:spacing w:before="0" w:beforeAutospacing="0" w:after="0" w:afterAutospacing="0"/>
              <w:ind w:firstLine="284"/>
              <w:jc w:val="both"/>
              <w:rPr>
                <w:shd w:val="clear" w:color="auto" w:fill="FFFFFF"/>
              </w:rPr>
            </w:pPr>
            <w:r w:rsidRPr="005245B4">
              <w:rPr>
                <w:shd w:val="clear" w:color="auto" w:fill="FFFFFF"/>
              </w:rPr>
              <w:t>Юрисдикція судів поширюється на будь-який юридичний спір та будь-яке кримінальне обвинувачення. У передбачених законом випадках суди розглядають також інші справи (ст. 124 Конституції України).</w:t>
            </w:r>
          </w:p>
          <w:p w:rsidR="009415AC" w:rsidRPr="005245B4" w:rsidRDefault="009415AC" w:rsidP="00B86F47">
            <w:pPr>
              <w:keepNext/>
              <w:widowControl w:val="0"/>
              <w:spacing w:before="0" w:beforeAutospacing="0" w:after="0" w:afterAutospacing="0"/>
              <w:ind w:firstLine="284"/>
              <w:jc w:val="both"/>
              <w:rPr>
                <w:shd w:val="clear" w:color="auto" w:fill="FFFFFF"/>
              </w:rPr>
            </w:pPr>
            <w:r w:rsidRPr="005245B4">
              <w:rPr>
                <w:shd w:val="clear" w:color="auto" w:fill="FFFFFF"/>
              </w:rPr>
              <w:t>Конституційні права і свободи людини і громадянина не можуть бути обмежені, крім випадків, передбачених Конституцією України (ст. 64 Конституції України).</w:t>
            </w:r>
          </w:p>
          <w:p w:rsidR="009415AC" w:rsidRPr="005245B4" w:rsidRDefault="009415AC" w:rsidP="00B86F47">
            <w:pPr>
              <w:keepNext/>
              <w:widowControl w:val="0"/>
              <w:spacing w:before="0" w:beforeAutospacing="0" w:after="0" w:afterAutospacing="0"/>
              <w:ind w:firstLine="284"/>
              <w:jc w:val="both"/>
              <w:rPr>
                <w:shd w:val="clear" w:color="auto" w:fill="FFFFFF"/>
              </w:rPr>
            </w:pPr>
            <w:r w:rsidRPr="005245B4">
              <w:rPr>
                <w:shd w:val="clear" w:color="auto" w:fill="FFFFFF"/>
              </w:rPr>
              <w:t>Враховуючи таке неприпустимим є обмежувати конституційне право</w:t>
            </w:r>
            <w:r w:rsidR="004D56FF" w:rsidRPr="005245B4">
              <w:rPr>
                <w:shd w:val="clear" w:color="auto" w:fill="FFFFFF"/>
              </w:rPr>
              <w:t xml:space="preserve"> </w:t>
            </w:r>
            <w:r w:rsidRPr="005245B4">
              <w:rPr>
                <w:shd w:val="clear" w:color="auto" w:fill="FFFFFF"/>
              </w:rPr>
              <w:t>особи на захист судом, а суду на здійснення правосуддя по відношенню до одного з органів влади, навіть в окремій частині судового провадження – забезпеченні позову</w:t>
            </w:r>
            <w:r w:rsidR="006E241B" w:rsidRPr="005245B4">
              <w:rPr>
                <w:shd w:val="clear" w:color="auto" w:fill="FFFFFF"/>
              </w:rPr>
              <w:t>,</w:t>
            </w:r>
            <w:r w:rsidRPr="005245B4">
              <w:rPr>
                <w:shd w:val="clear" w:color="auto" w:fill="FFFFFF"/>
              </w:rPr>
              <w:t xml:space="preserve"> а тому пропонуємо відмовитись від </w:t>
            </w:r>
            <w:r w:rsidRPr="005245B4">
              <w:rPr>
                <w:shd w:val="clear" w:color="auto" w:fill="FFFFFF"/>
              </w:rPr>
              <w:lastRenderedPageBreak/>
              <w:t>таких змін.</w:t>
            </w:r>
          </w:p>
          <w:p w:rsidR="002A5F56" w:rsidRPr="005245B4" w:rsidRDefault="002A5F56" w:rsidP="00B86F47">
            <w:pPr>
              <w:keepNext/>
              <w:widowControl w:val="0"/>
              <w:spacing w:before="0" w:beforeAutospacing="0" w:after="0" w:afterAutospacing="0"/>
              <w:ind w:firstLine="284"/>
              <w:jc w:val="both"/>
              <w:rPr>
                <w:shd w:val="clear" w:color="auto" w:fill="FFFFFF"/>
              </w:rPr>
            </w:pPr>
            <w:r w:rsidRPr="005245B4">
              <w:rPr>
                <w:shd w:val="clear" w:color="auto" w:fill="FFFFFF"/>
              </w:rPr>
              <w:t>По-третє, впровадження такої «презумпції правомірності» рішень НКЦПФР суперечить всім принципам публічних відносин та адміністративного судочинства.</w:t>
            </w:r>
          </w:p>
          <w:p w:rsidR="00AB2FA6" w:rsidRPr="005245B4" w:rsidRDefault="00AB2FA6" w:rsidP="00B86F47">
            <w:pPr>
              <w:keepNext/>
              <w:widowControl w:val="0"/>
              <w:spacing w:before="0" w:beforeAutospacing="0" w:after="0" w:afterAutospacing="0"/>
              <w:ind w:firstLine="284"/>
              <w:jc w:val="both"/>
              <w:rPr>
                <w:lang w:eastAsia="ru-RU"/>
              </w:rPr>
            </w:pPr>
          </w:p>
        </w:tc>
      </w:tr>
      <w:tr w:rsidR="005245B4" w:rsidRPr="005245B4" w:rsidTr="00EE6CA9">
        <w:trPr>
          <w:trHeight w:val="140"/>
        </w:trPr>
        <w:tc>
          <w:tcPr>
            <w:tcW w:w="15559" w:type="dxa"/>
            <w:gridSpan w:val="4"/>
          </w:tcPr>
          <w:p w:rsidR="00B6026C" w:rsidRPr="005245B4" w:rsidRDefault="00B6026C" w:rsidP="00B86F47">
            <w:pPr>
              <w:keepNext/>
              <w:widowControl w:val="0"/>
              <w:spacing w:before="0" w:beforeAutospacing="0" w:after="0" w:afterAutospacing="0"/>
              <w:ind w:firstLine="284"/>
              <w:jc w:val="center"/>
              <w:rPr>
                <w:b/>
                <w:lang w:eastAsia="ru-RU"/>
              </w:rPr>
            </w:pPr>
          </w:p>
          <w:p w:rsidR="00B6026C" w:rsidRPr="005245B4" w:rsidRDefault="00655B71" w:rsidP="00B86F47">
            <w:pPr>
              <w:keepNext/>
              <w:widowControl w:val="0"/>
              <w:spacing w:before="0" w:beforeAutospacing="0" w:after="0" w:afterAutospacing="0"/>
              <w:ind w:firstLine="284"/>
              <w:jc w:val="center"/>
              <w:rPr>
                <w:b/>
                <w:lang w:eastAsia="ru-RU"/>
              </w:rPr>
            </w:pPr>
            <w:r w:rsidRPr="005245B4">
              <w:rPr>
                <w:b/>
                <w:lang w:eastAsia="ru-RU"/>
              </w:rPr>
              <w:t>КРИМІНАЛЬНИЙ ПРОЦЕСУАЛЬНИЙ КОДЕКС УКРАЇНИ</w:t>
            </w:r>
          </w:p>
          <w:p w:rsidR="00B6026C" w:rsidRPr="005245B4" w:rsidRDefault="00B6026C" w:rsidP="00B86F47">
            <w:pPr>
              <w:keepNext/>
              <w:widowControl w:val="0"/>
              <w:spacing w:before="0" w:beforeAutospacing="0" w:after="0" w:afterAutospacing="0"/>
              <w:ind w:firstLine="284"/>
              <w:jc w:val="center"/>
              <w:rPr>
                <w:b/>
                <w:lang w:eastAsia="ru-RU"/>
              </w:rPr>
            </w:pP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Стаття 71. Спеціаліст</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3. Сторони кримінального провадження мають право під час судового розгляду заявляти клопотання про залучення спеціаліста або використання його пояснень і допомоги.</w:t>
            </w: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4. Спеціаліст має право:</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6) заявляти клопотання про забезпечення безпеки у випадках, передбачених законом.</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tc>
        <w:tc>
          <w:tcPr>
            <w:tcW w:w="5405" w:type="dxa"/>
            <w:gridSpan w:val="2"/>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Стаття 71. Спеціаліст</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3. Сторони кримінального провадження мають право під час судового розгляду заявляти клопотання про залучення спеціаліста або використання його пояснень і допомоги.</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У випадку розслідування злочинів, передбачених статтями 222</w:t>
            </w:r>
            <w:r w:rsidRPr="005245B4">
              <w:rPr>
                <w:b/>
                <w:u w:val="single"/>
                <w:vertAlign w:val="superscript"/>
                <w:lang w:eastAsia="ru-RU"/>
              </w:rPr>
              <w:t>1</w:t>
            </w:r>
            <w:r w:rsidRPr="005245B4">
              <w:rPr>
                <w:b/>
                <w:u w:val="single"/>
                <w:lang w:eastAsia="ru-RU"/>
              </w:rPr>
              <w:t xml:space="preserve"> та 232</w:t>
            </w:r>
            <w:r w:rsidRPr="005245B4">
              <w:rPr>
                <w:b/>
                <w:u w:val="single"/>
                <w:vertAlign w:val="superscript"/>
                <w:lang w:eastAsia="ru-RU"/>
              </w:rPr>
              <w:t>1</w:t>
            </w:r>
            <w:r w:rsidRPr="005245B4">
              <w:rPr>
                <w:b/>
                <w:u w:val="single"/>
                <w:lang w:eastAsia="ru-RU"/>
              </w:rPr>
              <w:t xml:space="preserve"> Кримінального кодексу України, слідчий, прокурор залучає представника Національної комісії з цінних паперів та фондового ринку в якості спеціаліста.</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4. Спеціаліст має право: …</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6) заявляти клопотання про забезпечення безпеки у випадках, передбачених законом.</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«7) заявляти клопотання про проведення слідчих (розшукових) дій. …</w:t>
            </w:r>
          </w:p>
        </w:tc>
        <w:tc>
          <w:tcPr>
            <w:tcW w:w="4748" w:type="dxa"/>
          </w:tcPr>
          <w:p w:rsidR="00E337FB" w:rsidRPr="005245B4" w:rsidRDefault="00A17120" w:rsidP="00B86F47">
            <w:pPr>
              <w:keepNext/>
              <w:widowControl w:val="0"/>
              <w:spacing w:before="0" w:beforeAutospacing="0" w:after="0" w:afterAutospacing="0"/>
              <w:ind w:firstLine="284"/>
              <w:jc w:val="both"/>
              <w:rPr>
                <w:lang w:eastAsia="ru-RU"/>
              </w:rPr>
            </w:pPr>
            <w:r w:rsidRPr="005245B4">
              <w:rPr>
                <w:lang w:eastAsia="ru-RU"/>
              </w:rPr>
              <w:t>Щодо абз. 2 ч. 3 ст. 71:</w:t>
            </w:r>
          </w:p>
          <w:p w:rsidR="00B615D7" w:rsidRPr="005245B4" w:rsidRDefault="00E337FB" w:rsidP="00B86F47">
            <w:pPr>
              <w:keepNext/>
              <w:widowControl w:val="0"/>
              <w:spacing w:before="0" w:beforeAutospacing="0" w:after="0" w:afterAutospacing="0"/>
              <w:ind w:firstLine="284"/>
              <w:jc w:val="both"/>
              <w:rPr>
                <w:lang w:eastAsia="ru-RU"/>
              </w:rPr>
            </w:pPr>
            <w:r w:rsidRPr="005245B4">
              <w:rPr>
                <w:lang w:eastAsia="ru-RU"/>
              </w:rPr>
              <w:t>1) Н</w:t>
            </w:r>
            <w:r w:rsidR="00B615D7" w:rsidRPr="005245B4">
              <w:rPr>
                <w:lang w:eastAsia="ru-RU"/>
              </w:rPr>
              <w:t xml:space="preserve">а відміну від експерта, який володіє в т.ч. науковими знаннями, спеціалістом у кримінальному провадженні є особа, яка володіє спеціальними знаннями та навичками застосування </w:t>
            </w:r>
            <w:r w:rsidR="00B615D7" w:rsidRPr="005245B4">
              <w:rPr>
                <w:u w:val="single"/>
                <w:lang w:eastAsia="ru-RU"/>
              </w:rPr>
              <w:t>технічних або інших засобів</w:t>
            </w:r>
            <w:r w:rsidR="00B615D7" w:rsidRPr="005245B4">
              <w:rPr>
                <w:lang w:eastAsia="ru-RU"/>
              </w:rPr>
              <w:t xml:space="preserve"> і може надавати консультації під час досудового розслідування і судового розгляду з питань, що потребують відповідних спеціальних знань і навичок (ч. 1 ст. 69, ч. 1 ст. 71 КПК України).</w:t>
            </w:r>
          </w:p>
          <w:p w:rsidR="00B10636" w:rsidRPr="005245B4" w:rsidRDefault="00B615D7" w:rsidP="00B86F47">
            <w:pPr>
              <w:keepNext/>
              <w:widowControl w:val="0"/>
              <w:spacing w:before="0" w:beforeAutospacing="0" w:after="0" w:afterAutospacing="0"/>
              <w:ind w:firstLine="284"/>
              <w:jc w:val="both"/>
              <w:rPr>
                <w:lang w:eastAsia="ru-RU"/>
              </w:rPr>
            </w:pPr>
            <w:r w:rsidRPr="005245B4">
              <w:rPr>
                <w:lang w:eastAsia="ru-RU"/>
              </w:rPr>
              <w:t>А тому виникає питання, які знання технічних та інших засобів можуть бути у працівників НКЦПФР в межах функцій останньої.</w:t>
            </w:r>
          </w:p>
          <w:p w:rsidR="00AB2FA6" w:rsidRPr="005245B4" w:rsidRDefault="00B10636" w:rsidP="00B86F47">
            <w:pPr>
              <w:keepNext/>
              <w:widowControl w:val="0"/>
              <w:spacing w:before="0" w:beforeAutospacing="0" w:after="0" w:afterAutospacing="0"/>
              <w:ind w:firstLine="284"/>
              <w:jc w:val="both"/>
              <w:rPr>
                <w:lang w:eastAsia="ru-RU"/>
              </w:rPr>
            </w:pPr>
            <w:r w:rsidRPr="005245B4">
              <w:rPr>
                <w:lang w:eastAsia="ru-RU"/>
              </w:rPr>
              <w:t>Також</w:t>
            </w:r>
            <w:r w:rsidR="00B615D7" w:rsidRPr="005245B4">
              <w:rPr>
                <w:lang w:eastAsia="ru-RU"/>
              </w:rPr>
              <w:t xml:space="preserve"> які </w:t>
            </w:r>
            <w:r w:rsidRPr="005245B4">
              <w:rPr>
                <w:lang w:eastAsia="ru-RU"/>
              </w:rPr>
              <w:t xml:space="preserve">саме </w:t>
            </w:r>
            <w:r w:rsidR="00B615D7" w:rsidRPr="005245B4">
              <w:rPr>
                <w:lang w:eastAsia="ru-RU"/>
              </w:rPr>
              <w:t>знання технічних та інших засобів можуть бути необхідні для розслідування за ст. </w:t>
            </w:r>
            <w:r w:rsidR="004B7C92" w:rsidRPr="005245B4">
              <w:rPr>
                <w:lang w:eastAsia="ru-RU"/>
              </w:rPr>
              <w:t>222</w:t>
            </w:r>
            <w:r w:rsidR="00B615D7" w:rsidRPr="005245B4">
              <w:rPr>
                <w:lang w:eastAsia="ru-RU"/>
              </w:rPr>
              <w:t>-</w:t>
            </w:r>
            <w:r w:rsidR="004B7C92" w:rsidRPr="005245B4">
              <w:rPr>
                <w:lang w:eastAsia="ru-RU"/>
              </w:rPr>
              <w:t>1</w:t>
            </w:r>
            <w:r w:rsidR="00B615D7" w:rsidRPr="005245B4">
              <w:rPr>
                <w:lang w:eastAsia="ru-RU"/>
              </w:rPr>
              <w:t xml:space="preserve"> «</w:t>
            </w:r>
            <w:r w:rsidR="004B7C92" w:rsidRPr="005245B4">
              <w:rPr>
                <w:lang w:eastAsia="ru-RU"/>
              </w:rPr>
              <w:t>Маніпулювання на фондовому ринку</w:t>
            </w:r>
            <w:r w:rsidR="00B615D7" w:rsidRPr="005245B4">
              <w:rPr>
                <w:lang w:eastAsia="ru-RU"/>
              </w:rPr>
              <w:t>» та ст. </w:t>
            </w:r>
            <w:r w:rsidR="004B7C92" w:rsidRPr="005245B4">
              <w:rPr>
                <w:lang w:eastAsia="ru-RU"/>
              </w:rPr>
              <w:t>232</w:t>
            </w:r>
            <w:r w:rsidR="00B615D7" w:rsidRPr="005245B4">
              <w:rPr>
                <w:lang w:eastAsia="ru-RU"/>
              </w:rPr>
              <w:t>-</w:t>
            </w:r>
            <w:r w:rsidR="004B7C92" w:rsidRPr="005245B4">
              <w:rPr>
                <w:lang w:eastAsia="ru-RU"/>
              </w:rPr>
              <w:t>1</w:t>
            </w:r>
            <w:r w:rsidR="00B615D7" w:rsidRPr="005245B4">
              <w:rPr>
                <w:lang w:eastAsia="ru-RU"/>
              </w:rPr>
              <w:t xml:space="preserve"> «</w:t>
            </w:r>
            <w:r w:rsidR="004B7C92" w:rsidRPr="005245B4">
              <w:rPr>
                <w:lang w:eastAsia="ru-RU"/>
              </w:rPr>
              <w:t>Незаконне використання інсайдерської інформації</w:t>
            </w:r>
            <w:r w:rsidR="00B615D7" w:rsidRPr="005245B4">
              <w:rPr>
                <w:lang w:eastAsia="ru-RU"/>
              </w:rPr>
              <w:t>».</w:t>
            </w:r>
          </w:p>
          <w:p w:rsidR="00D7497E" w:rsidRPr="005245B4" w:rsidRDefault="00E337FB" w:rsidP="00B86F47">
            <w:pPr>
              <w:keepNext/>
              <w:widowControl w:val="0"/>
              <w:spacing w:before="0" w:beforeAutospacing="0" w:after="0" w:afterAutospacing="0"/>
              <w:ind w:firstLine="284"/>
              <w:jc w:val="both"/>
              <w:rPr>
                <w:lang w:eastAsia="ru-RU"/>
              </w:rPr>
            </w:pPr>
            <w:r w:rsidRPr="005245B4">
              <w:rPr>
                <w:lang w:eastAsia="ru-RU"/>
              </w:rPr>
              <w:t>2) О</w:t>
            </w:r>
            <w:r w:rsidR="00B615D7" w:rsidRPr="005245B4">
              <w:rPr>
                <w:lang w:eastAsia="ru-RU"/>
              </w:rPr>
              <w:t xml:space="preserve">бов’язок залучати представників конкретних державних органів є </w:t>
            </w:r>
            <w:r w:rsidR="006E241B" w:rsidRPr="005245B4">
              <w:rPr>
                <w:lang w:eastAsia="ru-RU"/>
              </w:rPr>
              <w:t>безпрецедентним</w:t>
            </w:r>
            <w:r w:rsidR="00D7497E" w:rsidRPr="005245B4">
              <w:rPr>
                <w:lang w:eastAsia="ru-RU"/>
              </w:rPr>
              <w:t xml:space="preserve"> в кримінальному процесі не лише України способом обмежити процесуальні права </w:t>
            </w:r>
            <w:r w:rsidR="00B10636" w:rsidRPr="005245B4">
              <w:rPr>
                <w:lang w:eastAsia="ru-RU"/>
              </w:rPr>
              <w:t>органів розслідування.</w:t>
            </w:r>
          </w:p>
          <w:p w:rsidR="00D7497E" w:rsidRPr="005245B4" w:rsidRDefault="00B10636" w:rsidP="00B86F47">
            <w:pPr>
              <w:keepNext/>
              <w:widowControl w:val="0"/>
              <w:spacing w:before="0" w:beforeAutospacing="0" w:after="0" w:afterAutospacing="0"/>
              <w:ind w:firstLine="284"/>
              <w:jc w:val="both"/>
              <w:rPr>
                <w:lang w:eastAsia="ru-RU"/>
              </w:rPr>
            </w:pPr>
            <w:r w:rsidRPr="005245B4">
              <w:rPr>
                <w:lang w:eastAsia="ru-RU"/>
              </w:rPr>
              <w:lastRenderedPageBreak/>
              <w:t>Так, с</w:t>
            </w:r>
            <w:r w:rsidR="00D7497E" w:rsidRPr="005245B4">
              <w:rPr>
                <w:lang w:eastAsia="ru-RU"/>
              </w:rPr>
              <w:t>лідчий, здійснюючи свої повноваження відповідно до вимог цього Кодексу, є самостійним у своїй процесуальній діяльності, втручання в яку осіб, що не мають на те законних повноважень, забороняється</w:t>
            </w:r>
            <w:r w:rsidRPr="005245B4">
              <w:rPr>
                <w:lang w:eastAsia="ru-RU"/>
              </w:rPr>
              <w:t xml:space="preserve"> (ч. 5 ст. 39 КПК України)</w:t>
            </w:r>
            <w:r w:rsidR="00D7497E" w:rsidRPr="005245B4">
              <w:rPr>
                <w:lang w:eastAsia="ru-RU"/>
              </w:rPr>
              <w:t>.</w:t>
            </w:r>
          </w:p>
          <w:p w:rsidR="00B10636" w:rsidRPr="005245B4" w:rsidRDefault="00E337FB" w:rsidP="00B86F47">
            <w:pPr>
              <w:keepNext/>
              <w:widowControl w:val="0"/>
              <w:spacing w:before="0" w:beforeAutospacing="0" w:after="0" w:afterAutospacing="0"/>
              <w:ind w:firstLine="284"/>
              <w:jc w:val="both"/>
              <w:rPr>
                <w:lang w:eastAsia="ru-RU"/>
              </w:rPr>
            </w:pPr>
            <w:r w:rsidRPr="005245B4">
              <w:rPr>
                <w:lang w:eastAsia="ru-RU"/>
              </w:rPr>
              <w:t>3) У</w:t>
            </w:r>
            <w:r w:rsidR="00B10636" w:rsidRPr="005245B4">
              <w:rPr>
                <w:lang w:eastAsia="ru-RU"/>
              </w:rPr>
              <w:t xml:space="preserve"> випадку здійснення слідчих дій по відношенню до працівників самої НКЦПФР залучення представника останньої може зменшити об’єктивність та ефективність такого слідства.</w:t>
            </w:r>
          </w:p>
          <w:p w:rsidR="006E241B" w:rsidRPr="005245B4" w:rsidRDefault="006E241B" w:rsidP="00B86F47">
            <w:pPr>
              <w:keepNext/>
              <w:widowControl w:val="0"/>
              <w:spacing w:before="0" w:beforeAutospacing="0" w:after="0" w:afterAutospacing="0"/>
              <w:ind w:firstLine="284"/>
              <w:jc w:val="both"/>
              <w:rPr>
                <w:lang w:eastAsia="ru-RU"/>
              </w:rPr>
            </w:pPr>
            <w:r w:rsidRPr="005245B4">
              <w:rPr>
                <w:lang w:eastAsia="ru-RU"/>
              </w:rPr>
              <w:t>До того ж приймаючи рішення про залучення спеціаліста слідчий обирає конкретну особу з певними індивідуальними професійними характеристиками, а не представника органу, який визначатиметься останнім в межах власного розподілу функціональних обов’язків.</w:t>
            </w:r>
          </w:p>
          <w:p w:rsidR="00B615D7" w:rsidRPr="005245B4" w:rsidRDefault="006E241B" w:rsidP="00B86F47">
            <w:pPr>
              <w:keepNext/>
              <w:widowControl w:val="0"/>
              <w:spacing w:before="0" w:beforeAutospacing="0" w:after="0" w:afterAutospacing="0"/>
              <w:ind w:firstLine="284"/>
              <w:jc w:val="both"/>
              <w:rPr>
                <w:shd w:val="clear" w:color="auto" w:fill="FFFFFF"/>
              </w:rPr>
            </w:pPr>
            <w:r w:rsidRPr="005245B4">
              <w:rPr>
                <w:shd w:val="clear" w:color="auto" w:fill="FFFFFF"/>
              </w:rPr>
              <w:t>Враховуючи таке вважаємо неприпустимим обмеження органів слідства в виборі ними спеціалістів при розслідування будь-яких кримінальних проваджень, а тому пропонуємо відмовитись від таких змін.</w:t>
            </w:r>
          </w:p>
          <w:p w:rsidR="00E337FB" w:rsidRPr="005245B4" w:rsidRDefault="00E337FB" w:rsidP="00B86F47">
            <w:pPr>
              <w:keepNext/>
              <w:widowControl w:val="0"/>
              <w:spacing w:before="0" w:beforeAutospacing="0" w:after="0" w:afterAutospacing="0"/>
              <w:ind w:firstLine="284"/>
              <w:jc w:val="both"/>
              <w:rPr>
                <w:lang w:eastAsia="ru-RU"/>
              </w:rPr>
            </w:pPr>
            <w:r w:rsidRPr="005245B4">
              <w:rPr>
                <w:shd w:val="clear" w:color="auto" w:fill="FFFFFF"/>
              </w:rPr>
              <w:t>4) Право спеціаліста заявляти клопотання має бути передбачено і в ч. 6 ст. 223 КПК.</w:t>
            </w:r>
          </w:p>
          <w:p w:rsidR="006E241B" w:rsidRPr="005245B4" w:rsidRDefault="006E241B" w:rsidP="00B86F47">
            <w:pPr>
              <w:keepNext/>
              <w:widowControl w:val="0"/>
              <w:spacing w:before="0" w:beforeAutospacing="0" w:after="0" w:afterAutospacing="0"/>
              <w:ind w:firstLine="284"/>
              <w:jc w:val="both"/>
              <w:rPr>
                <w:lang w:eastAsia="ru-RU"/>
              </w:rPr>
            </w:pP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lastRenderedPageBreak/>
              <w:t>Стаття 93. Збирання доказів</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 xml:space="preserve">2. Сторона обвинувачення здійснює збирання доказів шляхом проведення слідчих (розшукових) дій та негласних слідчих (розшукових) дій, витребування та отримання від органів державної </w:t>
            </w:r>
            <w:r w:rsidRPr="005245B4">
              <w:rPr>
                <w:lang w:eastAsia="ru-RU"/>
              </w:rPr>
              <w:lastRenderedPageBreak/>
              <w:t>влади, органів місцевого самоврядування, підприємств, установ та організацій, службових та фізичних осіб речей, документів, відомостей, висновків експертів, висновків ревізій та актів перевірок, проведення інших процесуальних дій, передбачених цим Кодексом.</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tc>
        <w:tc>
          <w:tcPr>
            <w:tcW w:w="5405" w:type="dxa"/>
            <w:gridSpan w:val="2"/>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lastRenderedPageBreak/>
              <w:t>Стаття 93. Збирання доказів</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 xml:space="preserve">2. Сторона обвинувачення здійснює збирання доказів шляхом проведення слідчих (розшукових) дій та негласних слідчих (розшукових) дій, витребування та отримання від органів державної </w:t>
            </w:r>
            <w:r w:rsidRPr="005245B4">
              <w:rPr>
                <w:lang w:eastAsia="ru-RU"/>
              </w:rPr>
              <w:lastRenderedPageBreak/>
              <w:t>влади, органів місцевого самоврядування, підприємств, установ та організацій, службових та фізичних осіб речей, документів, відомостей, висновків експертів, висновків ревізій та актів перевірок, проведення інших процесуальних дій, передбачених цим Кодексом.</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У кримінальних провадженнях щодо злочинів, передбачених статтями 222</w:t>
            </w:r>
            <w:r w:rsidRPr="005245B4">
              <w:rPr>
                <w:b/>
                <w:u w:val="single"/>
                <w:vertAlign w:val="superscript"/>
                <w:lang w:eastAsia="ru-RU"/>
              </w:rPr>
              <w:t>1</w:t>
            </w:r>
            <w:r w:rsidRPr="005245B4">
              <w:rPr>
                <w:b/>
                <w:u w:val="single"/>
                <w:lang w:eastAsia="ru-RU"/>
              </w:rPr>
              <w:t xml:space="preserve"> та 232</w:t>
            </w:r>
            <w:r w:rsidRPr="005245B4">
              <w:rPr>
                <w:b/>
                <w:u w:val="single"/>
                <w:vertAlign w:val="superscript"/>
                <w:lang w:eastAsia="ru-RU"/>
              </w:rPr>
              <w:t>1</w:t>
            </w:r>
            <w:r w:rsidRPr="005245B4">
              <w:rPr>
                <w:b/>
                <w:u w:val="single"/>
                <w:lang w:eastAsia="ru-RU"/>
              </w:rPr>
              <w:t xml:space="preserve"> Кримінального кодексу України, сторона обвинувачування здійснює збирання доказів також шляхом отримання від Національної комісії з цінних паперів та фондового ринку матеріалів перевірки, проведеної Уповноваженими особами Національної комісії з цінних паперів та фондового ринку, у порядку встановленому Законом України "Про державне регулювання ринку цінних паперів в Україні".</w:t>
            </w:r>
          </w:p>
          <w:p w:rsidR="00AB2FA6" w:rsidRPr="005245B4" w:rsidRDefault="00AB2FA6" w:rsidP="00B86F47">
            <w:pPr>
              <w:keepNext/>
              <w:widowControl w:val="0"/>
              <w:spacing w:before="0" w:beforeAutospacing="0" w:after="0" w:afterAutospacing="0"/>
              <w:ind w:firstLine="284"/>
              <w:jc w:val="both"/>
              <w:rPr>
                <w:b/>
                <w:lang w:eastAsia="ru-RU"/>
              </w:rPr>
            </w:pP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w:t>
            </w:r>
          </w:p>
        </w:tc>
        <w:tc>
          <w:tcPr>
            <w:tcW w:w="4748" w:type="dxa"/>
          </w:tcPr>
          <w:p w:rsidR="00AB2FA6" w:rsidRPr="005245B4" w:rsidRDefault="006E241B" w:rsidP="00B86F47">
            <w:pPr>
              <w:keepNext/>
              <w:widowControl w:val="0"/>
              <w:spacing w:before="0" w:beforeAutospacing="0" w:after="0" w:afterAutospacing="0"/>
              <w:ind w:firstLine="284"/>
              <w:jc w:val="both"/>
              <w:rPr>
                <w:lang w:eastAsia="ru-RU"/>
              </w:rPr>
            </w:pPr>
            <w:r w:rsidRPr="005245B4">
              <w:rPr>
                <w:lang w:eastAsia="ru-RU"/>
              </w:rPr>
              <w:lastRenderedPageBreak/>
              <w:t>По-перше, пропоноване формулювання робить обов’язковим наявність матеріалів саме перевірки</w:t>
            </w:r>
            <w:r w:rsidR="002C4857" w:rsidRPr="005245B4">
              <w:rPr>
                <w:lang w:eastAsia="ru-RU"/>
              </w:rPr>
              <w:t xml:space="preserve">, ставить під сумнів результати розслідування здійсненого без таких матеріалів. Так, не завжди є можливим проведення перевірки внаслідок </w:t>
            </w:r>
            <w:r w:rsidR="002C4857" w:rsidRPr="005245B4">
              <w:rPr>
                <w:lang w:eastAsia="ru-RU"/>
              </w:rPr>
              <w:lastRenderedPageBreak/>
              <w:t xml:space="preserve">неможливості отримати доступ до необхідних даних (напр.: місце перебування перевіряємого не відоме або він не допускає до даних). </w:t>
            </w:r>
          </w:p>
          <w:p w:rsidR="00676C60" w:rsidRPr="005245B4" w:rsidRDefault="00676C60" w:rsidP="00B86F47">
            <w:pPr>
              <w:keepNext/>
              <w:widowControl w:val="0"/>
              <w:spacing w:before="0" w:beforeAutospacing="0" w:after="0" w:afterAutospacing="0"/>
              <w:ind w:firstLine="284"/>
              <w:jc w:val="both"/>
              <w:rPr>
                <w:lang w:eastAsia="ru-RU"/>
              </w:rPr>
            </w:pPr>
            <w:r w:rsidRPr="005245B4">
              <w:rPr>
                <w:lang w:eastAsia="ru-RU"/>
              </w:rPr>
              <w:t>По-друге, за наявності інших достатніх даних (напр.: у випадку визнання вини підозрюваним підтверджене доведеними обставинами) перевірка з боку НКЦПФР може бути непотрібною а її проведення призведе до зволікання в розслідуванні.</w:t>
            </w:r>
          </w:p>
          <w:p w:rsidR="00676C60" w:rsidRPr="005245B4" w:rsidRDefault="00676C60" w:rsidP="00B86F47">
            <w:pPr>
              <w:keepNext/>
              <w:widowControl w:val="0"/>
              <w:spacing w:before="0" w:beforeAutospacing="0" w:after="0" w:afterAutospacing="0"/>
              <w:ind w:firstLine="284"/>
              <w:jc w:val="both"/>
              <w:rPr>
                <w:shd w:val="clear" w:color="auto" w:fill="FFFFFF"/>
              </w:rPr>
            </w:pPr>
            <w:r w:rsidRPr="005245B4">
              <w:rPr>
                <w:shd w:val="clear" w:color="auto" w:fill="FFFFFF"/>
              </w:rPr>
              <w:t>Враховуючи таке вважаємо недоцільним обмеження органів слідства в виборі ними засобів доказування, а тому пропонуємо відмовитись від таких змін.</w:t>
            </w:r>
          </w:p>
          <w:p w:rsidR="00676C60" w:rsidRPr="005245B4" w:rsidRDefault="00676C60" w:rsidP="00B86F47">
            <w:pPr>
              <w:keepNext/>
              <w:widowControl w:val="0"/>
              <w:spacing w:before="0" w:beforeAutospacing="0" w:after="0" w:afterAutospacing="0"/>
              <w:ind w:firstLine="284"/>
              <w:jc w:val="both"/>
              <w:rPr>
                <w:shd w:val="clear" w:color="auto" w:fill="FFFFFF"/>
              </w:rPr>
            </w:pPr>
          </w:p>
          <w:p w:rsidR="00676C60" w:rsidRPr="005245B4" w:rsidRDefault="00676C60" w:rsidP="00B86F47">
            <w:pPr>
              <w:keepNext/>
              <w:widowControl w:val="0"/>
              <w:spacing w:before="0" w:beforeAutospacing="0" w:after="0" w:afterAutospacing="0"/>
              <w:ind w:firstLine="284"/>
              <w:jc w:val="both"/>
              <w:rPr>
                <w:shd w:val="clear" w:color="auto" w:fill="FFFFFF"/>
              </w:rPr>
            </w:pPr>
            <w:r w:rsidRPr="005245B4">
              <w:rPr>
                <w:shd w:val="clear" w:color="auto" w:fill="FFFFFF"/>
              </w:rPr>
              <w:t xml:space="preserve">Разом з тим, вважаємо правильним обов’язкове повідомлення НКЦПФР з боку слідчих органів про розслідування ними кримінальних справ пов’язаних з діяльністю на фондовому ринку та надання НКЦПФР можливості заявляти клопотання про вчинення тих чи інших слідчих дій і надання доказів в таких справах. Це відповідатиме задекларованій НКЦПФР </w:t>
            </w:r>
            <w:r w:rsidR="00B50CDC" w:rsidRPr="005245B4">
              <w:rPr>
                <w:shd w:val="clear" w:color="auto" w:fill="FFFFFF"/>
              </w:rPr>
              <w:t>меті із дієвого захисту інвесторів.</w:t>
            </w:r>
          </w:p>
          <w:p w:rsidR="003A2F58" w:rsidRPr="005245B4" w:rsidRDefault="003A2F58" w:rsidP="00B86F47">
            <w:pPr>
              <w:keepNext/>
              <w:widowControl w:val="0"/>
              <w:spacing w:before="0" w:beforeAutospacing="0" w:after="0" w:afterAutospacing="0"/>
              <w:ind w:firstLine="284"/>
              <w:jc w:val="both"/>
              <w:rPr>
                <w:lang w:eastAsia="ru-RU"/>
              </w:rPr>
            </w:pP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lastRenderedPageBreak/>
              <w:t>Стаття 236. Виконання ухвали про дозвіл на обшук житла чи іншого володіння особи</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 xml:space="preserve">1. Ухвала про дозвіл на обшук житла чи іншого володіння особи може бути виконана слідчим чи прокурором. Для участі в проведенні обшуку може бути запрошений потерпілий, підозрюваний, захисник, представник та інші учасники кримінального провадження. З метою одержання допомоги з питань, що потребують спеціальних знань, слідчий, прокурор для участі в </w:t>
            </w:r>
            <w:r w:rsidRPr="005245B4">
              <w:rPr>
                <w:lang w:eastAsia="ru-RU"/>
              </w:rPr>
              <w:lastRenderedPageBreak/>
              <w:t>обшуку має право запросити спеціалістів. Слідчий, прокурор вживає належних заходів для забезпечення присутності під час проведення обшуку осіб, чиї права та законні інтереси можуть бути обмежені або порушені.</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tc>
        <w:tc>
          <w:tcPr>
            <w:tcW w:w="5405" w:type="dxa"/>
            <w:gridSpan w:val="2"/>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lastRenderedPageBreak/>
              <w:t>Стаття 236. Виконання ухвали про дозвіл на обшук житла чи іншого володіння особи</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 xml:space="preserve">1. Ухвала про дозвіл на обшук житла чи іншого володіння особи може бути виконана слідчим чи прокурором. Для участі в проведенні обшуку може бути запрошений потерпілий, підозрюваний, захисник, представник та інші учасники кримінального провадження. З метою одержання допомоги з питань, що потребують спеціальних знань, слідчий, прокурор для участі в </w:t>
            </w:r>
            <w:r w:rsidRPr="005245B4">
              <w:rPr>
                <w:lang w:eastAsia="ru-RU"/>
              </w:rPr>
              <w:lastRenderedPageBreak/>
              <w:t xml:space="preserve">обшуку має право запросити спеціалістів. </w:t>
            </w:r>
            <w:r w:rsidRPr="005245B4">
              <w:rPr>
                <w:b/>
                <w:u w:val="single"/>
                <w:lang w:eastAsia="ru-RU"/>
              </w:rPr>
              <w:t>У кримінальних провадженнях щодо злочинів, передбачених статтями 222</w:t>
            </w:r>
            <w:r w:rsidRPr="005245B4">
              <w:rPr>
                <w:b/>
                <w:u w:val="single"/>
                <w:vertAlign w:val="superscript"/>
                <w:lang w:eastAsia="ru-RU"/>
              </w:rPr>
              <w:t>1</w:t>
            </w:r>
            <w:r w:rsidRPr="005245B4">
              <w:rPr>
                <w:b/>
                <w:u w:val="single"/>
                <w:lang w:eastAsia="ru-RU"/>
              </w:rPr>
              <w:t xml:space="preserve"> та 232</w:t>
            </w:r>
            <w:r w:rsidRPr="005245B4">
              <w:rPr>
                <w:b/>
                <w:u w:val="single"/>
                <w:vertAlign w:val="superscript"/>
                <w:lang w:eastAsia="ru-RU"/>
              </w:rPr>
              <w:t>1</w:t>
            </w:r>
            <w:r w:rsidRPr="005245B4">
              <w:rPr>
                <w:b/>
                <w:u w:val="single"/>
                <w:lang w:eastAsia="ru-RU"/>
              </w:rPr>
              <w:t xml:space="preserve"> Кримінального кодексу України, слідчий, прокурор для участі у обшуку запрошує спеціалістів – представників Національної комісії з цінних паперів та фондового ринку.</w:t>
            </w:r>
            <w:r w:rsidRPr="005245B4">
              <w:rPr>
                <w:lang w:eastAsia="ru-RU"/>
              </w:rPr>
              <w:t xml:space="preserve"> Слідчий, прокурор вживає належних заходів для забезпечення присутності під час проведення обшуку осіб, чиї права та законні інтереси можуть бути обмежені або порушені. …</w:t>
            </w:r>
          </w:p>
        </w:tc>
        <w:tc>
          <w:tcPr>
            <w:tcW w:w="4748" w:type="dxa"/>
          </w:tcPr>
          <w:p w:rsidR="00AB2FA6" w:rsidRPr="005245B4" w:rsidRDefault="00B50CDC" w:rsidP="00B86F47">
            <w:pPr>
              <w:keepNext/>
              <w:widowControl w:val="0"/>
              <w:spacing w:before="0" w:beforeAutospacing="0" w:after="0" w:afterAutospacing="0"/>
              <w:ind w:firstLine="284"/>
              <w:jc w:val="both"/>
              <w:rPr>
                <w:lang w:eastAsia="ru-RU"/>
              </w:rPr>
            </w:pPr>
            <w:r w:rsidRPr="005245B4">
              <w:rPr>
                <w:lang w:eastAsia="ru-RU"/>
              </w:rPr>
              <w:lastRenderedPageBreak/>
              <w:t>По-перше, участь в обшуках не належить до завдань НКЦПФР і ніяким чином не може сприяти захисту інвесторів з боку Комісії.</w:t>
            </w:r>
          </w:p>
          <w:p w:rsidR="00B50CDC" w:rsidRPr="005245B4" w:rsidRDefault="00B50CDC" w:rsidP="00B86F47">
            <w:pPr>
              <w:keepNext/>
              <w:widowControl w:val="0"/>
              <w:spacing w:before="0" w:beforeAutospacing="0" w:after="0" w:afterAutospacing="0"/>
              <w:ind w:firstLine="284"/>
              <w:jc w:val="both"/>
              <w:rPr>
                <w:lang w:eastAsia="ru-RU"/>
              </w:rPr>
            </w:pPr>
            <w:r w:rsidRPr="005245B4">
              <w:rPr>
                <w:lang w:eastAsia="ru-RU"/>
              </w:rPr>
              <w:t>По-друге, незабезпечення НКЦПФР свого представника в обшуку у строки вказані слідчим стане додатковою підставою для оскарження його результатів.</w:t>
            </w:r>
          </w:p>
          <w:p w:rsidR="00B50CDC" w:rsidRPr="005245B4" w:rsidRDefault="00B50CDC" w:rsidP="00B86F47">
            <w:pPr>
              <w:keepNext/>
              <w:widowControl w:val="0"/>
              <w:spacing w:before="0" w:beforeAutospacing="0" w:after="0" w:afterAutospacing="0"/>
              <w:ind w:firstLine="284"/>
              <w:jc w:val="both"/>
              <w:rPr>
                <w:lang w:eastAsia="ru-RU"/>
              </w:rPr>
            </w:pPr>
            <w:r w:rsidRPr="005245B4">
              <w:rPr>
                <w:lang w:eastAsia="ru-RU"/>
              </w:rPr>
              <w:t xml:space="preserve">По-третє, збільшення кола осіб, які </w:t>
            </w:r>
            <w:r w:rsidRPr="005245B4">
              <w:rPr>
                <w:lang w:eastAsia="ru-RU"/>
              </w:rPr>
              <w:lastRenderedPageBreak/>
              <w:t xml:space="preserve">завчасно матимуть інформацію про обшук знизить його ефективність. А при отриманні НКЦПФР таких запрошень від слідчих вони будуть відомі </w:t>
            </w:r>
            <w:r w:rsidR="00B6026C" w:rsidRPr="005245B4">
              <w:rPr>
                <w:lang w:eastAsia="ru-RU"/>
              </w:rPr>
              <w:t xml:space="preserve">щонайменше </w:t>
            </w:r>
            <w:r w:rsidRPr="005245B4">
              <w:rPr>
                <w:lang w:eastAsia="ru-RU"/>
              </w:rPr>
              <w:t xml:space="preserve">працівникам канцелярії, </w:t>
            </w:r>
            <w:r w:rsidR="00B6026C" w:rsidRPr="005245B4">
              <w:rPr>
                <w:lang w:eastAsia="ru-RU"/>
              </w:rPr>
              <w:t>посадовій особі яка розписуватиме на виконавця та виконавцю за таким зверненням.</w:t>
            </w:r>
          </w:p>
          <w:p w:rsidR="00B6026C" w:rsidRPr="005245B4" w:rsidRDefault="00B6026C" w:rsidP="00B86F47">
            <w:pPr>
              <w:keepNext/>
              <w:widowControl w:val="0"/>
              <w:spacing w:before="0" w:beforeAutospacing="0" w:after="0" w:afterAutospacing="0"/>
              <w:ind w:firstLine="284"/>
              <w:jc w:val="both"/>
              <w:rPr>
                <w:shd w:val="clear" w:color="auto" w:fill="FFFFFF"/>
              </w:rPr>
            </w:pPr>
            <w:r w:rsidRPr="005245B4">
              <w:rPr>
                <w:shd w:val="clear" w:color="auto" w:fill="FFFFFF"/>
              </w:rPr>
              <w:t>Враховуючи таке вважаємо недоцільним залучення працівників НКЦПФР до проведення слідчих дій незалежно від обставин справи, а тому пропонуємо відмовитись від таких змін.</w:t>
            </w:r>
          </w:p>
          <w:p w:rsidR="00B6026C" w:rsidRPr="005245B4" w:rsidRDefault="00B6026C" w:rsidP="00B86F47">
            <w:pPr>
              <w:keepNext/>
              <w:widowControl w:val="0"/>
              <w:spacing w:before="0" w:beforeAutospacing="0" w:after="0" w:afterAutospacing="0"/>
              <w:ind w:firstLine="284"/>
              <w:jc w:val="both"/>
              <w:rPr>
                <w:lang w:eastAsia="ru-RU"/>
              </w:rPr>
            </w:pP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lastRenderedPageBreak/>
              <w:t>Стаття 376. Проголошення судового рішення</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7. Копія судового рішення не пізніше наступного дня після ухвалення надсилається учаснику судового провадження, який не був присутнім в судовому засіданні.</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tc>
        <w:tc>
          <w:tcPr>
            <w:tcW w:w="5405" w:type="dxa"/>
            <w:gridSpan w:val="2"/>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Стаття 376. Проголошення судового рішення</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7. Копія судового рішення не пізніше наступного дня після ухвалення надсилається учаснику судового провадження, який не був присутнім в судовому засіданні.</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Копія судового рішення у справах щодо злочинів, передбачених статтями 222</w:t>
            </w:r>
            <w:r w:rsidRPr="005245B4">
              <w:rPr>
                <w:b/>
                <w:u w:val="single"/>
                <w:vertAlign w:val="superscript"/>
                <w:lang w:eastAsia="ru-RU"/>
              </w:rPr>
              <w:t>1</w:t>
            </w:r>
            <w:r w:rsidRPr="005245B4">
              <w:rPr>
                <w:b/>
                <w:u w:val="single"/>
                <w:lang w:eastAsia="ru-RU"/>
              </w:rPr>
              <w:t>, 223</w:t>
            </w:r>
            <w:r w:rsidRPr="005245B4">
              <w:rPr>
                <w:b/>
                <w:u w:val="single"/>
                <w:vertAlign w:val="superscript"/>
                <w:lang w:eastAsia="ru-RU"/>
              </w:rPr>
              <w:t>1</w:t>
            </w:r>
            <w:r w:rsidRPr="005245B4">
              <w:rPr>
                <w:b/>
                <w:u w:val="single"/>
                <w:lang w:eastAsia="ru-RU"/>
              </w:rPr>
              <w:t>, 224, 232</w:t>
            </w:r>
            <w:r w:rsidRPr="005245B4">
              <w:rPr>
                <w:b/>
                <w:u w:val="single"/>
                <w:vertAlign w:val="superscript"/>
                <w:lang w:eastAsia="ru-RU"/>
              </w:rPr>
              <w:t>1</w:t>
            </w:r>
            <w:r w:rsidRPr="005245B4">
              <w:rPr>
                <w:b/>
                <w:u w:val="single"/>
                <w:lang w:eastAsia="ru-RU"/>
              </w:rPr>
              <w:t xml:space="preserve"> та 232</w:t>
            </w:r>
            <w:r w:rsidRPr="005245B4">
              <w:rPr>
                <w:b/>
                <w:u w:val="single"/>
                <w:vertAlign w:val="superscript"/>
                <w:lang w:eastAsia="ru-RU"/>
              </w:rPr>
              <w:t>2</w:t>
            </w:r>
            <w:r w:rsidRPr="005245B4">
              <w:rPr>
                <w:b/>
                <w:u w:val="single"/>
                <w:lang w:eastAsia="ru-RU"/>
              </w:rPr>
              <w:t xml:space="preserve"> Кримінального кодексу України, не пізніше наступного дня після ухвалення також надсилається Національній комісії з цінних паперів та фондового ринку. …</w:t>
            </w:r>
          </w:p>
        </w:tc>
        <w:tc>
          <w:tcPr>
            <w:tcW w:w="4748" w:type="dxa"/>
          </w:tcPr>
          <w:p w:rsidR="00AB2FA6" w:rsidRPr="005245B4" w:rsidRDefault="002333BA" w:rsidP="00B86F47">
            <w:pPr>
              <w:keepNext/>
              <w:widowControl w:val="0"/>
              <w:spacing w:before="0" w:beforeAutospacing="0" w:after="0" w:afterAutospacing="0"/>
              <w:ind w:firstLine="284"/>
              <w:jc w:val="both"/>
              <w:rPr>
                <w:lang w:eastAsia="ru-RU"/>
              </w:rPr>
            </w:pPr>
            <w:r w:rsidRPr="005245B4">
              <w:rPr>
                <w:lang w:eastAsia="ru-RU"/>
              </w:rPr>
              <w:t xml:space="preserve">По-перше, не всі судові рішення підлягають </w:t>
            </w:r>
            <w:r w:rsidR="003368ED" w:rsidRPr="005245B4">
              <w:rPr>
                <w:lang w:eastAsia="ru-RU"/>
              </w:rPr>
              <w:t>розголосу</w:t>
            </w:r>
            <w:r w:rsidRPr="005245B4">
              <w:rPr>
                <w:lang w:eastAsia="ru-RU"/>
              </w:rPr>
              <w:t>. Так до судових рішень в кримінальному процесі належать вироки та ухвали (ст. 369 КПК України). Не підлягають розголошенню, наприклад, такі рішення: ухвали про негласні (розшукові) слідчі дії, вироки у справах що стосуються державної таємниці та інші.</w:t>
            </w:r>
          </w:p>
          <w:p w:rsidR="003368ED" w:rsidRPr="005245B4" w:rsidRDefault="003368ED" w:rsidP="00B86F47">
            <w:pPr>
              <w:keepNext/>
              <w:widowControl w:val="0"/>
              <w:spacing w:before="0" w:beforeAutospacing="0" w:after="0" w:afterAutospacing="0"/>
              <w:ind w:firstLine="284"/>
              <w:jc w:val="both"/>
              <w:rPr>
                <w:lang w:eastAsia="ru-RU"/>
              </w:rPr>
            </w:pPr>
            <w:r w:rsidRPr="005245B4">
              <w:rPr>
                <w:lang w:eastAsia="ru-RU"/>
              </w:rPr>
              <w:t xml:space="preserve">По-друге, всі рішення які можуть бути надані не сторонам у справі оприлюднюються в Єдиному державному реєстрі судових рішень за посиланням </w:t>
            </w:r>
            <w:hyperlink r:id="rId20" w:history="1">
              <w:r w:rsidRPr="005245B4">
                <w:rPr>
                  <w:rStyle w:val="afe"/>
                  <w:color w:val="auto"/>
                  <w:lang w:eastAsia="ru-RU"/>
                </w:rPr>
                <w:t>http://reyestr.court.gov.ua/</w:t>
              </w:r>
            </w:hyperlink>
            <w:r w:rsidRPr="005245B4">
              <w:rPr>
                <w:lang w:eastAsia="ru-RU"/>
              </w:rPr>
              <w:t xml:space="preserve"> згідно вимог Закону України «Про доступ до судових рішень». </w:t>
            </w:r>
          </w:p>
          <w:p w:rsidR="002333BA" w:rsidRPr="005245B4" w:rsidRDefault="003368ED" w:rsidP="00B86F47">
            <w:pPr>
              <w:keepNext/>
              <w:widowControl w:val="0"/>
              <w:spacing w:before="0" w:beforeAutospacing="0" w:after="0" w:afterAutospacing="0"/>
              <w:ind w:firstLine="284"/>
              <w:jc w:val="both"/>
              <w:rPr>
                <w:lang w:eastAsia="ru-RU"/>
              </w:rPr>
            </w:pPr>
            <w:r w:rsidRPr="005245B4">
              <w:rPr>
                <w:lang w:eastAsia="ru-RU"/>
              </w:rPr>
              <w:t>По-третє, о</w:t>
            </w:r>
            <w:r w:rsidR="002333BA" w:rsidRPr="005245B4">
              <w:rPr>
                <w:lang w:eastAsia="ru-RU"/>
              </w:rPr>
              <w:t xml:space="preserve">соба, яка не бере (не брала) участі у справі, якщо судове рішення безпосередньо стосується її прав, свобод, інтересів чи обов'язків, може ознайомитися із судовим рішенням </w:t>
            </w:r>
            <w:r w:rsidRPr="005245B4">
              <w:rPr>
                <w:lang w:eastAsia="ru-RU"/>
              </w:rPr>
              <w:t>та отримати його копію (ст. 9 Закону України «Про доступ до судових рішень»).</w:t>
            </w:r>
          </w:p>
          <w:p w:rsidR="003368ED" w:rsidRPr="005245B4" w:rsidRDefault="003368ED" w:rsidP="00B86F47">
            <w:pPr>
              <w:keepNext/>
              <w:widowControl w:val="0"/>
              <w:spacing w:before="0" w:beforeAutospacing="0" w:after="0" w:afterAutospacing="0"/>
              <w:ind w:firstLine="284"/>
              <w:jc w:val="both"/>
              <w:rPr>
                <w:lang w:eastAsia="ru-RU"/>
              </w:rPr>
            </w:pPr>
            <w:r w:rsidRPr="005245B4">
              <w:rPr>
                <w:lang w:eastAsia="ru-RU"/>
              </w:rPr>
              <w:t xml:space="preserve">Отже, з одного боку неможливо </w:t>
            </w:r>
            <w:r w:rsidRPr="005245B4">
              <w:rPr>
                <w:lang w:eastAsia="ru-RU"/>
              </w:rPr>
              <w:lastRenderedPageBreak/>
              <w:t>надсилати всі судові рішення до НКЦПФР, а з іншого, НКЦПФР вже має можливість з ними ознайомлюватись в публічній базі даних.</w:t>
            </w:r>
          </w:p>
          <w:p w:rsidR="003368ED" w:rsidRPr="005245B4" w:rsidRDefault="003368ED" w:rsidP="00B86F47">
            <w:pPr>
              <w:keepNext/>
              <w:widowControl w:val="0"/>
              <w:spacing w:before="0" w:beforeAutospacing="0" w:after="0" w:afterAutospacing="0"/>
              <w:ind w:firstLine="284"/>
              <w:jc w:val="both"/>
              <w:rPr>
                <w:lang w:eastAsia="ru-RU"/>
              </w:rPr>
            </w:pPr>
            <w:r w:rsidRPr="005245B4">
              <w:rPr>
                <w:lang w:eastAsia="ru-RU"/>
              </w:rPr>
              <w:t>З огляду на таке, вважаємо недоцільним збільшення навантаження, в т.ч. фінансового, на судову систему</w:t>
            </w:r>
            <w:r w:rsidR="003A2F58" w:rsidRPr="005245B4">
              <w:rPr>
                <w:shd w:val="clear" w:color="auto" w:fill="FFFFFF"/>
              </w:rPr>
              <w:t>, а тому пропонуємо відмовитись від таких змін</w:t>
            </w:r>
            <w:r w:rsidRPr="005245B4">
              <w:rPr>
                <w:lang w:eastAsia="ru-RU"/>
              </w:rPr>
              <w:t>.</w:t>
            </w:r>
          </w:p>
          <w:p w:rsidR="003A2F58" w:rsidRPr="005245B4" w:rsidRDefault="003A2F58" w:rsidP="00B86F47">
            <w:pPr>
              <w:keepNext/>
              <w:widowControl w:val="0"/>
              <w:spacing w:before="0" w:beforeAutospacing="0" w:after="0" w:afterAutospacing="0"/>
              <w:ind w:firstLine="284"/>
              <w:jc w:val="both"/>
              <w:rPr>
                <w:lang w:eastAsia="ru-RU"/>
              </w:rPr>
            </w:pPr>
          </w:p>
          <w:p w:rsidR="003A2F58" w:rsidRPr="005245B4" w:rsidRDefault="003A2F58" w:rsidP="00B86F47">
            <w:pPr>
              <w:keepNext/>
              <w:widowControl w:val="0"/>
              <w:spacing w:before="0" w:beforeAutospacing="0" w:after="0" w:afterAutospacing="0"/>
              <w:ind w:firstLine="284"/>
              <w:jc w:val="both"/>
              <w:rPr>
                <w:lang w:eastAsia="ru-RU"/>
              </w:rPr>
            </w:pPr>
            <w:r w:rsidRPr="005245B4">
              <w:rPr>
                <w:lang w:eastAsia="ru-RU"/>
              </w:rPr>
              <w:t xml:space="preserve">Разом з тим, пропонована ідея може бути реалізована, з урахуванням висловлених вище зауважень, в межах програми «Електронний суд» </w:t>
            </w:r>
            <w:hyperlink r:id="rId21" w:history="1">
              <w:r w:rsidRPr="005245B4">
                <w:rPr>
                  <w:rStyle w:val="afe"/>
                  <w:color w:val="auto"/>
                  <w:lang w:eastAsia="ru-RU"/>
                </w:rPr>
                <w:t>http://court.gov.ua/ecourt/</w:t>
              </w:r>
            </w:hyperlink>
            <w:r w:rsidRPr="005245B4">
              <w:rPr>
                <w:lang w:eastAsia="ru-RU"/>
              </w:rPr>
              <w:t xml:space="preserve"> </w:t>
            </w:r>
            <w:r w:rsidR="00CB6418" w:rsidRPr="005245B4">
              <w:rPr>
                <w:lang w:eastAsia="ru-RU"/>
              </w:rPr>
              <w:t xml:space="preserve">або використання відкритих даних в автоматичному режимі з </w:t>
            </w:r>
            <w:hyperlink r:id="rId22" w:history="1">
              <w:r w:rsidR="00CB6418" w:rsidRPr="005245B4">
                <w:rPr>
                  <w:rStyle w:val="afe"/>
                  <w:color w:val="auto"/>
                  <w:lang w:eastAsia="ru-RU"/>
                </w:rPr>
                <w:t>http://reyestr.court.gov.ua/</w:t>
              </w:r>
            </w:hyperlink>
            <w:r w:rsidR="00CB6418" w:rsidRPr="005245B4">
              <w:rPr>
                <w:lang w:eastAsia="ru-RU"/>
              </w:rPr>
              <w:t xml:space="preserve"> </w:t>
            </w:r>
            <w:r w:rsidRPr="005245B4">
              <w:rPr>
                <w:lang w:eastAsia="ru-RU"/>
              </w:rPr>
              <w:t xml:space="preserve">шляхом внесення необхідних змін в </w:t>
            </w:r>
            <w:r w:rsidR="00CB6418" w:rsidRPr="005245B4">
              <w:rPr>
                <w:lang w:eastAsia="ru-RU"/>
              </w:rPr>
              <w:t>підзаконні нормативні акти</w:t>
            </w:r>
            <w:r w:rsidRPr="005245B4">
              <w:rPr>
                <w:lang w:eastAsia="ru-RU"/>
              </w:rPr>
              <w:t>.</w:t>
            </w:r>
          </w:p>
          <w:p w:rsidR="002333BA" w:rsidRPr="005245B4" w:rsidRDefault="002333BA" w:rsidP="00B86F47">
            <w:pPr>
              <w:keepNext/>
              <w:widowControl w:val="0"/>
              <w:spacing w:before="0" w:beforeAutospacing="0" w:after="0" w:afterAutospacing="0"/>
              <w:ind w:firstLine="284"/>
              <w:jc w:val="both"/>
              <w:rPr>
                <w:lang w:eastAsia="ru-RU"/>
              </w:rPr>
            </w:pPr>
          </w:p>
        </w:tc>
      </w:tr>
      <w:tr w:rsidR="005245B4" w:rsidRPr="005245B4" w:rsidTr="00EE6CA9">
        <w:trPr>
          <w:trHeight w:val="140"/>
        </w:trPr>
        <w:tc>
          <w:tcPr>
            <w:tcW w:w="15559" w:type="dxa"/>
            <w:gridSpan w:val="4"/>
          </w:tcPr>
          <w:p w:rsidR="00B6026C" w:rsidRPr="005245B4" w:rsidRDefault="00B6026C" w:rsidP="00B86F47">
            <w:pPr>
              <w:keepNext/>
              <w:widowControl w:val="0"/>
              <w:spacing w:before="0" w:beforeAutospacing="0" w:after="0" w:afterAutospacing="0"/>
              <w:ind w:firstLine="284"/>
              <w:jc w:val="center"/>
              <w:rPr>
                <w:b/>
                <w:lang w:eastAsia="ru-RU"/>
              </w:rPr>
            </w:pPr>
          </w:p>
          <w:p w:rsidR="00B6026C" w:rsidRPr="005245B4" w:rsidRDefault="00A17120" w:rsidP="00B86F47">
            <w:pPr>
              <w:keepNext/>
              <w:widowControl w:val="0"/>
              <w:spacing w:before="0" w:beforeAutospacing="0" w:after="0" w:afterAutospacing="0"/>
              <w:ind w:firstLine="284"/>
              <w:jc w:val="center"/>
              <w:rPr>
                <w:b/>
                <w:lang w:eastAsia="ru-RU"/>
              </w:rPr>
            </w:pPr>
            <w:r w:rsidRPr="005245B4">
              <w:rPr>
                <w:b/>
                <w:lang w:eastAsia="ru-RU"/>
              </w:rPr>
              <w:t>ЗАКОН УКРАЇНИ "ПРО ОПЛАТУ ПРАЦІ"</w:t>
            </w:r>
          </w:p>
          <w:p w:rsidR="00B6026C" w:rsidRPr="005245B4" w:rsidRDefault="00B6026C" w:rsidP="00B86F47">
            <w:pPr>
              <w:keepNext/>
              <w:widowControl w:val="0"/>
              <w:spacing w:before="0" w:beforeAutospacing="0" w:after="0" w:afterAutospacing="0"/>
              <w:ind w:firstLine="284"/>
              <w:jc w:val="center"/>
              <w:rPr>
                <w:b/>
                <w:lang w:eastAsia="ru-RU"/>
              </w:rPr>
            </w:pP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Стаття 8. Сфера державного регулювання оплати праці</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 xml:space="preserve">Умови розміру оплати праці працівників установ та організацій, що фінансуються з бюджету, визначаються Кабінетом Міністрів України, крім випадків, передбачених </w:t>
            </w:r>
            <w:r w:rsidRPr="005245B4">
              <w:rPr>
                <w:b/>
                <w:lang w:eastAsia="ru-RU"/>
              </w:rPr>
              <w:t xml:space="preserve">частиною третьою </w:t>
            </w:r>
            <w:r w:rsidRPr="005245B4">
              <w:rPr>
                <w:lang w:eastAsia="ru-RU"/>
              </w:rPr>
              <w:t xml:space="preserve">цієї статті, та частиною першою статті 10 цього Закону. </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Умови розміру оплати праці суддів та членів національної комісії, що здійснює державне регулювання у сферах енергетики та комунальних послуг, працівників її центрального апарату і територіальних органів визначаються законом.</w:t>
            </w:r>
          </w:p>
        </w:tc>
        <w:tc>
          <w:tcPr>
            <w:tcW w:w="5405" w:type="dxa"/>
            <w:gridSpan w:val="2"/>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Стаття 8. Сфера державного регулювання оплати праці</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 xml:space="preserve">Умови розміру оплати праці працівників установ та організацій, що фінансуються з бюджету, визначаються Кабінетом Міністрів України, крім випадків, передбачених </w:t>
            </w:r>
            <w:r w:rsidRPr="005245B4">
              <w:rPr>
                <w:b/>
                <w:u w:val="single"/>
                <w:lang w:eastAsia="ru-RU"/>
              </w:rPr>
              <w:t>частинами третьою та четвертою</w:t>
            </w:r>
            <w:r w:rsidRPr="005245B4">
              <w:rPr>
                <w:lang w:eastAsia="ru-RU"/>
              </w:rPr>
              <w:t xml:space="preserve"> цієї статті, та частиною першою статті 10 цього Закону. </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Умови розміру оплати праці суддів та членів національної комісії, що здійснює державне регулювання у сферах енергетики та комунальних послуг, працівників її центрального апарату і територіальних органів визначаються законом.</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lastRenderedPageBreak/>
              <w:t>Умови та розмір оплати праці Голови, членів та інших працівників Національної комісії з цінних паперів та фондового ринку визначаються в порядку, встановленому Законом України "Про державне регулювання ринку цінних паперів в Україні.</w:t>
            </w:r>
          </w:p>
          <w:p w:rsidR="003368ED" w:rsidRPr="005245B4" w:rsidRDefault="003368ED" w:rsidP="00B86F47">
            <w:pPr>
              <w:keepNext/>
              <w:widowControl w:val="0"/>
              <w:spacing w:before="0" w:beforeAutospacing="0" w:after="0" w:afterAutospacing="0"/>
              <w:ind w:firstLine="284"/>
              <w:jc w:val="both"/>
              <w:rPr>
                <w:b/>
                <w:lang w:eastAsia="ru-RU"/>
              </w:rPr>
            </w:pPr>
          </w:p>
        </w:tc>
        <w:tc>
          <w:tcPr>
            <w:tcW w:w="4748" w:type="dxa"/>
          </w:tcPr>
          <w:p w:rsidR="00EE6CA9" w:rsidRPr="005245B4" w:rsidRDefault="00EE6CA9" w:rsidP="00B86F47">
            <w:pPr>
              <w:keepNext/>
              <w:widowControl w:val="0"/>
              <w:spacing w:before="0" w:beforeAutospacing="0" w:after="0" w:afterAutospacing="0"/>
              <w:ind w:firstLine="284"/>
              <w:jc w:val="both"/>
              <w:rPr>
                <w:lang w:eastAsia="ru-RU"/>
              </w:rPr>
            </w:pPr>
            <w:r w:rsidRPr="005245B4">
              <w:rPr>
                <w:lang w:eastAsia="ru-RU"/>
              </w:rPr>
              <w:lastRenderedPageBreak/>
              <w:t xml:space="preserve">На відміну від того ж таки НБУ, НКЦПФР не заробляє своєю діяльністю. </w:t>
            </w:r>
          </w:p>
          <w:p w:rsidR="00EE6CA9" w:rsidRPr="005245B4" w:rsidRDefault="00EE6CA9" w:rsidP="00B86F47">
            <w:pPr>
              <w:keepNext/>
              <w:widowControl w:val="0"/>
              <w:spacing w:before="0" w:beforeAutospacing="0" w:after="0" w:afterAutospacing="0"/>
              <w:ind w:firstLine="284"/>
              <w:jc w:val="both"/>
              <w:rPr>
                <w:lang w:eastAsia="ru-RU"/>
              </w:rPr>
            </w:pPr>
            <w:r w:rsidRPr="005245B4">
              <w:rPr>
                <w:lang w:eastAsia="ru-RU"/>
              </w:rPr>
              <w:t xml:space="preserve">НКЦПФР є одним з багатьох державних органів з регулювання, нагляду та контролю </w:t>
            </w:r>
            <w:r w:rsidR="00C85011" w:rsidRPr="005245B4">
              <w:rPr>
                <w:lang w:eastAsia="ru-RU"/>
              </w:rPr>
              <w:t>однієї з частин суспільних відносин.</w:t>
            </w:r>
          </w:p>
          <w:p w:rsidR="00AB2FA6" w:rsidRPr="005245B4" w:rsidRDefault="00EE6CA9" w:rsidP="00B86F47">
            <w:pPr>
              <w:keepNext/>
              <w:widowControl w:val="0"/>
              <w:spacing w:before="0" w:beforeAutospacing="0" w:after="0" w:afterAutospacing="0"/>
              <w:ind w:firstLine="284"/>
              <w:jc w:val="both"/>
              <w:rPr>
                <w:lang w:eastAsia="ru-RU"/>
              </w:rPr>
            </w:pPr>
            <w:r w:rsidRPr="005245B4">
              <w:rPr>
                <w:lang w:eastAsia="ru-RU"/>
              </w:rPr>
              <w:t xml:space="preserve">НКЦПФР також є частиною системи органів </w:t>
            </w:r>
            <w:r w:rsidR="00C85011" w:rsidRPr="005245B4">
              <w:rPr>
                <w:lang w:eastAsia="ru-RU"/>
              </w:rPr>
              <w:t xml:space="preserve">державної </w:t>
            </w:r>
            <w:r w:rsidRPr="005245B4">
              <w:rPr>
                <w:lang w:eastAsia="ru-RU"/>
              </w:rPr>
              <w:t>влади, які</w:t>
            </w:r>
            <w:r w:rsidR="00C85011" w:rsidRPr="005245B4">
              <w:rPr>
                <w:lang w:eastAsia="ru-RU"/>
              </w:rPr>
              <w:t xml:space="preserve"> </w:t>
            </w:r>
            <w:r w:rsidRPr="005245B4">
              <w:rPr>
                <w:lang w:eastAsia="ru-RU"/>
              </w:rPr>
              <w:t>діляться на законодавчу, виконавчу та судову</w:t>
            </w:r>
            <w:r w:rsidR="00C85011" w:rsidRPr="005245B4">
              <w:rPr>
                <w:lang w:eastAsia="ru-RU"/>
              </w:rPr>
              <w:t xml:space="preserve"> (ст. 6 Конституції України)</w:t>
            </w:r>
            <w:r w:rsidRPr="005245B4">
              <w:rPr>
                <w:lang w:eastAsia="ru-RU"/>
              </w:rPr>
              <w:t>.</w:t>
            </w:r>
          </w:p>
          <w:p w:rsidR="00EE6CA9" w:rsidRPr="005245B4" w:rsidRDefault="00EE6CA9" w:rsidP="00B86F47">
            <w:pPr>
              <w:keepNext/>
              <w:widowControl w:val="0"/>
              <w:spacing w:before="0" w:beforeAutospacing="0" w:after="0" w:afterAutospacing="0"/>
              <w:ind w:firstLine="284"/>
              <w:jc w:val="both"/>
              <w:rPr>
                <w:lang w:eastAsia="ru-RU"/>
              </w:rPr>
            </w:pPr>
            <w:r w:rsidRPr="005245B4">
              <w:rPr>
                <w:lang w:eastAsia="ru-RU"/>
              </w:rPr>
              <w:t>Реалізацію завдань НКЦПФР забезпечують її п</w:t>
            </w:r>
            <w:r w:rsidR="00C85011" w:rsidRPr="005245B4">
              <w:rPr>
                <w:lang w:eastAsia="ru-RU"/>
              </w:rPr>
              <w:t>рацівники – державні службовці.</w:t>
            </w:r>
          </w:p>
          <w:p w:rsidR="00EE6CA9" w:rsidRPr="005245B4" w:rsidRDefault="00EE6CA9" w:rsidP="00B86F47">
            <w:pPr>
              <w:keepNext/>
              <w:widowControl w:val="0"/>
              <w:spacing w:before="0" w:beforeAutospacing="0" w:after="0" w:afterAutospacing="0"/>
              <w:ind w:firstLine="284"/>
              <w:jc w:val="both"/>
              <w:rPr>
                <w:lang w:eastAsia="ru-RU"/>
              </w:rPr>
            </w:pPr>
            <w:r w:rsidRPr="005245B4">
              <w:rPr>
                <w:lang w:eastAsia="ru-RU"/>
              </w:rPr>
              <w:t xml:space="preserve">Очевидним є, що система регулювання </w:t>
            </w:r>
            <w:r w:rsidRPr="005245B4">
              <w:rPr>
                <w:lang w:eastAsia="ru-RU"/>
              </w:rPr>
              <w:lastRenderedPageBreak/>
              <w:t>діяльності органів влади та державних службовців має бути внутрішньо узгодженою, гармонійною. А будь які винятки з неї – предметно обґрунтованими.</w:t>
            </w:r>
          </w:p>
          <w:p w:rsidR="00C04577" w:rsidRPr="005245B4" w:rsidRDefault="00C04577" w:rsidP="00B86F47">
            <w:pPr>
              <w:keepNext/>
              <w:widowControl w:val="0"/>
              <w:spacing w:before="0" w:beforeAutospacing="0" w:after="0" w:afterAutospacing="0"/>
              <w:ind w:firstLine="284"/>
              <w:jc w:val="both"/>
              <w:rPr>
                <w:lang w:eastAsia="ru-RU"/>
              </w:rPr>
            </w:pPr>
            <w:r w:rsidRPr="005245B4">
              <w:rPr>
                <w:lang w:eastAsia="ru-RU"/>
              </w:rPr>
              <w:t>Відповідно до Стратегії реформування державного управління України на 2016—2020 роки (схвалено розпорядженням Кабінету Міністрів України від 24.06.2016 № 474-р) передбачено реформу державної служби, яка охоплює усі органи державного управління, на які поширюється дія Закону України “Про державну службу”. Реформою, в т.ч. передбачено</w:t>
            </w:r>
            <w:r w:rsidR="00C85011" w:rsidRPr="005245B4">
              <w:rPr>
                <w:lang w:eastAsia="ru-RU"/>
              </w:rPr>
              <w:t>:</w:t>
            </w:r>
          </w:p>
          <w:p w:rsidR="00C04577" w:rsidRPr="005245B4" w:rsidRDefault="00C04577" w:rsidP="00B86F47">
            <w:pPr>
              <w:pStyle w:val="a6"/>
              <w:numPr>
                <w:ilvl w:val="0"/>
                <w:numId w:val="14"/>
              </w:numPr>
              <w:spacing w:before="0"/>
              <w:ind w:left="0" w:firstLine="284"/>
              <w:rPr>
                <w:rFonts w:ascii="Times New Roman" w:hAnsi="Times New Roman" w:cs="Times New Roman"/>
                <w:sz w:val="24"/>
                <w:szCs w:val="24"/>
              </w:rPr>
            </w:pPr>
            <w:r w:rsidRPr="005245B4">
              <w:rPr>
                <w:rFonts w:ascii="Times New Roman" w:hAnsi="Times New Roman" w:cs="Times New Roman"/>
                <w:sz w:val="24"/>
                <w:szCs w:val="24"/>
              </w:rPr>
              <w:t>унеможливлення прямого чи непрямого політичного впливу на вищі керівні посади державної служби;</w:t>
            </w:r>
          </w:p>
          <w:p w:rsidR="00C04577" w:rsidRPr="005245B4" w:rsidRDefault="00C04577" w:rsidP="00B86F47">
            <w:pPr>
              <w:pStyle w:val="a6"/>
              <w:numPr>
                <w:ilvl w:val="0"/>
                <w:numId w:val="14"/>
              </w:numPr>
              <w:spacing w:before="0"/>
              <w:ind w:left="0" w:firstLine="284"/>
              <w:rPr>
                <w:rFonts w:ascii="Times New Roman" w:hAnsi="Times New Roman" w:cs="Times New Roman"/>
                <w:sz w:val="24"/>
                <w:szCs w:val="24"/>
              </w:rPr>
            </w:pPr>
            <w:r w:rsidRPr="005245B4">
              <w:rPr>
                <w:rFonts w:ascii="Times New Roman" w:hAnsi="Times New Roman" w:cs="Times New Roman"/>
                <w:sz w:val="24"/>
                <w:szCs w:val="24"/>
              </w:rPr>
              <w:t>створення справедливої і прозорої система оплати праці державних службовців;</w:t>
            </w:r>
          </w:p>
          <w:p w:rsidR="00C04577" w:rsidRPr="005245B4" w:rsidRDefault="00C04577" w:rsidP="00B86F47">
            <w:pPr>
              <w:pStyle w:val="a6"/>
              <w:numPr>
                <w:ilvl w:val="0"/>
                <w:numId w:val="14"/>
              </w:numPr>
              <w:spacing w:before="0"/>
              <w:ind w:left="0" w:firstLine="284"/>
              <w:rPr>
                <w:rFonts w:ascii="Times New Roman" w:hAnsi="Times New Roman" w:cs="Times New Roman"/>
                <w:sz w:val="24"/>
                <w:szCs w:val="24"/>
              </w:rPr>
            </w:pPr>
            <w:r w:rsidRPr="005245B4">
              <w:rPr>
                <w:rFonts w:ascii="Times New Roman" w:hAnsi="Times New Roman" w:cs="Times New Roman"/>
                <w:sz w:val="24"/>
                <w:szCs w:val="24"/>
              </w:rPr>
              <w:t>можливість вже зараз в межах «проектних офісів реформ» всередині самих органів встановлювати підвищений розмір винагороди державним службовцям.</w:t>
            </w:r>
          </w:p>
          <w:p w:rsidR="00C04577" w:rsidRPr="005245B4" w:rsidRDefault="00C04577" w:rsidP="00B86F47">
            <w:pPr>
              <w:keepNext/>
              <w:widowControl w:val="0"/>
              <w:spacing w:before="0" w:beforeAutospacing="0" w:after="0" w:afterAutospacing="0"/>
              <w:ind w:firstLine="284"/>
              <w:jc w:val="both"/>
              <w:rPr>
                <w:lang w:eastAsia="ru-RU"/>
              </w:rPr>
            </w:pPr>
            <w:r w:rsidRPr="005245B4">
              <w:rPr>
                <w:lang w:eastAsia="ru-RU"/>
              </w:rPr>
              <w:t>Натомість, пропонується необґрунтовано та безпідставно виключити працівників НКЦПФР з загальної системи державної служби, реформування якої зараз здійснюється з урахуванням проблем, в т.ч. НКЦПФР.</w:t>
            </w:r>
          </w:p>
          <w:p w:rsidR="00D5566B" w:rsidRPr="005245B4" w:rsidRDefault="00C04577" w:rsidP="00B86F47">
            <w:pPr>
              <w:keepNext/>
              <w:widowControl w:val="0"/>
              <w:spacing w:before="0" w:beforeAutospacing="0" w:after="0" w:afterAutospacing="0"/>
              <w:ind w:firstLine="284"/>
              <w:jc w:val="both"/>
              <w:rPr>
                <w:shd w:val="clear" w:color="auto" w:fill="FFFFFF"/>
              </w:rPr>
            </w:pPr>
            <w:r w:rsidRPr="005245B4">
              <w:rPr>
                <w:lang w:eastAsia="ru-RU"/>
              </w:rPr>
              <w:t xml:space="preserve">З огляду на таке, вважаємо відповідні зміни недоречними, такими що суперечать правовій системі України </w:t>
            </w:r>
            <w:r w:rsidR="003A2F58" w:rsidRPr="005245B4">
              <w:rPr>
                <w:lang w:eastAsia="ru-RU"/>
              </w:rPr>
              <w:t>та запланованим Урядом змінам</w:t>
            </w:r>
            <w:r w:rsidR="003A2F58" w:rsidRPr="005245B4">
              <w:rPr>
                <w:shd w:val="clear" w:color="auto" w:fill="FFFFFF"/>
              </w:rPr>
              <w:t>, а тому пропонуємо відмовитись від таких змін.</w:t>
            </w:r>
          </w:p>
          <w:p w:rsidR="00C85011" w:rsidRPr="005245B4" w:rsidRDefault="00C85011" w:rsidP="00B86F47">
            <w:pPr>
              <w:keepNext/>
              <w:widowControl w:val="0"/>
              <w:spacing w:before="0" w:beforeAutospacing="0" w:after="0" w:afterAutospacing="0"/>
              <w:ind w:firstLine="284"/>
              <w:jc w:val="both"/>
              <w:rPr>
                <w:lang w:eastAsia="ru-RU"/>
              </w:rPr>
            </w:pPr>
            <w:r w:rsidRPr="005245B4">
              <w:rPr>
                <w:shd w:val="clear" w:color="auto" w:fill="FFFFFF"/>
              </w:rPr>
              <w:t xml:space="preserve">Законом України "Про державне </w:t>
            </w:r>
            <w:r w:rsidRPr="005245B4">
              <w:rPr>
                <w:shd w:val="clear" w:color="auto" w:fill="FFFFFF"/>
              </w:rPr>
              <w:lastRenderedPageBreak/>
              <w:t>регулювання ринку цінних паперів в Україні» можуть встановлюватись лише особливості оплати праці працівників НКЦПФР, а не встановлюватись самостійне регулювання.</w:t>
            </w:r>
          </w:p>
          <w:p w:rsidR="00D5566B" w:rsidRPr="005245B4" w:rsidRDefault="00D5566B" w:rsidP="00B86F47">
            <w:pPr>
              <w:keepNext/>
              <w:widowControl w:val="0"/>
              <w:spacing w:before="0" w:beforeAutospacing="0" w:after="0" w:afterAutospacing="0"/>
              <w:ind w:firstLine="284"/>
              <w:jc w:val="both"/>
              <w:rPr>
                <w:lang w:eastAsia="ru-RU"/>
              </w:rPr>
            </w:pPr>
          </w:p>
        </w:tc>
      </w:tr>
      <w:tr w:rsidR="005245B4" w:rsidRPr="005245B4" w:rsidTr="00EE6CA9">
        <w:trPr>
          <w:trHeight w:val="140"/>
        </w:trPr>
        <w:tc>
          <w:tcPr>
            <w:tcW w:w="15559" w:type="dxa"/>
            <w:gridSpan w:val="4"/>
          </w:tcPr>
          <w:p w:rsidR="003368ED" w:rsidRPr="005245B4" w:rsidRDefault="003368ED" w:rsidP="00B86F47">
            <w:pPr>
              <w:keepNext/>
              <w:widowControl w:val="0"/>
              <w:spacing w:before="0" w:beforeAutospacing="0" w:after="0" w:afterAutospacing="0"/>
              <w:ind w:firstLine="284"/>
              <w:jc w:val="center"/>
              <w:rPr>
                <w:b/>
                <w:lang w:eastAsia="ru-RU"/>
              </w:rPr>
            </w:pPr>
          </w:p>
          <w:p w:rsidR="003368ED" w:rsidRPr="005245B4" w:rsidRDefault="00A17120" w:rsidP="00B86F47">
            <w:pPr>
              <w:keepNext/>
              <w:widowControl w:val="0"/>
              <w:spacing w:before="0" w:beforeAutospacing="0" w:after="0" w:afterAutospacing="0"/>
              <w:ind w:firstLine="284"/>
              <w:jc w:val="center"/>
              <w:rPr>
                <w:b/>
                <w:lang w:eastAsia="ru-RU"/>
              </w:rPr>
            </w:pPr>
            <w:r w:rsidRPr="005245B4">
              <w:rPr>
                <w:b/>
                <w:lang w:eastAsia="ru-RU"/>
              </w:rPr>
              <w:t>ЗАКОН УКРАЇНИ "ПРО ДЕРЖАВНЕ РЕГУЛЮВАННЯ РИНКУ ЦІННИХ ПАПЕРІВ В УКРАЇНІ"</w:t>
            </w:r>
          </w:p>
          <w:p w:rsidR="003368ED" w:rsidRPr="005245B4" w:rsidRDefault="003368ED" w:rsidP="00B86F47">
            <w:pPr>
              <w:keepNext/>
              <w:widowControl w:val="0"/>
              <w:spacing w:before="0" w:beforeAutospacing="0" w:after="0" w:afterAutospacing="0"/>
              <w:ind w:firstLine="284"/>
              <w:jc w:val="center"/>
              <w:rPr>
                <w:b/>
                <w:lang w:eastAsia="ru-RU"/>
              </w:rPr>
            </w:pP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 xml:space="preserve">Стаття 1. Визначення термінів </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Для цілей цього Закону наведені нижче терміни вживаються у такому значенні: …</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система реєстру власників іменних цінних паперів (система реєстру) - сукупність даних, що забезпечує ідентифікацію зареєстрованих у цій системі власників, номінальних утримувачів та емітента, а також іменних цінних паперів, зареєстрованих на їх ім'я, облік усіх змін інформації щодо вищевказаних осіб та цінних паперів, одержання та надання інформації цим особам і складання реєстру власників іменних цінних паперів.</w:t>
            </w:r>
          </w:p>
        </w:tc>
        <w:tc>
          <w:tcPr>
            <w:tcW w:w="5405" w:type="dxa"/>
            <w:gridSpan w:val="2"/>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 xml:space="preserve">Стаття 1. Визначення термінів </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Для цілей цього Закону наведені нижче терміни вживаються у такому значенні: …</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система реєстру власників іменних цінних паперів (система реєстру) - сукупність даних, що забезпечує ідентифікацію зареєстрованих у цій системі власників, номінальних утримувачів та емітента, а також іменних цінних паперів, зареєстрованих на їх ім'я, облік усіх змін інформації щодо вищевказаних осіб та цінних паперів, одержання та надання інформації цим особам і складання реєстру власників іменних цінних паперів;</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колегія уповноважених на розгляд справ – самостійний структурний підрозділ центрального апарату Національної комісії з цінних паперів та фондового ринку виключною компетенцією якого є розгляд справ про порушення законодавства на ринку цінних паперів та про акціонерні товариства (далі – Колегія);</w:t>
            </w:r>
          </w:p>
          <w:p w:rsidR="00AB2FA6" w:rsidRPr="005245B4" w:rsidRDefault="00AB2FA6" w:rsidP="00B86F47">
            <w:pPr>
              <w:keepNext/>
              <w:widowControl w:val="0"/>
              <w:tabs>
                <w:tab w:val="left" w:pos="342"/>
              </w:tabs>
              <w:spacing w:before="0" w:beforeAutospacing="0" w:after="0" w:afterAutospacing="0"/>
              <w:ind w:firstLine="284"/>
              <w:jc w:val="both"/>
              <w:rPr>
                <w:b/>
                <w:lang w:eastAsia="ru-RU"/>
              </w:rPr>
            </w:pPr>
            <w:r w:rsidRPr="005245B4">
              <w:rPr>
                <w:b/>
                <w:lang w:eastAsia="ru-RU"/>
              </w:rPr>
              <w:t>уповноважені особи Національної комісії з цінних паперів та фондового ринку – Уповноважений на проведення оцінювання, Уповноважений на проведення перевірки, Уповноважений на розгляд справ.</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Терміни «оператор телекомунікацій», </w:t>
            </w:r>
            <w:r w:rsidRPr="005245B4">
              <w:rPr>
                <w:b/>
                <w:lang w:eastAsia="ru-RU"/>
              </w:rPr>
              <w:lastRenderedPageBreak/>
              <w:t>«провайдер телекомунікацій» та «телекомунікаційна послуга» вживаються у цьому Законі у значенні, наведеному в Законі України «Про телекомунікації».</w:t>
            </w:r>
          </w:p>
          <w:p w:rsidR="00C85011" w:rsidRPr="005245B4" w:rsidRDefault="00C85011" w:rsidP="00B86F47">
            <w:pPr>
              <w:keepNext/>
              <w:widowControl w:val="0"/>
              <w:spacing w:before="0" w:beforeAutospacing="0" w:after="0" w:afterAutospacing="0"/>
              <w:ind w:firstLine="284"/>
              <w:jc w:val="both"/>
              <w:rPr>
                <w:b/>
                <w:lang w:eastAsia="ru-RU"/>
              </w:rPr>
            </w:pPr>
          </w:p>
        </w:tc>
        <w:tc>
          <w:tcPr>
            <w:tcW w:w="4748" w:type="dxa"/>
          </w:tcPr>
          <w:p w:rsidR="003C6382" w:rsidRPr="005245B4" w:rsidRDefault="003C6382" w:rsidP="00B86F47">
            <w:pPr>
              <w:keepNext/>
              <w:widowControl w:val="0"/>
              <w:spacing w:before="0" w:beforeAutospacing="0" w:after="0" w:afterAutospacing="0"/>
              <w:ind w:firstLine="284"/>
              <w:jc w:val="both"/>
              <w:rPr>
                <w:lang w:eastAsia="ru-RU"/>
              </w:rPr>
            </w:pPr>
            <w:r w:rsidRPr="005245B4">
              <w:rPr>
                <w:lang w:eastAsia="ru-RU"/>
              </w:rPr>
              <w:lastRenderedPageBreak/>
              <w:t>Створення колегії уповноважених на розгляд справ саме як самостійного структурного підрозділу ЦА НКЦПФР викликає ряд питань:</w:t>
            </w:r>
          </w:p>
          <w:p w:rsidR="003C6382" w:rsidRPr="005245B4" w:rsidRDefault="003C6382" w:rsidP="00B86F47">
            <w:pPr>
              <w:keepNext/>
              <w:widowControl w:val="0"/>
              <w:numPr>
                <w:ilvl w:val="0"/>
                <w:numId w:val="14"/>
              </w:numPr>
              <w:spacing w:before="0" w:beforeAutospacing="0" w:after="0" w:afterAutospacing="0"/>
              <w:ind w:left="0" w:firstLine="284"/>
              <w:jc w:val="both"/>
              <w:rPr>
                <w:lang w:eastAsia="ru-RU"/>
              </w:rPr>
            </w:pPr>
            <w:r w:rsidRPr="005245B4">
              <w:rPr>
                <w:lang w:eastAsia="ru-RU"/>
              </w:rPr>
              <w:t>як розглядатимуться справи в територіальних органах НКЦПІР?</w:t>
            </w:r>
          </w:p>
          <w:p w:rsidR="003C6382" w:rsidRPr="005245B4" w:rsidRDefault="003C6382" w:rsidP="00B86F47">
            <w:pPr>
              <w:keepNext/>
              <w:widowControl w:val="0"/>
              <w:numPr>
                <w:ilvl w:val="0"/>
                <w:numId w:val="14"/>
              </w:numPr>
              <w:spacing w:before="0" w:beforeAutospacing="0" w:after="0" w:afterAutospacing="0"/>
              <w:ind w:left="0" w:firstLine="284"/>
              <w:jc w:val="both"/>
              <w:rPr>
                <w:lang w:eastAsia="ru-RU"/>
              </w:rPr>
            </w:pPr>
            <w:r w:rsidRPr="005245B4">
              <w:rPr>
                <w:lang w:eastAsia="ru-RU"/>
              </w:rPr>
              <w:t>як відбуватиметься взаємодія з іншими профільними підрозділами НКЦПФР, які відповідають за конкретний напрям правовідносин (напр.: діяльність з торгівлі цінними паперами або депозитарну діяльність, ін.).</w:t>
            </w:r>
          </w:p>
          <w:p w:rsidR="00AB2FA6" w:rsidRPr="005245B4" w:rsidRDefault="00CB6418" w:rsidP="00B86F47">
            <w:pPr>
              <w:keepNext/>
              <w:widowControl w:val="0"/>
              <w:spacing w:before="0" w:beforeAutospacing="0" w:after="0" w:afterAutospacing="0"/>
              <w:ind w:firstLine="284"/>
              <w:jc w:val="both"/>
              <w:rPr>
                <w:lang w:eastAsia="ru-RU"/>
              </w:rPr>
            </w:pPr>
            <w:r w:rsidRPr="005245B4">
              <w:rPr>
                <w:lang w:eastAsia="ru-RU"/>
              </w:rPr>
              <w:t>Вживання «</w:t>
            </w:r>
            <w:r w:rsidRPr="005245B4">
              <w:rPr>
                <w:i/>
                <w:lang w:eastAsia="ru-RU"/>
              </w:rPr>
              <w:t>Уповноважений на проведення оцінювання, Уповноважений на проведення перевірки, Уповноважений на розгляд справ</w:t>
            </w:r>
            <w:r w:rsidRPr="005245B4">
              <w:rPr>
                <w:lang w:eastAsia="ru-RU"/>
              </w:rPr>
              <w:t>» з великої літери вказує на те, що такі посади існуватимуть в однині. Разом з тим, очевидно що лише один</w:t>
            </w:r>
            <w:r w:rsidR="004D56FF" w:rsidRPr="005245B4">
              <w:rPr>
                <w:lang w:eastAsia="ru-RU"/>
              </w:rPr>
              <w:t xml:space="preserve"> </w:t>
            </w:r>
            <w:r w:rsidRPr="005245B4">
              <w:rPr>
                <w:lang w:eastAsia="ru-RU"/>
              </w:rPr>
              <w:t>Уповноважений на кожен з вказаних видів діяльності не зможе охопити всі поставлені перед ним задачі. Доцільно передбачити можливість призначення більш ніж одного уповноваженого для кожного виду діяльності, а тому доцільно викласти в такій редакції: «</w:t>
            </w:r>
            <w:r w:rsidRPr="005245B4">
              <w:rPr>
                <w:i/>
                <w:lang w:eastAsia="ru-RU"/>
              </w:rPr>
              <w:t xml:space="preserve">уповноважені на проведення оцінювання, уповноважені на проведення перевірки, уповноважені на </w:t>
            </w:r>
            <w:r w:rsidRPr="005245B4">
              <w:rPr>
                <w:i/>
                <w:lang w:eastAsia="ru-RU"/>
              </w:rPr>
              <w:lastRenderedPageBreak/>
              <w:t>розгляд справ</w:t>
            </w:r>
            <w:r w:rsidRPr="005245B4">
              <w:rPr>
                <w:lang w:eastAsia="ru-RU"/>
              </w:rPr>
              <w:t>»</w:t>
            </w: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lastRenderedPageBreak/>
              <w:t>Стаття 6. Національна комісія з 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Національна комісія з цінних паперів та фондового ринку (НКЦПФР) є державним колегіальним органом, підпорядкованим Президенту України, підзвітним Верховній Раді України.</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Національна комісія з цінних паперів та фондового ринку складається з Комісії як колегіального органу та центрального апарату.</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 xml:space="preserve">Національна комісія з цінних паперів та фондового ринку може утворювати територіальні органи </w:t>
            </w:r>
            <w:r w:rsidRPr="005245B4">
              <w:rPr>
                <w:b/>
                <w:lang w:eastAsia="ru-RU"/>
              </w:rPr>
              <w:t>у випадках, передбачених у положенні про Національну комісію з цінних паперів та фондового ринку</w:t>
            </w: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Національна комісія з цінних паперів та фондового ринку здійснює повноваження через центральний апарат і свої територіальні органи.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Голова, члени Національної комісії з цінних паперів та фондового ринку, керівні працівники та спеціалісти центрального апарату і відповідних територіальних органів </w:t>
            </w:r>
            <w:r w:rsidRPr="005245B4">
              <w:rPr>
                <w:b/>
                <w:u w:val="single"/>
                <w:lang w:eastAsia="ru-RU"/>
              </w:rPr>
              <w:t>є державними службовцями.</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Положення про Національну комісію з цінних паперів та фондового ринку затверджується Президентом України.</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Гранична чисельність працівників Національної комісії з цінних паперів та фондового ринку затверджується Президентом України.</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 xml:space="preserve">Штатний розпис Національної комісії з цінних </w:t>
            </w:r>
            <w:r w:rsidRPr="005245B4">
              <w:rPr>
                <w:lang w:eastAsia="ru-RU"/>
              </w:rPr>
              <w:lastRenderedPageBreak/>
              <w:t xml:space="preserve">паперів та фондового ринку затверджується Головою Національної комісії з цінних паперів та фондового ринку </w:t>
            </w:r>
            <w:r w:rsidRPr="005245B4">
              <w:rPr>
                <w:b/>
                <w:lang w:eastAsia="ru-RU"/>
              </w:rPr>
              <w:t xml:space="preserve">за погодженням з Міністерством фінансів України. </w:t>
            </w:r>
            <w:r w:rsidRPr="005245B4">
              <w:rPr>
                <w:lang w:eastAsia="ru-RU"/>
              </w:rPr>
              <w:t>Структура Національної комісії з цінних паперів та фондового ринку затверджується Головою Національної комісії з цінних паперів та фондового ринку в межах видатків, передбачених у Державному бюджеті України.</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 xml:space="preserve">Національна комісія з цінних паперів та фондового ринку як колегіальний орган утворюється у складі </w:t>
            </w:r>
            <w:r w:rsidRPr="005245B4">
              <w:rPr>
                <w:b/>
                <w:lang w:eastAsia="ru-RU"/>
              </w:rPr>
              <w:t>Голови Комісії та шести</w:t>
            </w:r>
            <w:r w:rsidRPr="005245B4">
              <w:rPr>
                <w:lang w:eastAsia="ru-RU"/>
              </w:rPr>
              <w:t xml:space="preserve"> членів Комісії.</w:t>
            </w: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6125CB" w:rsidRPr="005245B4" w:rsidRDefault="006125CB"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 xml:space="preserve">Голова та члени Національної комісії з цінних паперів та фондового ринку призначаються на посади та звільняються з посад Президентом України </w:t>
            </w:r>
            <w:r w:rsidRPr="005245B4">
              <w:rPr>
                <w:b/>
                <w:lang w:eastAsia="ru-RU"/>
              </w:rPr>
              <w:t>шляхом видання відповідного указу.</w:t>
            </w: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6125CB" w:rsidRPr="005245B4" w:rsidRDefault="006125CB" w:rsidP="00B86F47">
            <w:pPr>
              <w:keepNext/>
              <w:widowControl w:val="0"/>
              <w:spacing w:before="0" w:beforeAutospacing="0" w:after="0" w:afterAutospacing="0"/>
              <w:ind w:firstLine="284"/>
              <w:jc w:val="both"/>
              <w:rPr>
                <w:lang w:eastAsia="ru-RU"/>
              </w:rPr>
            </w:pPr>
          </w:p>
          <w:p w:rsidR="006125CB" w:rsidRPr="005245B4" w:rsidRDefault="006125CB" w:rsidP="00B86F47">
            <w:pPr>
              <w:keepNext/>
              <w:widowControl w:val="0"/>
              <w:spacing w:before="0" w:beforeAutospacing="0" w:after="0" w:afterAutospacing="0"/>
              <w:ind w:firstLine="284"/>
              <w:jc w:val="both"/>
              <w:rPr>
                <w:lang w:eastAsia="ru-RU"/>
              </w:rPr>
            </w:pPr>
          </w:p>
          <w:p w:rsidR="006125CB" w:rsidRPr="005245B4" w:rsidRDefault="006125CB" w:rsidP="00B86F47">
            <w:pPr>
              <w:keepNext/>
              <w:widowControl w:val="0"/>
              <w:spacing w:before="0" w:beforeAutospacing="0" w:after="0" w:afterAutospacing="0"/>
              <w:ind w:firstLine="284"/>
              <w:jc w:val="both"/>
              <w:rPr>
                <w:lang w:eastAsia="ru-RU"/>
              </w:rPr>
            </w:pPr>
          </w:p>
          <w:p w:rsidR="006125CB" w:rsidRPr="005245B4" w:rsidRDefault="006125CB" w:rsidP="00B86F47">
            <w:pPr>
              <w:keepNext/>
              <w:widowControl w:val="0"/>
              <w:spacing w:before="0" w:beforeAutospacing="0" w:after="0" w:afterAutospacing="0"/>
              <w:ind w:firstLine="284"/>
              <w:jc w:val="both"/>
              <w:rPr>
                <w:lang w:eastAsia="ru-RU"/>
              </w:rPr>
            </w:pPr>
          </w:p>
          <w:p w:rsidR="006125CB" w:rsidRPr="005245B4" w:rsidRDefault="006125CB" w:rsidP="00B86F47">
            <w:pPr>
              <w:keepNext/>
              <w:widowControl w:val="0"/>
              <w:spacing w:before="0" w:beforeAutospacing="0" w:after="0" w:afterAutospacing="0"/>
              <w:ind w:firstLine="284"/>
              <w:jc w:val="both"/>
              <w:rPr>
                <w:lang w:eastAsia="ru-RU"/>
              </w:rPr>
            </w:pPr>
          </w:p>
          <w:p w:rsidR="006125CB" w:rsidRPr="005245B4" w:rsidRDefault="006125CB" w:rsidP="00B86F47">
            <w:pPr>
              <w:keepNext/>
              <w:widowControl w:val="0"/>
              <w:spacing w:before="0" w:beforeAutospacing="0" w:after="0" w:afterAutospacing="0"/>
              <w:ind w:firstLine="284"/>
              <w:jc w:val="both"/>
              <w:rPr>
                <w:lang w:eastAsia="ru-RU"/>
              </w:rPr>
            </w:pPr>
          </w:p>
          <w:p w:rsidR="006125CB" w:rsidRPr="005245B4" w:rsidRDefault="006125CB" w:rsidP="00B86F47">
            <w:pPr>
              <w:keepNext/>
              <w:widowControl w:val="0"/>
              <w:spacing w:before="0" w:beforeAutospacing="0" w:after="0" w:afterAutospacing="0"/>
              <w:ind w:firstLine="284"/>
              <w:jc w:val="both"/>
              <w:rPr>
                <w:lang w:eastAsia="ru-RU"/>
              </w:rPr>
            </w:pPr>
          </w:p>
          <w:p w:rsidR="006125CB" w:rsidRPr="005245B4" w:rsidRDefault="006125CB" w:rsidP="00B86F47">
            <w:pPr>
              <w:keepNext/>
              <w:widowControl w:val="0"/>
              <w:spacing w:before="0" w:beforeAutospacing="0" w:after="0" w:afterAutospacing="0"/>
              <w:ind w:firstLine="284"/>
              <w:jc w:val="both"/>
              <w:rPr>
                <w:lang w:eastAsia="ru-RU"/>
              </w:rPr>
            </w:pPr>
          </w:p>
          <w:p w:rsidR="006125CB" w:rsidRPr="005245B4" w:rsidRDefault="006125CB"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Національна комісія з цінних паперів та фондового ринку є правомочною з моменту призначення більше половини її загального кількісного складу.</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Основною формою роботи Національної комісії з цінних паперів та фондового ринку як колегіального органу є засідання.</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 xml:space="preserve">Засідання Національної комісії з цінних паперів та фондового ринку є правомочним, якщо </w:t>
            </w:r>
            <w:r w:rsidRPr="005245B4">
              <w:rPr>
                <w:b/>
                <w:lang w:eastAsia="ru-RU"/>
              </w:rPr>
              <w:t>на ньому присутні</w:t>
            </w:r>
            <w:r w:rsidRPr="005245B4">
              <w:rPr>
                <w:lang w:eastAsia="ru-RU"/>
              </w:rPr>
              <w:t xml:space="preserve"> більше половини її загального кількісного складу.</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Рішення Національної комісії з цінних паперів та фондового ринку вважається прийнятим, якщо за нього проголосувала більшість від загального кількісного складу. Голова та члени Національної комісії з цінних паперів та фондового ринку мають по одному голосу кожен.</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Головою та членом Національної комісії з цінних паперів та фондового ринку можуть бути громадяни України, які мають повну вищу (профільну, економічну або юридичну) освіту, досвід роботи на керівних посадах не менше трьох років упродовж останніх десяти років.</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Голова та член Національної комісії з цінних паперів та фондового ринку не можуть бути власниками корпоративних прав </w:t>
            </w:r>
            <w:r w:rsidRPr="005245B4">
              <w:rPr>
                <w:b/>
                <w:lang w:eastAsia="ru-RU"/>
              </w:rPr>
              <w:lastRenderedPageBreak/>
              <w:t>професійних учасників фондового ринку.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Строк повноважень Голови та членів Національної комісії з цінних паперів та фондового ринку становить шість років. Одна й та ж особа не може бути Головою та/або членом Національної комісії з цінних паперів та фондового ринку більше двох строків підряд.</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Голова та член Національної комісії з цінних паперів та фондового ринку можуть бути звільнені з посади у разі подання заяви про відставку, неможливості виконання обов'язків за станом здоров'я, припинення громадянства України, грубого порушення службових обов'язків, набрання законної сили обвинувальним вироком суду у скоєнні злочину, наявності інших підстав, передбачених законами.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Повноваження члена Національної комісії з цінних паперів та фондового ринку припиняються у разі його смерті, визнання безвісно відсутнім або оголошення померлим.</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Не може бути підставою для звільнення члена Національної комісії з цінних паперів та фондового ринку набуття повноважень новообраним Президентом України.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Після закінчення строку повноважень Голова або член Національної комісії з цінних паперів та фондового ринку продовжує виконувати свої обов'язки до призначення відповідно нового Голови або члена Комісії.</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Голова Національної комісії з 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1) очолює систему Комісії та керує її діяльністю;</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2) затверджує Регламент Комісії;</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lastRenderedPageBreak/>
              <w:t>3) координує роботу членів Комісії, розподіляє обов'язки між членами Комісії за відповідними напрямами щодо виконання покладених на Комісію завдань;</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4) скликає і проводить засідання Комісії, вносить питання до розгляду на її засіданнях, підписує протоколи засідань та рішення Комісії, затверджує порядок денний засідання Комісії;</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5) призначає на посади та звільняє з посад згідно із законодавством керівника та працівників центрального апарату Комісії;</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6) здійснює керівництво діяльністю територіальних органів Комісії, призначає на посади та звільняє з посад у встановленому законодавством порядку керівників цих органів;</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7) здійснює в установленому порядку представницькі функції щодо діяльності Комісії;</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8) має право без спеціальних дозволів представляти Комісію у суді;</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9) представляє інтереси Комісії у Кабінеті Міністрів України, має право брати участь у засіданнях Кабінету Міністрів України з правом дорадчого голосу;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10) подає Президенту України пропозиції щодо призначення на посади та звільнення з посад членів Комісії;</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11) дає у передбачених законом випадках письмові доручення уповноваженим особам Комісії провадити розгляд справ про правопорушення на ринку цінних паперів;</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12) видає накази, розпорядження та доручення з питань, що належать до його компетенції;</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lastRenderedPageBreak/>
              <w:t>13) у встановленому законодавством порядку присвоює працівникам Комісії ранги державних службовців, вживає заходів заохочення, притягнення їх до дисциплінарної відповідальності;</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14) затверджує кадровий резерв центрального апарату та керівників територіальних органів Комісії;</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15) затверджує структуру центрального апарату та територіальних органів Комісії;</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16) затверджує положення про структурні підрозділи центрального апарату Комісії;</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17) здійснює інші повноваження відповідно до законодавства.</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У разі відсутності Голови Національної комісії з цінних паперів та фондового ринку або неможливості здійснення ним своїх повноважень його обов'язки виконує один із членів Національної комісії з цінних паперів та фондового ринку за окремим наказом Голови.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Національна комісія з цінних паперів та фондового ринку розробляє програми розвитку фондового ринку, які затверджуються Президентом України.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Національна комісія з цінних паперів та фондового ринку розробляє і затверджує нормативно-правові акти з питань, що належать до її компетенції, обов'язкові до виконання центральними та місцевими органами виконавчої влади, органами місцевого самоврядування, учасниками ринку цінних паперів, їх об'єднаннями, контролює їх виконання.</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Проекти актів Національної комісії з цінних паперів та фондового ринку, що мають ознаки регуляторного акта, але на які не </w:t>
            </w:r>
            <w:r w:rsidRPr="005245B4">
              <w:rPr>
                <w:b/>
                <w:lang w:eastAsia="ru-RU"/>
              </w:rPr>
              <w:lastRenderedPageBreak/>
              <w:t>поширюється дія Закону України "Про засади державної регуляторної політики у сфері господарської діяльності", оприлюднюються з метою одержання зауважень і пропозицій від фізичних та юридичних осіб, їх об'єднань у порядку та спосіб, що передбачені Законом України "Про засади державної регуляторної політики у сфері господарської діяльності". Строк, протягом якого приймаються зауваження та пропозиції, встановлюється Національною комісією з цінних паперів та фондового ринку та не може становити менше ніж десять робочих днів з дня, наступного за днем оприлюднення проекту акта. Усі зауваження і пропозиції щодо проекту акта, одержані протягом установленого строку, підлягають обов'язковому розгляду Національною комісією з цінних паперів та фондового ринку. За результатами такого розгляду Національна комісія з цінних паперів та фондового ринку повністю чи частково враховує одержані зауваження і пропозиції або мотивовано їх відхиляє. Інформація про результати розгляду зауважень та пропозицій підлягає обов'язковому оприлюдненню на офіційному веб-сайті Національної комісії з цінних паперів та фондового ринку протягом п'яти робочих днів з дня, наступного за днем такого розгляду.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Нормативно-правові акти Національної комісії з цінних паперів та фондового ринку підлягають державній реєстрації Міністерством юстиції України.</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 xml:space="preserve">Національна комісія з цінних паперів та фондового ринку звертається до суду з позовами (заявами) у зв'язку з порушенням законодавства </w:t>
            </w:r>
            <w:r w:rsidRPr="005245B4">
              <w:rPr>
                <w:lang w:eastAsia="ru-RU"/>
              </w:rPr>
              <w:lastRenderedPageBreak/>
              <w:t>України про цінні папери.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При Національній комісії з цінних паперів та фондового ринку створюються Консультаційно-експертна рада, інші органи та установи.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Консультаційно-експертна рада розробляє рекомендації щодо політики на ринку цінних паперів та бере участь у підготовці й обговоренні проектів нормативно-правових актів, які розробляються і розглядаються Національною комісією з 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Склад Консультаційно-експертної ради та положення про неї затверджуються Національною комісією з цінних паперів та фондового ринку.</w:t>
            </w:r>
          </w:p>
          <w:p w:rsidR="004A587D" w:rsidRPr="005245B4" w:rsidRDefault="004A587D" w:rsidP="00B86F47">
            <w:pPr>
              <w:keepNext/>
              <w:widowControl w:val="0"/>
              <w:spacing w:before="0" w:beforeAutospacing="0" w:after="0" w:afterAutospacing="0"/>
              <w:ind w:firstLine="284"/>
              <w:jc w:val="both"/>
              <w:rPr>
                <w:lang w:eastAsia="ru-RU"/>
              </w:rPr>
            </w:pPr>
          </w:p>
        </w:tc>
        <w:tc>
          <w:tcPr>
            <w:tcW w:w="5405" w:type="dxa"/>
            <w:gridSpan w:val="2"/>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lastRenderedPageBreak/>
              <w:t>Стаття 6. Національна комісія з 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u w:val="single"/>
                <w:lang w:eastAsia="ru-RU"/>
              </w:rPr>
            </w:pPr>
            <w:r w:rsidRPr="005245B4">
              <w:rPr>
                <w:u w:val="single"/>
                <w:lang w:eastAsia="ru-RU"/>
              </w:rPr>
              <w:t>Національна комісія з цінних паперів та фондового ринку (НКЦПФР) є державним колегіальним органом, підпорядкованим Президенту України, підзвітним Верховній Раді України.</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Національна комісія з цінних паперів та фондового ринку складається з Комісії як колегіального органу та центрального апарату.</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Національна комісія з цінних паперів та фондового ринку може утворювати територіальні органи.</w:t>
            </w: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Національна комісія з цінних паперів та фондового ринку здійснює повноваження через центральний апарат і свої територіальні органи.</w:t>
            </w:r>
          </w:p>
          <w:p w:rsidR="00AB2FA6" w:rsidRPr="005245B4" w:rsidRDefault="00AB2FA6" w:rsidP="00B86F47">
            <w:pPr>
              <w:keepNext/>
              <w:widowControl w:val="0"/>
              <w:spacing w:before="0" w:beforeAutospacing="0" w:after="0" w:afterAutospacing="0"/>
              <w:ind w:firstLine="284"/>
              <w:jc w:val="both"/>
              <w:rPr>
                <w:lang w:eastAsia="ru-RU"/>
              </w:rPr>
            </w:pPr>
          </w:p>
          <w:p w:rsidR="003C6382" w:rsidRPr="005245B4" w:rsidRDefault="003C6382" w:rsidP="00B86F47">
            <w:pPr>
              <w:keepNext/>
              <w:widowControl w:val="0"/>
              <w:spacing w:before="0" w:beforeAutospacing="0" w:after="0" w:afterAutospacing="0"/>
              <w:ind w:firstLine="284"/>
              <w:jc w:val="both"/>
              <w:rPr>
                <w:lang w:eastAsia="ru-RU"/>
              </w:rPr>
            </w:pPr>
          </w:p>
          <w:p w:rsidR="003C6382" w:rsidRPr="005245B4" w:rsidRDefault="003C6382"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u w:val="single"/>
                <w:lang w:eastAsia="ru-RU"/>
              </w:rPr>
            </w:pPr>
            <w:r w:rsidRPr="005245B4">
              <w:rPr>
                <w:u w:val="single"/>
                <w:lang w:eastAsia="ru-RU"/>
              </w:rPr>
              <w:t>Положення про Національну комісію з цінних паперів та фондового ринку затверджується Президентом України.</w:t>
            </w:r>
          </w:p>
          <w:p w:rsidR="00AB2FA6" w:rsidRPr="005245B4" w:rsidRDefault="00AB2FA6" w:rsidP="00B86F47">
            <w:pPr>
              <w:keepNext/>
              <w:widowControl w:val="0"/>
              <w:spacing w:before="0" w:beforeAutospacing="0" w:after="0" w:afterAutospacing="0"/>
              <w:ind w:firstLine="284"/>
              <w:jc w:val="both"/>
              <w:rPr>
                <w:u w:val="single"/>
                <w:lang w:eastAsia="ru-RU"/>
              </w:rPr>
            </w:pPr>
            <w:r w:rsidRPr="005245B4">
              <w:rPr>
                <w:u w:val="single"/>
                <w:lang w:eastAsia="ru-RU"/>
              </w:rPr>
              <w:t>Гранична чисельність працівників Національної комісії з цінних паперів та фондового ринку затверджується Президентом України.</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 xml:space="preserve">Штатний розпис та структура Національної </w:t>
            </w:r>
            <w:r w:rsidRPr="005245B4">
              <w:rPr>
                <w:lang w:eastAsia="ru-RU"/>
              </w:rPr>
              <w:lastRenderedPageBreak/>
              <w:t>комісії з цінних паперів та фондового ринку затверджується Головою Національної комісії з цінних паперів та фондового ринку в межах видатків, передбачених у Державному бюджеті України.</w:t>
            </w: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6125CB" w:rsidRPr="005245B4" w:rsidRDefault="006125CB"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b/>
                <w:lang w:eastAsia="ru-RU"/>
              </w:rPr>
            </w:pPr>
            <w:r w:rsidRPr="005245B4">
              <w:rPr>
                <w:lang w:eastAsia="ru-RU"/>
              </w:rPr>
              <w:t xml:space="preserve">Національна комісія з цінних паперів та фондового ринку як колегіальний орган утворюється у складі </w:t>
            </w:r>
            <w:r w:rsidRPr="005245B4">
              <w:rPr>
                <w:b/>
                <w:lang w:eastAsia="ru-RU"/>
              </w:rPr>
              <w:t>семи</w:t>
            </w:r>
            <w:r w:rsidRPr="005245B4">
              <w:rPr>
                <w:lang w:eastAsia="ru-RU"/>
              </w:rPr>
              <w:t xml:space="preserve"> членів Комісії, </w:t>
            </w:r>
            <w:r w:rsidRPr="005245B4">
              <w:rPr>
                <w:b/>
                <w:lang w:eastAsia="ru-RU"/>
              </w:rPr>
              <w:t>один з яких є Головою Комісії</w:t>
            </w:r>
            <w:r w:rsidRPr="005245B4">
              <w:rPr>
                <w:lang w:eastAsia="ru-RU"/>
              </w:rPr>
              <w:t xml:space="preserve">. </w:t>
            </w:r>
            <w:r w:rsidRPr="005245B4">
              <w:rPr>
                <w:b/>
                <w:lang w:eastAsia="ru-RU"/>
              </w:rPr>
              <w:t>Голова Комісії обирається членами Комісії шляхом таємного голосування строком на</w:t>
            </w:r>
            <w:r w:rsidR="006125CB" w:rsidRPr="005245B4">
              <w:rPr>
                <w:b/>
                <w:lang w:eastAsia="ru-RU"/>
              </w:rPr>
              <w:t xml:space="preserve"> два роки з правом переобрання.</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u w:val="single"/>
                <w:lang w:eastAsia="ru-RU"/>
              </w:rPr>
              <w:t xml:space="preserve">Члени Національної комісії з цінних паперів та фондового ринку призначаються на посади та звільняються з посад Президентом України </w:t>
            </w:r>
            <w:r w:rsidRPr="005245B4">
              <w:rPr>
                <w:b/>
                <w:u w:val="single"/>
                <w:lang w:eastAsia="ru-RU"/>
              </w:rPr>
              <w:t>в порядку встановленому статтею 6</w:t>
            </w:r>
            <w:r w:rsidRPr="005245B4">
              <w:rPr>
                <w:b/>
                <w:u w:val="single"/>
                <w:vertAlign w:val="superscript"/>
                <w:lang w:eastAsia="ru-RU"/>
              </w:rPr>
              <w:t>1</w:t>
            </w:r>
            <w:r w:rsidRPr="005245B4">
              <w:rPr>
                <w:b/>
                <w:u w:val="single"/>
                <w:lang w:eastAsia="ru-RU"/>
              </w:rPr>
              <w:t xml:space="preserve"> цього Закону.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Строк повноважень членів Національної комісії з цінних паперів та фондового ринку становить шість років. При цьому забезпечується періодична ротація складу Комісії.</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Одна й та ж особа не може бути членом Національної комісії з цінних паперів та фондового ринку </w:t>
            </w:r>
            <w:r w:rsidRPr="005245B4">
              <w:rPr>
                <w:b/>
                <w:u w:val="single"/>
                <w:lang w:eastAsia="ru-RU"/>
              </w:rPr>
              <w:t>більше дванадцяти років підряд.</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Після закінчення строку повноважень Голова або член Національної комісії з цінних паперів та фондового ринку продовжує виконувати свої обов'язки до призначення відповідно нового Голови або члена Комісії.</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Схемою ротації членів Комісії </w:t>
            </w:r>
            <w:r w:rsidRPr="005245B4">
              <w:rPr>
                <w:b/>
                <w:lang w:eastAsia="ru-RU"/>
              </w:rPr>
              <w:lastRenderedPageBreak/>
              <w:t>передбачається, що не більше двох нових членів Комісії призначаються протягом кожного календарного року, крім випадків, коли більше двох членів Комісії звільняються достроково з посади протягом цього періоду. У разі дострокового звільнення членів Комісії з посади нові призначення здійснюються на залишковий період перебування на посаді звільнених членів Комісії.</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Національна комісія з цінних паперів та фондового ринку є правомочною з моменту призначення більше половини її загального кількісного складу.</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Основною формою роботи Національної комісії з цінних паперів та фондового ринку як колегіального органу є засідання.</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 xml:space="preserve">Засідання Національної комісії з цінних паперів та фондового ринку є правомочним, якщо </w:t>
            </w:r>
            <w:r w:rsidRPr="005245B4">
              <w:rPr>
                <w:b/>
                <w:lang w:eastAsia="ru-RU"/>
              </w:rPr>
              <w:t>в ньому бере участь</w:t>
            </w:r>
            <w:r w:rsidRPr="005245B4">
              <w:rPr>
                <w:lang w:eastAsia="ru-RU"/>
              </w:rPr>
              <w:t xml:space="preserve"> більше половини її загального кількісного складу.</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Рішення Національної комісії з цінних паперів та фондового ринку вважається прийнятим, якщо за нього проголосувала більшість від загального кількісного складу. Голова та члени Національної комісії з цінних паперів та фондового ринку мають по одному голосу кожен.</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Національна комісія з цінних паперів та фондового ринку щорічно подає звіт про стан фондового ринку та результати своєї діяльності Верховній Раді України та Президенту України відповідно до вимог, встановлених Президентом України</w:t>
            </w: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4A587D" w:rsidRPr="005245B4" w:rsidRDefault="004A587D"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 xml:space="preserve">Національна комісія з цінних паперів та фондового ринку звертається до суду з позовами (заявами) у зв'язку з порушенням законодавства </w:t>
            </w:r>
            <w:r w:rsidRPr="005245B4">
              <w:rPr>
                <w:lang w:eastAsia="ru-RU"/>
              </w:rPr>
              <w:lastRenderedPageBreak/>
              <w:t>України про цінні папери.</w:t>
            </w:r>
          </w:p>
          <w:p w:rsidR="00AB2FA6" w:rsidRPr="005245B4" w:rsidRDefault="00AB2FA6" w:rsidP="00B86F47">
            <w:pPr>
              <w:keepNext/>
              <w:widowControl w:val="0"/>
              <w:spacing w:before="0" w:beforeAutospacing="0" w:after="0" w:afterAutospacing="0"/>
              <w:ind w:firstLine="284"/>
              <w:jc w:val="both"/>
              <w:rPr>
                <w:lang w:eastAsia="ru-RU"/>
              </w:rPr>
            </w:pPr>
          </w:p>
        </w:tc>
        <w:tc>
          <w:tcPr>
            <w:tcW w:w="4748" w:type="dxa"/>
          </w:tcPr>
          <w:p w:rsidR="00AB2FA6" w:rsidRPr="005245B4" w:rsidRDefault="009E33BF" w:rsidP="00B86F47">
            <w:pPr>
              <w:keepNext/>
              <w:widowControl w:val="0"/>
              <w:spacing w:before="0" w:beforeAutospacing="0" w:after="0" w:afterAutospacing="0"/>
              <w:ind w:firstLine="284"/>
              <w:jc w:val="both"/>
              <w:rPr>
                <w:lang w:eastAsia="ru-RU"/>
              </w:rPr>
            </w:pPr>
            <w:r w:rsidRPr="005245B4">
              <w:rPr>
                <w:lang w:eastAsia="ru-RU"/>
              </w:rPr>
              <w:lastRenderedPageBreak/>
              <w:t>Питання підпорядкування та взаємодії НКЦПФР з іншими органами державної влади має відбуватись відповідно до Конституції України та Рішення Конституційного суду України</w:t>
            </w:r>
            <w:r w:rsidR="00F73D31" w:rsidRPr="005245B4">
              <w:rPr>
                <w:lang w:eastAsia="ru-RU"/>
              </w:rPr>
              <w:t xml:space="preserve"> </w:t>
            </w:r>
            <w:r w:rsidRPr="005245B4">
              <w:rPr>
                <w:lang w:eastAsia="ru-RU"/>
              </w:rPr>
              <w:t>від 01.04.2008 № 3-рп/2008, про що більш повно викладено в пояснення</w:t>
            </w:r>
            <w:r w:rsidR="00E337FB" w:rsidRPr="005245B4">
              <w:rPr>
                <w:lang w:eastAsia="ru-RU"/>
              </w:rPr>
              <w:t>х</w:t>
            </w:r>
            <w:r w:rsidRPr="005245B4">
              <w:rPr>
                <w:lang w:eastAsia="ru-RU"/>
              </w:rPr>
              <w:t xml:space="preserve"> до цієї порівняльної таблиці.</w:t>
            </w: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lang w:eastAsia="ru-RU"/>
              </w:rPr>
            </w:pPr>
          </w:p>
        </w:tc>
        <w:tc>
          <w:tcPr>
            <w:tcW w:w="5405" w:type="dxa"/>
            <w:gridSpan w:val="2"/>
          </w:tcPr>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Стаття 6</w:t>
            </w:r>
            <w:r w:rsidRPr="005245B4">
              <w:rPr>
                <w:b/>
                <w:vertAlign w:val="superscript"/>
                <w:lang w:eastAsia="ru-RU"/>
              </w:rPr>
              <w:t>1</w:t>
            </w:r>
            <w:r w:rsidRPr="005245B4">
              <w:rPr>
                <w:b/>
                <w:lang w:eastAsia="ru-RU"/>
              </w:rPr>
              <w:t>. Порядок призначення та звільнення членів Комісії</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Призначення на посаду члена Комісії здійснюється за результатами відкритого конкурсного відбору на зайняття цієї посади. Організацію та проведення конкурсного відбору здійснює Конкурсна комісія з добору кандидатів на посади членів НКЦПФР (далі - Конкурсна комісія), що утворюється і діє відповідно до цього Закону.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До складу Конкурсної комісії входять:</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1) дві особи, які визначає Президент України;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2) дві особи, які визначає Верховна Рада України </w:t>
            </w:r>
            <w:r w:rsidRPr="005245B4">
              <w:rPr>
                <w:b/>
                <w:u w:val="single"/>
                <w:lang w:eastAsia="ru-RU"/>
              </w:rPr>
              <w:t xml:space="preserve">за поданням Комітету Верховної Ради України, до предмета відання якого належить питання правового режиму цінних паперів та фондового ринку. Комітет Верховної Ради України приймає рішення щодо кандидатур </w:t>
            </w:r>
            <w:r w:rsidRPr="005245B4">
              <w:rPr>
                <w:b/>
                <w:u w:val="single"/>
                <w:lang w:eastAsia="ru-RU"/>
              </w:rPr>
              <w:lastRenderedPageBreak/>
              <w:t>членів Конкурсної комісії, які пропонується Верховній Раді України для обрання, на основі пропозицій депутатських фракцій (груп)</w:t>
            </w:r>
            <w:r w:rsidRPr="005245B4">
              <w:rPr>
                <w:b/>
                <w:lang w:eastAsia="ru-RU"/>
              </w:rPr>
              <w:t>;</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3) </w:t>
            </w:r>
            <w:r w:rsidRPr="005245B4">
              <w:rPr>
                <w:b/>
                <w:u w:val="single"/>
                <w:lang w:eastAsia="ru-RU"/>
              </w:rPr>
              <w:t>одна особа</w:t>
            </w:r>
            <w:r w:rsidRPr="005245B4">
              <w:rPr>
                <w:b/>
                <w:lang w:eastAsia="ru-RU"/>
              </w:rPr>
              <w:t xml:space="preserve">, яку визначає Кабінет Міністрів України </w:t>
            </w:r>
            <w:r w:rsidRPr="005245B4">
              <w:rPr>
                <w:b/>
                <w:u w:val="single"/>
                <w:lang w:eastAsia="ru-RU"/>
              </w:rPr>
              <w:t>за поданням центрального органу виконавчої влади, що забезпечує формування та реалізує державну фінансову та бюджетну політику</w:t>
            </w:r>
            <w:r w:rsidRPr="005245B4">
              <w:rPr>
                <w:b/>
                <w:lang w:eastAsia="ru-RU"/>
              </w:rPr>
              <w:t>.</w:t>
            </w:r>
          </w:p>
          <w:p w:rsidR="00D0497E" w:rsidRPr="005245B4" w:rsidRDefault="00D0497E" w:rsidP="00B86F47">
            <w:pPr>
              <w:keepNext/>
              <w:widowControl w:val="0"/>
              <w:spacing w:before="0" w:beforeAutospacing="0" w:after="0" w:afterAutospacing="0"/>
              <w:ind w:firstLine="284"/>
              <w:jc w:val="both"/>
              <w:rPr>
                <w:b/>
                <w:lang w:eastAsia="ru-RU"/>
              </w:rPr>
            </w:pPr>
          </w:p>
          <w:p w:rsidR="00D0497E" w:rsidRPr="005245B4" w:rsidRDefault="00D0497E" w:rsidP="00B86F47">
            <w:pPr>
              <w:keepNext/>
              <w:widowControl w:val="0"/>
              <w:spacing w:before="0" w:beforeAutospacing="0" w:after="0" w:afterAutospacing="0"/>
              <w:ind w:firstLine="284"/>
              <w:jc w:val="both"/>
              <w:rPr>
                <w:b/>
                <w:lang w:eastAsia="ru-RU"/>
              </w:rPr>
            </w:pPr>
          </w:p>
          <w:p w:rsidR="00D0497E" w:rsidRPr="005245B4" w:rsidRDefault="00D0497E" w:rsidP="00B86F47">
            <w:pPr>
              <w:keepNext/>
              <w:widowControl w:val="0"/>
              <w:spacing w:before="0" w:beforeAutospacing="0" w:after="0" w:afterAutospacing="0"/>
              <w:ind w:firstLine="284"/>
              <w:jc w:val="both"/>
              <w:rPr>
                <w:b/>
                <w:lang w:eastAsia="ru-RU"/>
              </w:rPr>
            </w:pPr>
          </w:p>
          <w:p w:rsidR="00D0497E" w:rsidRPr="005245B4" w:rsidRDefault="00D0497E" w:rsidP="00B86F47">
            <w:pPr>
              <w:keepNext/>
              <w:widowControl w:val="0"/>
              <w:spacing w:before="0" w:beforeAutospacing="0" w:after="0" w:afterAutospacing="0"/>
              <w:ind w:firstLine="284"/>
              <w:jc w:val="both"/>
              <w:rPr>
                <w:b/>
                <w:lang w:eastAsia="ru-RU"/>
              </w:rPr>
            </w:pPr>
          </w:p>
          <w:p w:rsidR="00D0497E" w:rsidRPr="005245B4" w:rsidRDefault="00D0497E" w:rsidP="00B86F47">
            <w:pPr>
              <w:keepNext/>
              <w:widowControl w:val="0"/>
              <w:spacing w:before="0" w:beforeAutospacing="0" w:after="0" w:afterAutospacing="0"/>
              <w:ind w:firstLine="284"/>
              <w:jc w:val="both"/>
              <w:rPr>
                <w:b/>
                <w:lang w:eastAsia="ru-RU"/>
              </w:rPr>
            </w:pPr>
          </w:p>
          <w:p w:rsidR="00D0497E" w:rsidRPr="005245B4" w:rsidRDefault="00D0497E" w:rsidP="00B86F47">
            <w:pPr>
              <w:keepNext/>
              <w:widowControl w:val="0"/>
              <w:spacing w:before="0" w:beforeAutospacing="0" w:after="0" w:afterAutospacing="0"/>
              <w:ind w:firstLine="284"/>
              <w:jc w:val="both"/>
              <w:rPr>
                <w:b/>
                <w:lang w:eastAsia="ru-RU"/>
              </w:rPr>
            </w:pPr>
          </w:p>
          <w:p w:rsidR="00D0497E" w:rsidRPr="005245B4" w:rsidRDefault="00D0497E" w:rsidP="00B86F47">
            <w:pPr>
              <w:keepNext/>
              <w:widowControl w:val="0"/>
              <w:spacing w:before="0" w:beforeAutospacing="0" w:after="0" w:afterAutospacing="0"/>
              <w:ind w:firstLine="284"/>
              <w:jc w:val="both"/>
              <w:rPr>
                <w:b/>
                <w:lang w:eastAsia="ru-RU"/>
              </w:rPr>
            </w:pPr>
          </w:p>
          <w:p w:rsidR="00D0497E" w:rsidRPr="005245B4" w:rsidRDefault="00D0497E" w:rsidP="00B86F47">
            <w:pPr>
              <w:keepNext/>
              <w:widowControl w:val="0"/>
              <w:spacing w:before="0" w:beforeAutospacing="0" w:after="0" w:afterAutospacing="0"/>
              <w:ind w:firstLine="284"/>
              <w:jc w:val="both"/>
              <w:rPr>
                <w:b/>
                <w:lang w:eastAsia="ru-RU"/>
              </w:rPr>
            </w:pPr>
          </w:p>
          <w:p w:rsidR="00D0497E" w:rsidRPr="005245B4" w:rsidRDefault="00D0497E" w:rsidP="00B86F47">
            <w:pPr>
              <w:keepNext/>
              <w:widowControl w:val="0"/>
              <w:spacing w:before="0" w:beforeAutospacing="0" w:after="0" w:afterAutospacing="0"/>
              <w:ind w:firstLine="284"/>
              <w:jc w:val="both"/>
              <w:rPr>
                <w:b/>
                <w:lang w:eastAsia="ru-RU"/>
              </w:rPr>
            </w:pPr>
          </w:p>
          <w:p w:rsidR="00A46CF9" w:rsidRPr="005245B4" w:rsidRDefault="00A46CF9" w:rsidP="00B86F47">
            <w:pPr>
              <w:keepNext/>
              <w:widowControl w:val="0"/>
              <w:spacing w:before="0" w:beforeAutospacing="0" w:after="0" w:afterAutospacing="0"/>
              <w:ind w:firstLine="284"/>
              <w:jc w:val="both"/>
              <w:rPr>
                <w:b/>
                <w:lang w:eastAsia="ru-RU"/>
              </w:rPr>
            </w:pPr>
          </w:p>
          <w:p w:rsidR="00A46CF9" w:rsidRPr="005245B4" w:rsidRDefault="00A46CF9" w:rsidP="00B86F47">
            <w:pPr>
              <w:keepNext/>
              <w:widowControl w:val="0"/>
              <w:spacing w:before="0" w:beforeAutospacing="0" w:after="0" w:afterAutospacing="0"/>
              <w:ind w:firstLine="284"/>
              <w:jc w:val="both"/>
              <w:rPr>
                <w:b/>
                <w:lang w:eastAsia="ru-RU"/>
              </w:rPr>
            </w:pPr>
          </w:p>
          <w:p w:rsidR="00A46CF9" w:rsidRPr="005245B4" w:rsidRDefault="00A46CF9" w:rsidP="00B86F47">
            <w:pPr>
              <w:keepNext/>
              <w:widowControl w:val="0"/>
              <w:spacing w:before="0" w:beforeAutospacing="0" w:after="0" w:afterAutospacing="0"/>
              <w:ind w:firstLine="284"/>
              <w:jc w:val="both"/>
              <w:rPr>
                <w:b/>
                <w:lang w:eastAsia="ru-RU"/>
              </w:rPr>
            </w:pPr>
          </w:p>
          <w:p w:rsidR="00A46CF9" w:rsidRPr="005245B4" w:rsidRDefault="00A46CF9" w:rsidP="00B86F47">
            <w:pPr>
              <w:keepNext/>
              <w:widowControl w:val="0"/>
              <w:spacing w:before="0" w:beforeAutospacing="0" w:after="0" w:afterAutospacing="0"/>
              <w:ind w:firstLine="284"/>
              <w:jc w:val="both"/>
              <w:rPr>
                <w:b/>
                <w:lang w:eastAsia="ru-RU"/>
              </w:rPr>
            </w:pPr>
          </w:p>
          <w:p w:rsidR="00D0497E" w:rsidRPr="005245B4" w:rsidRDefault="00D0497E" w:rsidP="00B86F47">
            <w:pPr>
              <w:keepNext/>
              <w:widowControl w:val="0"/>
              <w:spacing w:before="0" w:beforeAutospacing="0" w:after="0" w:afterAutospacing="0"/>
              <w:ind w:firstLine="284"/>
              <w:jc w:val="both"/>
              <w:rPr>
                <w:b/>
                <w:lang w:eastAsia="ru-RU"/>
              </w:rPr>
            </w:pPr>
          </w:p>
          <w:p w:rsidR="00D0497E" w:rsidRPr="005245B4" w:rsidRDefault="00D0497E" w:rsidP="00B86F47">
            <w:pPr>
              <w:keepNext/>
              <w:widowControl w:val="0"/>
              <w:spacing w:before="0" w:beforeAutospacing="0" w:after="0" w:afterAutospacing="0"/>
              <w:ind w:firstLine="284"/>
              <w:jc w:val="both"/>
              <w:rPr>
                <w:b/>
                <w:lang w:eastAsia="ru-RU"/>
              </w:rPr>
            </w:pPr>
          </w:p>
          <w:p w:rsidR="009C00BD" w:rsidRPr="005245B4" w:rsidRDefault="009C00BD" w:rsidP="00B86F47">
            <w:pPr>
              <w:keepNext/>
              <w:widowControl w:val="0"/>
              <w:spacing w:before="0" w:beforeAutospacing="0" w:after="0" w:afterAutospacing="0"/>
              <w:ind w:firstLine="284"/>
              <w:jc w:val="both"/>
              <w:rPr>
                <w:b/>
                <w:lang w:eastAsia="ru-RU"/>
              </w:rPr>
            </w:pPr>
          </w:p>
          <w:p w:rsidR="009C00BD" w:rsidRPr="005245B4" w:rsidRDefault="009C00BD" w:rsidP="00B86F47">
            <w:pPr>
              <w:keepNext/>
              <w:widowControl w:val="0"/>
              <w:spacing w:before="0" w:beforeAutospacing="0" w:after="0" w:afterAutospacing="0"/>
              <w:ind w:firstLine="284"/>
              <w:jc w:val="both"/>
              <w:rPr>
                <w:b/>
                <w:lang w:eastAsia="ru-RU"/>
              </w:rPr>
            </w:pPr>
          </w:p>
          <w:p w:rsidR="009C00BD" w:rsidRPr="005245B4" w:rsidRDefault="009C00BD" w:rsidP="00B86F47">
            <w:pPr>
              <w:keepNext/>
              <w:widowControl w:val="0"/>
              <w:spacing w:before="0" w:beforeAutospacing="0" w:after="0" w:afterAutospacing="0"/>
              <w:ind w:firstLine="284"/>
              <w:jc w:val="both"/>
              <w:rPr>
                <w:b/>
                <w:lang w:eastAsia="ru-RU"/>
              </w:rPr>
            </w:pPr>
          </w:p>
          <w:p w:rsidR="009C00BD" w:rsidRPr="005245B4" w:rsidRDefault="009C00BD" w:rsidP="00B86F47">
            <w:pPr>
              <w:keepNext/>
              <w:widowControl w:val="0"/>
              <w:spacing w:before="0" w:beforeAutospacing="0" w:after="0" w:afterAutospacing="0"/>
              <w:ind w:firstLine="284"/>
              <w:jc w:val="both"/>
              <w:rPr>
                <w:b/>
                <w:lang w:eastAsia="ru-RU"/>
              </w:rPr>
            </w:pP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Конкурсна комісія вважається повноважною у разі затвердження в її складі не менше чотирьох осіб.</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Членами Конкурсної комісії можуть бути особи, які мають повну вищу освіту, бездоганну ділову репутацію, високі професійні та моральні якості, суспільний авторитет. Членами Конкурсної комісії </w:t>
            </w:r>
            <w:r w:rsidRPr="005245B4">
              <w:rPr>
                <w:b/>
                <w:u w:val="single"/>
                <w:lang w:eastAsia="ru-RU"/>
              </w:rPr>
              <w:t>не можуть бути</w:t>
            </w:r>
            <w:r w:rsidRPr="005245B4">
              <w:rPr>
                <w:b/>
                <w:lang w:eastAsia="ru-RU"/>
              </w:rPr>
              <w:t xml:space="preserve"> особи, які є членами органів управління </w:t>
            </w:r>
            <w:r w:rsidRPr="005245B4">
              <w:rPr>
                <w:b/>
                <w:lang w:eastAsia="ru-RU"/>
              </w:rPr>
              <w:lastRenderedPageBreak/>
              <w:t>суб'єктів господарювання, що провадять діяльність на ринку цінних паперів, а також особи, зазначені в частині другій статті 6</w:t>
            </w:r>
            <w:r w:rsidRPr="005245B4">
              <w:rPr>
                <w:b/>
                <w:vertAlign w:val="superscript"/>
                <w:lang w:eastAsia="ru-RU"/>
              </w:rPr>
              <w:t>2</w:t>
            </w:r>
            <w:r w:rsidRPr="005245B4">
              <w:rPr>
                <w:b/>
                <w:lang w:eastAsia="ru-RU"/>
              </w:rPr>
              <w:t xml:space="preserve"> цього Закону, та </w:t>
            </w:r>
            <w:r w:rsidRPr="005245B4">
              <w:rPr>
                <w:b/>
                <w:u w:val="single"/>
                <w:lang w:eastAsia="ru-RU"/>
              </w:rPr>
              <w:t>особи, уповноважені на виконання функцій держави</w:t>
            </w:r>
            <w:r w:rsidRPr="005245B4">
              <w:rPr>
                <w:b/>
                <w:lang w:eastAsia="ru-RU"/>
              </w:rPr>
              <w:t xml:space="preserve"> або місцевого самоврядування, відповідно до пункту 1 статті 3 Закону України "Про запобігання корупції".</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Член Конкурсної комісії не має права брати участь у конкурсному відборі на зайняття посади члена Комісії.</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u w:val="single"/>
                <w:lang w:eastAsia="ru-RU"/>
              </w:rPr>
              <w:t xml:space="preserve">Строк повноважень члена Конкурсної комісії становить три роки </w:t>
            </w:r>
            <w:r w:rsidRPr="005245B4">
              <w:rPr>
                <w:b/>
                <w:lang w:eastAsia="ru-RU"/>
              </w:rPr>
              <w:t>та може бути припинений достроково за ініціативою органу або особи, що призначила такого члена Конкурсної комісії, або за власною ініціативою члена Конкурсної комісії.</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Члени Конкурсної комісії виконують свої функції на громадських засадах.</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За пропозицією членів Конкурсної комісії до роботи Конкурсної комісії можуть залучатися представники Європейської Комісії, Міжнародної організації комісій з цінних паперів (IOSCO), інших міжнародних організацій, які співпрацюють з Україною у сферах цінних паперів та фондового ринку. Представники зазначених міжнародних організацій беруть участь у роботі Конкурсної комісії з правом дорадчого голосу на громадських засадах.</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Конкурсна комісія обирає голову та затверджує регламент своєї роботи.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Засідання Конкурсної комісії проводяться у формі відкритих слухань. Забезпечується відео- та аудіофіксація і трансляція у режимі реального часу засідання Конкурсної комісії на офіційних веб-сайтах Президента України та </w:t>
            </w:r>
            <w:r w:rsidRPr="005245B4">
              <w:rPr>
                <w:b/>
                <w:lang w:eastAsia="ru-RU"/>
              </w:rPr>
              <w:lastRenderedPageBreak/>
              <w:t>Верховної Ради України.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На засіданнях Конкурсної комісії як спостерігачі можуть бути присутніми народні депутати України, представники Європейської Комісії, Міжнародної організації комісій з цінних паперів (IOSCO), інших міжнародних організацій, які співпрацюють з Україною у сферах цінних паперів та фондового ринку, а також представники громадськості.</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Забороняється незаконне втручання державних органів, органів місцевого самоврядування, їхніх посадових і службових осіб, політичних партій, громадських об'єднань, інших фізичних або юридичних осіб у діяльність Конкурсної комісії.</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Інформація про час і місце проведення засідання Конкурсної комісії </w:t>
            </w:r>
            <w:r w:rsidRPr="005245B4">
              <w:rPr>
                <w:b/>
                <w:u w:val="single"/>
                <w:lang w:eastAsia="ru-RU"/>
              </w:rPr>
              <w:t>оприлюднюється на офіційних веб-сайтах Президента України та</w:t>
            </w:r>
            <w:r w:rsidRPr="005245B4">
              <w:rPr>
                <w:b/>
                <w:lang w:eastAsia="ru-RU"/>
              </w:rPr>
              <w:t xml:space="preserve"> Верховної Ради України не пізніше ніж за два робочі дні до його початку.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Протоколи засідань Конкурсної комісії </w:t>
            </w:r>
            <w:r w:rsidRPr="005245B4">
              <w:rPr>
                <w:b/>
                <w:u w:val="single"/>
                <w:lang w:eastAsia="ru-RU"/>
              </w:rPr>
              <w:t>розміщуються на офіційних веб-сайтах Президента України та</w:t>
            </w:r>
            <w:r w:rsidRPr="005245B4">
              <w:rPr>
                <w:b/>
                <w:lang w:eastAsia="ru-RU"/>
              </w:rPr>
              <w:t xml:space="preserve"> Верховної Ради України протягом трьох робочих днів з дня їх проведення.</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Роботу Конкурсної комісії забезпечує Апарат Верховної Ради України.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Конкурсна комісія оголошує прийом заявок на відкритий конкурс:</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у разі закінчення строку повноважень члена (членів) Комісії, визначеного цим Законом, - за три місяці до дня закінчення строку повноважень;</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у разі дострокового припинення повноважень члена (членів) Комісії відповідно до цього Закону - протягом п'яти робочих днів </w:t>
            </w:r>
            <w:r w:rsidRPr="005245B4">
              <w:rPr>
                <w:b/>
                <w:lang w:eastAsia="ru-RU"/>
              </w:rPr>
              <w:lastRenderedPageBreak/>
              <w:t>із дня припинення повноважень.</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Прийом заявок на відкритий конкурс здійснюється протягом 45 календарних днів з дня оголошення конкурсу. Порядок та умови проведення відкритого конкурсу затверджуються Конкурсною комісією та </w:t>
            </w:r>
            <w:r w:rsidRPr="005245B4">
              <w:rPr>
                <w:b/>
                <w:u w:val="single"/>
                <w:lang w:eastAsia="ru-RU"/>
              </w:rPr>
              <w:t>розміщуються на офіційних веб-сайтах Президента України та</w:t>
            </w:r>
            <w:r w:rsidRPr="005245B4">
              <w:rPr>
                <w:b/>
                <w:lang w:eastAsia="ru-RU"/>
              </w:rPr>
              <w:t xml:space="preserve"> Верховної Ради України, в загальнодержавних друкованих засобах масової інформації.</w:t>
            </w:r>
          </w:p>
          <w:p w:rsidR="009F0113" w:rsidRPr="005245B4" w:rsidRDefault="009F0113" w:rsidP="00B86F47">
            <w:pPr>
              <w:keepNext/>
              <w:widowControl w:val="0"/>
              <w:spacing w:before="0" w:beforeAutospacing="0" w:after="0" w:afterAutospacing="0"/>
              <w:ind w:firstLine="284"/>
              <w:jc w:val="both"/>
              <w:rPr>
                <w:b/>
                <w:lang w:eastAsia="ru-RU"/>
              </w:rPr>
            </w:pPr>
          </w:p>
          <w:p w:rsidR="009F0113" w:rsidRPr="005245B4" w:rsidRDefault="009F0113" w:rsidP="00B86F47">
            <w:pPr>
              <w:keepNext/>
              <w:widowControl w:val="0"/>
              <w:spacing w:before="0" w:beforeAutospacing="0" w:after="0" w:afterAutospacing="0"/>
              <w:ind w:firstLine="284"/>
              <w:jc w:val="both"/>
              <w:rPr>
                <w:b/>
                <w:lang w:eastAsia="ru-RU"/>
              </w:rPr>
            </w:pPr>
          </w:p>
          <w:p w:rsidR="009F0113" w:rsidRPr="005245B4" w:rsidRDefault="009F0113" w:rsidP="00B86F47">
            <w:pPr>
              <w:keepNext/>
              <w:widowControl w:val="0"/>
              <w:spacing w:before="0" w:beforeAutospacing="0" w:after="0" w:afterAutospacing="0"/>
              <w:ind w:firstLine="284"/>
              <w:jc w:val="both"/>
              <w:rPr>
                <w:b/>
                <w:lang w:eastAsia="ru-RU"/>
              </w:rPr>
            </w:pP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Особа, яка претендує на участь у конкурсі, подає такі документи:</w:t>
            </w:r>
          </w:p>
          <w:p w:rsidR="009F0113" w:rsidRPr="005245B4" w:rsidRDefault="009F0113" w:rsidP="00B86F47">
            <w:pPr>
              <w:keepNext/>
              <w:widowControl w:val="0"/>
              <w:spacing w:before="0" w:beforeAutospacing="0" w:after="0" w:afterAutospacing="0"/>
              <w:ind w:firstLine="284"/>
              <w:jc w:val="both"/>
              <w:rPr>
                <w:b/>
                <w:lang w:eastAsia="ru-RU"/>
              </w:rPr>
            </w:pPr>
          </w:p>
          <w:p w:rsidR="009F0113" w:rsidRPr="005245B4" w:rsidRDefault="009F0113" w:rsidP="00B86F47">
            <w:pPr>
              <w:keepNext/>
              <w:widowControl w:val="0"/>
              <w:spacing w:before="0" w:beforeAutospacing="0" w:after="0" w:afterAutospacing="0"/>
              <w:ind w:firstLine="284"/>
              <w:jc w:val="both"/>
              <w:rPr>
                <w:b/>
                <w:lang w:eastAsia="ru-RU"/>
              </w:rPr>
            </w:pPr>
          </w:p>
          <w:p w:rsidR="009F0113" w:rsidRPr="005245B4" w:rsidRDefault="009F0113" w:rsidP="00B86F47">
            <w:pPr>
              <w:keepNext/>
              <w:widowControl w:val="0"/>
              <w:spacing w:before="0" w:beforeAutospacing="0" w:after="0" w:afterAutospacing="0"/>
              <w:ind w:firstLine="284"/>
              <w:jc w:val="both"/>
              <w:rPr>
                <w:b/>
                <w:lang w:eastAsia="ru-RU"/>
              </w:rPr>
            </w:pPr>
          </w:p>
          <w:p w:rsidR="009F0113" w:rsidRPr="005245B4" w:rsidRDefault="009F0113" w:rsidP="00B86F47">
            <w:pPr>
              <w:keepNext/>
              <w:widowControl w:val="0"/>
              <w:spacing w:before="0" w:beforeAutospacing="0" w:after="0" w:afterAutospacing="0"/>
              <w:ind w:firstLine="284"/>
              <w:jc w:val="both"/>
              <w:rPr>
                <w:b/>
                <w:lang w:eastAsia="ru-RU"/>
              </w:rPr>
            </w:pPr>
          </w:p>
          <w:p w:rsidR="009F0113" w:rsidRPr="005245B4" w:rsidRDefault="009F0113" w:rsidP="00B86F47">
            <w:pPr>
              <w:keepNext/>
              <w:widowControl w:val="0"/>
              <w:spacing w:before="0" w:beforeAutospacing="0" w:after="0" w:afterAutospacing="0"/>
              <w:ind w:firstLine="284"/>
              <w:jc w:val="both"/>
              <w:rPr>
                <w:b/>
                <w:lang w:eastAsia="ru-RU"/>
              </w:rPr>
            </w:pP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1) заяву про участь у конкурсі із зазначенням основних мотивів щодо зайняття посади члена Комісії, </w:t>
            </w:r>
            <w:r w:rsidRPr="005245B4">
              <w:rPr>
                <w:b/>
                <w:u w:val="single"/>
                <w:lang w:eastAsia="ru-RU"/>
              </w:rPr>
              <w:t>до якої додається резюме довільної форми</w:t>
            </w:r>
            <w:r w:rsidRPr="005245B4">
              <w:rPr>
                <w:b/>
                <w:lang w:eastAsia="ru-RU"/>
              </w:rPr>
              <w:t>;</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2) заяву про надання згоди на проведення спеціальної перевірки відповідно до Закону України "Про запобігання корупції" та на обробку персональних даних відповідно до Закону України "Про захист персональних даних";</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3) автобіографію, що містить: прізвище, ім'я та по батькові (за наявності), число, місяць, рік і місце народження, громадянство, відомості про освіту, </w:t>
            </w:r>
            <w:r w:rsidRPr="005245B4">
              <w:rPr>
                <w:b/>
                <w:u w:val="single"/>
                <w:lang w:eastAsia="ru-RU"/>
              </w:rPr>
              <w:t>трудову діяльність, посаду (заняття), місце роботи,</w:t>
            </w:r>
            <w:r w:rsidRPr="005245B4">
              <w:rPr>
                <w:b/>
                <w:lang w:eastAsia="ru-RU"/>
              </w:rPr>
              <w:t xml:space="preserve"> громадську діяльність (у тому числі на виборних посадах), членство у </w:t>
            </w:r>
            <w:r w:rsidRPr="005245B4">
              <w:rPr>
                <w:b/>
                <w:lang w:eastAsia="ru-RU"/>
              </w:rPr>
              <w:lastRenderedPageBreak/>
              <w:t>політичних партіях, у тому числі в минулому, наявність трудових або будь-яких інших договірних відносин з політичною партією упродовж двох років, що передують поданню заяви (незалежно від тривалості), контактний номер телефону та адресу електронної пошти, відомості про наявність чи відсутність судимості;</w:t>
            </w:r>
          </w:p>
          <w:p w:rsidR="00ED0487" w:rsidRPr="005245B4" w:rsidRDefault="00ED0487" w:rsidP="00B86F47">
            <w:pPr>
              <w:keepNext/>
              <w:widowControl w:val="0"/>
              <w:spacing w:before="0" w:beforeAutospacing="0" w:after="0" w:afterAutospacing="0"/>
              <w:ind w:firstLine="284"/>
              <w:jc w:val="both"/>
              <w:rPr>
                <w:b/>
                <w:lang w:eastAsia="ru-RU"/>
              </w:rPr>
            </w:pPr>
          </w:p>
          <w:p w:rsidR="00ED0487" w:rsidRPr="005245B4" w:rsidRDefault="00ED0487" w:rsidP="00B86F47">
            <w:pPr>
              <w:keepNext/>
              <w:widowControl w:val="0"/>
              <w:spacing w:before="0" w:beforeAutospacing="0" w:after="0" w:afterAutospacing="0"/>
              <w:ind w:firstLine="284"/>
              <w:jc w:val="both"/>
              <w:rPr>
                <w:b/>
                <w:lang w:eastAsia="ru-RU"/>
              </w:rPr>
            </w:pPr>
          </w:p>
          <w:p w:rsidR="00B07FCD" w:rsidRPr="005245B4" w:rsidRDefault="00B07FCD" w:rsidP="00B86F47">
            <w:pPr>
              <w:keepNext/>
              <w:widowControl w:val="0"/>
              <w:spacing w:before="0" w:beforeAutospacing="0" w:after="0" w:afterAutospacing="0"/>
              <w:ind w:firstLine="284"/>
              <w:jc w:val="both"/>
              <w:rPr>
                <w:b/>
                <w:lang w:eastAsia="ru-RU"/>
              </w:rPr>
            </w:pPr>
          </w:p>
          <w:p w:rsidR="00B07FCD" w:rsidRPr="005245B4" w:rsidRDefault="00B07FCD" w:rsidP="00B86F47">
            <w:pPr>
              <w:keepNext/>
              <w:widowControl w:val="0"/>
              <w:spacing w:before="0" w:beforeAutospacing="0" w:after="0" w:afterAutospacing="0"/>
              <w:ind w:firstLine="284"/>
              <w:jc w:val="both"/>
              <w:rPr>
                <w:b/>
                <w:lang w:eastAsia="ru-RU"/>
              </w:rPr>
            </w:pPr>
          </w:p>
          <w:p w:rsidR="00FA08A8" w:rsidRPr="005245B4" w:rsidRDefault="00FA08A8" w:rsidP="00B86F47">
            <w:pPr>
              <w:keepNext/>
              <w:widowControl w:val="0"/>
              <w:spacing w:before="0" w:beforeAutospacing="0" w:after="0" w:afterAutospacing="0"/>
              <w:ind w:firstLine="284"/>
              <w:jc w:val="both"/>
              <w:rPr>
                <w:b/>
                <w:lang w:eastAsia="ru-RU"/>
              </w:rPr>
            </w:pP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4) особовий листок з обліку кадрів;</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5) копію паспорта громадянина України;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6) копії документів про освіту, вчені звання та наукові ступені;</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7) медичну довідку про стан здоров'я за формою, затвердженою центральним органом виконавчої влади, що забезпечує формування та реалізує державну політику у сфері охорони здоров'я, щодо перебування особи на обліку в психоневрологічних або наркологічних закладах охорони здоров'я;</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8) копію військового квитка або посвідчення особи військовослужбовця (для військовослужбовців або військовозобов'язаних);</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9) декларацію особи, уповноваженої на виконання функцій держави або місцевого самоврядування, за рік, що передує року, в якому було оприлюднено оголошення про конкурс, за формою, визначеною відповідно до Закону України "Про запобігання корупції".</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Відомості, що містяться у поданих відповідно до цієї статті документах, </w:t>
            </w:r>
            <w:r w:rsidRPr="005245B4">
              <w:rPr>
                <w:b/>
                <w:lang w:eastAsia="ru-RU"/>
              </w:rPr>
              <w:lastRenderedPageBreak/>
              <w:t>підлягають оприлюдненню упродовж трьох робочих днів після закінчення строку подання заявки на відкритий конкурс на офіційних веб-сайтах Президента України та Верховної Ради України, крім відомостей, які відповідно до Закону України "Про запобігання корупції" віднесені до інформації з обмеженим доступом, та відомостей про контактний номер телефону, адресу електронної пошти кандидата.</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Конкурсна комісія протягом 30 календарних днів з дня завершення прийому заявок на відкритий конкурс проводить необхідні процедури, передбачені порядком проведення відкритого конкурсу, за результатами голосування складає рейтинг кандидатів на посаду члена (членів) Комісії та оприлюднює його на офіційних веб-сайтах Президента України та Верховної Ради України. Протягом зазначеного строку також проводяться спеціальна перевірка кандидатів, передбачена Законом України "Про запобігання корупції", і перевірка, передбачена Законом України "Про очищення влади".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Рішення Конкурсної комісії приймаються простою більшістю голосів її членів. У разі рівного розподілу голосів голос голови Конкурсної комісії є вирішальним.</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u w:val="single"/>
                <w:lang w:eastAsia="ru-RU"/>
              </w:rPr>
              <w:t>Конкурсна комісія подає на розгляд Президента України</w:t>
            </w:r>
            <w:r w:rsidRPr="005245B4">
              <w:rPr>
                <w:b/>
                <w:lang w:eastAsia="ru-RU"/>
              </w:rPr>
              <w:t xml:space="preserve"> кандидатури, які отримали найвищий рейтинг і пройшли передбачену цим Законом перевірку, загальним списком у кількості з розрахунку дві особи на одну посаду члена Комісії.</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Конкурсна комісія оприлюднює інформацію про кандидатів, які отримали найвищий рейтинг </w:t>
            </w:r>
            <w:r w:rsidRPr="005245B4">
              <w:rPr>
                <w:b/>
                <w:u w:val="single"/>
                <w:lang w:eastAsia="ru-RU"/>
              </w:rPr>
              <w:t xml:space="preserve">та подані на розгляд Президента </w:t>
            </w:r>
            <w:r w:rsidRPr="005245B4">
              <w:rPr>
                <w:b/>
                <w:u w:val="single"/>
                <w:lang w:eastAsia="ru-RU"/>
              </w:rPr>
              <w:lastRenderedPageBreak/>
              <w:t>України.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u w:val="single"/>
                <w:lang w:eastAsia="ru-RU"/>
              </w:rPr>
              <w:t>Президент України призначає</w:t>
            </w:r>
            <w:r w:rsidRPr="005245B4">
              <w:rPr>
                <w:b/>
                <w:lang w:eastAsia="ru-RU"/>
              </w:rPr>
              <w:t xml:space="preserve"> на посаду члена (членів) Комісії з відібраних Конкурсною комісією кандидатів не пізніше місячного строку з дня внесення Конкурсною комісією відповідного подання.</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 xml:space="preserve">Члени </w:t>
            </w:r>
            <w:r w:rsidRPr="005245B4">
              <w:rPr>
                <w:b/>
                <w:i/>
                <w:u w:val="single"/>
                <w:lang w:eastAsia="ru-RU"/>
              </w:rPr>
              <w:t>Регулятора</w:t>
            </w:r>
            <w:r w:rsidRPr="005245B4">
              <w:rPr>
                <w:b/>
                <w:u w:val="single"/>
                <w:lang w:eastAsia="ru-RU"/>
              </w:rPr>
              <w:t xml:space="preserve"> призначаються на посади указом Президента України.</w:t>
            </w:r>
          </w:p>
          <w:p w:rsidR="003D2FBA" w:rsidRPr="005245B4" w:rsidRDefault="003D2FBA" w:rsidP="00B86F47">
            <w:pPr>
              <w:keepNext/>
              <w:widowControl w:val="0"/>
              <w:spacing w:before="0" w:beforeAutospacing="0" w:after="0" w:afterAutospacing="0"/>
              <w:ind w:firstLine="284"/>
              <w:jc w:val="both"/>
              <w:rPr>
                <w:b/>
                <w:lang w:eastAsia="ru-RU"/>
              </w:rPr>
            </w:pPr>
          </w:p>
          <w:p w:rsidR="003D2FBA" w:rsidRPr="005245B4" w:rsidRDefault="003D2FBA" w:rsidP="00B86F47">
            <w:pPr>
              <w:keepNext/>
              <w:widowControl w:val="0"/>
              <w:spacing w:before="0" w:beforeAutospacing="0" w:after="0" w:afterAutospacing="0"/>
              <w:ind w:firstLine="284"/>
              <w:jc w:val="both"/>
              <w:rPr>
                <w:b/>
                <w:lang w:eastAsia="ru-RU"/>
              </w:rPr>
            </w:pP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У разі якщо членом </w:t>
            </w:r>
            <w:r w:rsidRPr="005245B4">
              <w:rPr>
                <w:b/>
                <w:u w:val="single"/>
                <w:lang w:eastAsia="ru-RU"/>
              </w:rPr>
              <w:t>Регулятора</w:t>
            </w:r>
            <w:r w:rsidRPr="005245B4">
              <w:rPr>
                <w:b/>
                <w:lang w:eastAsia="ru-RU"/>
              </w:rPr>
              <w:t xml:space="preserve"> призначається особа, яка має представницький мандат та відповідно до законодавства </w:t>
            </w:r>
            <w:r w:rsidRPr="005245B4">
              <w:rPr>
                <w:b/>
                <w:u w:val="single"/>
                <w:lang w:eastAsia="ru-RU"/>
              </w:rPr>
              <w:t>не може суміщати свою службову діяльність з іншою роботою та/або діяльністю</w:t>
            </w:r>
            <w:r w:rsidRPr="005245B4">
              <w:rPr>
                <w:b/>
                <w:lang w:eastAsia="ru-RU"/>
              </w:rPr>
              <w:t>, така особа приступає до виконання обов'язків члена Комісії лише після складання представницького мандата.</w:t>
            </w:r>
          </w:p>
          <w:p w:rsidR="003D2FBA" w:rsidRPr="005245B4" w:rsidRDefault="003D2FBA" w:rsidP="00B86F47">
            <w:pPr>
              <w:keepNext/>
              <w:widowControl w:val="0"/>
              <w:spacing w:before="0" w:beforeAutospacing="0" w:after="0" w:afterAutospacing="0"/>
              <w:ind w:firstLine="284"/>
              <w:jc w:val="both"/>
              <w:rPr>
                <w:b/>
                <w:lang w:eastAsia="ru-RU"/>
              </w:rPr>
            </w:pPr>
          </w:p>
          <w:p w:rsidR="003D2FBA" w:rsidRPr="005245B4" w:rsidRDefault="003D2FBA" w:rsidP="00B86F47">
            <w:pPr>
              <w:keepNext/>
              <w:widowControl w:val="0"/>
              <w:spacing w:before="0" w:beforeAutospacing="0" w:after="0" w:afterAutospacing="0"/>
              <w:ind w:firstLine="284"/>
              <w:jc w:val="both"/>
              <w:rPr>
                <w:b/>
                <w:lang w:eastAsia="ru-RU"/>
              </w:rPr>
            </w:pP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Повноваження члена Комісії припиняються достроково </w:t>
            </w:r>
            <w:r w:rsidRPr="005245B4">
              <w:rPr>
                <w:b/>
                <w:u w:val="single"/>
                <w:lang w:eastAsia="ru-RU"/>
              </w:rPr>
              <w:t>за рішенням Президента України</w:t>
            </w:r>
            <w:r w:rsidRPr="005245B4">
              <w:rPr>
                <w:b/>
                <w:lang w:eastAsia="ru-RU"/>
              </w:rPr>
              <w:t xml:space="preserve"> у разі:</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1) призначення чи обрання на іншу посаду за його згодою;</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2) визнання його судом недієздатним або обмежено дієздатним, визнання його безвісно відсутнім чи оголошення його померлим;</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3) набрання законної сили обвинувальним вироком суду стосовно нього;</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4) набрання законної сили рішенням суду про притягнення до відповідальності за корупційне правопорушення або правопорушення, пов'язане з корупцією;</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5) припинення його громадянства України або виїзду на постійне проживання за межі </w:t>
            </w:r>
            <w:r w:rsidRPr="005245B4">
              <w:rPr>
                <w:b/>
                <w:lang w:eastAsia="ru-RU"/>
              </w:rPr>
              <w:lastRenderedPageBreak/>
              <w:t>України;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6) подання заяви про звільнення з посади за власним бажанням, зокрема в разі неможливості виконувати свої повноваження за станом здоров'я або у разі виходу на пенсію;</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7) подання заяви про відставку у разі принципової незгоди з рішенням (рішеннями) Комісії;</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8) невідповідності вимогам частини другої статті 6</w:t>
            </w:r>
            <w:r w:rsidRPr="005245B4">
              <w:rPr>
                <w:b/>
                <w:vertAlign w:val="superscript"/>
                <w:lang w:eastAsia="ru-RU"/>
              </w:rPr>
              <w:t>2</w:t>
            </w:r>
            <w:r w:rsidRPr="005245B4">
              <w:rPr>
                <w:b/>
                <w:lang w:eastAsia="ru-RU"/>
              </w:rPr>
              <w:t xml:space="preserve"> цього Закону;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9) смерті.</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Не може бути підставою для звільнення члена Комісії набуття повноважень новообраним Президентом України.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Повноваження члена Комісії припиняються з дня видання указу Президента України про його звільнення.</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Особа, повноваження якої на посаді члена Комісії припинені, зобов'язана наступного року після припинення повноважень подати декларацію особи, уповноваженої на виконання функцій держави або місцевого самоврядування, за минулий рік відповідно до Закону України "Про запобігання корупції".</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Протягом двох років з дня припинення повноважень члена Комісії особа не має права мати трудові або інші договірні відносини з будь-яким </w:t>
            </w:r>
            <w:r w:rsidRPr="005245B4">
              <w:rPr>
                <w:b/>
                <w:u w:val="single"/>
                <w:lang w:eastAsia="ru-RU"/>
              </w:rPr>
              <w:t>суб'єктом господарювання, що провадить діяльність на ринку цінних паперів</w:t>
            </w:r>
            <w:r w:rsidRPr="005245B4">
              <w:rPr>
                <w:b/>
                <w:lang w:eastAsia="ru-RU"/>
              </w:rPr>
              <w:t>.</w:t>
            </w:r>
          </w:p>
          <w:p w:rsidR="00305E0F" w:rsidRPr="005245B4" w:rsidRDefault="00305E0F" w:rsidP="00B86F47">
            <w:pPr>
              <w:keepNext/>
              <w:widowControl w:val="0"/>
              <w:spacing w:before="0" w:beforeAutospacing="0" w:after="0" w:afterAutospacing="0"/>
              <w:ind w:firstLine="284"/>
              <w:jc w:val="both"/>
              <w:rPr>
                <w:b/>
                <w:lang w:eastAsia="ru-RU"/>
              </w:rPr>
            </w:pPr>
          </w:p>
          <w:p w:rsidR="00305E0F" w:rsidRPr="005245B4" w:rsidRDefault="00305E0F" w:rsidP="00B86F47">
            <w:pPr>
              <w:keepNext/>
              <w:widowControl w:val="0"/>
              <w:spacing w:before="0" w:beforeAutospacing="0" w:after="0" w:afterAutospacing="0"/>
              <w:ind w:firstLine="284"/>
              <w:jc w:val="both"/>
              <w:rPr>
                <w:b/>
                <w:lang w:eastAsia="ru-RU"/>
              </w:rPr>
            </w:pPr>
          </w:p>
          <w:p w:rsidR="00305E0F" w:rsidRPr="005245B4" w:rsidRDefault="00305E0F" w:rsidP="00B86F47">
            <w:pPr>
              <w:keepNext/>
              <w:widowControl w:val="0"/>
              <w:spacing w:before="0" w:beforeAutospacing="0" w:after="0" w:afterAutospacing="0"/>
              <w:ind w:firstLine="284"/>
              <w:jc w:val="both"/>
              <w:rPr>
                <w:b/>
                <w:lang w:eastAsia="ru-RU"/>
              </w:rPr>
            </w:pPr>
          </w:p>
          <w:p w:rsidR="00305E0F" w:rsidRPr="005245B4" w:rsidRDefault="00305E0F" w:rsidP="00B86F47">
            <w:pPr>
              <w:keepNext/>
              <w:widowControl w:val="0"/>
              <w:spacing w:before="0" w:beforeAutospacing="0" w:after="0" w:afterAutospacing="0"/>
              <w:ind w:firstLine="284"/>
              <w:jc w:val="both"/>
              <w:rPr>
                <w:b/>
                <w:lang w:eastAsia="ru-RU"/>
              </w:rPr>
            </w:pPr>
          </w:p>
          <w:p w:rsidR="00305E0F" w:rsidRPr="005245B4" w:rsidRDefault="00305E0F" w:rsidP="00B86F47">
            <w:pPr>
              <w:keepNext/>
              <w:widowControl w:val="0"/>
              <w:spacing w:before="0" w:beforeAutospacing="0" w:after="0" w:afterAutospacing="0"/>
              <w:ind w:firstLine="284"/>
              <w:jc w:val="both"/>
              <w:rPr>
                <w:b/>
                <w:lang w:eastAsia="ru-RU"/>
              </w:rPr>
            </w:pPr>
          </w:p>
          <w:p w:rsidR="00305E0F" w:rsidRPr="005245B4" w:rsidRDefault="00305E0F" w:rsidP="00B86F47">
            <w:pPr>
              <w:keepNext/>
              <w:widowControl w:val="0"/>
              <w:spacing w:before="0" w:beforeAutospacing="0" w:after="0" w:afterAutospacing="0"/>
              <w:ind w:firstLine="284"/>
              <w:jc w:val="both"/>
              <w:rPr>
                <w:b/>
                <w:lang w:eastAsia="ru-RU"/>
              </w:rPr>
            </w:pPr>
          </w:p>
          <w:p w:rsidR="00305E0F" w:rsidRPr="005245B4" w:rsidRDefault="00305E0F" w:rsidP="00B86F47">
            <w:pPr>
              <w:keepNext/>
              <w:widowControl w:val="0"/>
              <w:spacing w:before="0" w:beforeAutospacing="0" w:after="0" w:afterAutospacing="0"/>
              <w:ind w:firstLine="284"/>
              <w:jc w:val="both"/>
              <w:rPr>
                <w:b/>
                <w:lang w:eastAsia="ru-RU"/>
              </w:rPr>
            </w:pPr>
          </w:p>
          <w:p w:rsidR="00305E0F" w:rsidRPr="005245B4" w:rsidRDefault="00305E0F" w:rsidP="00B86F47">
            <w:pPr>
              <w:keepNext/>
              <w:widowControl w:val="0"/>
              <w:spacing w:before="0" w:beforeAutospacing="0" w:after="0" w:afterAutospacing="0"/>
              <w:ind w:firstLine="284"/>
              <w:jc w:val="both"/>
              <w:rPr>
                <w:b/>
                <w:lang w:eastAsia="ru-RU"/>
              </w:rPr>
            </w:pP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Член Комісії, строк повноважень якого закінчився, а також повноваження якого достроково припинені у разі подання заяви про звільнення з посади за власним бажанням або про відставку, </w:t>
            </w:r>
            <w:r w:rsidRPr="005245B4">
              <w:rPr>
                <w:b/>
                <w:u w:val="single"/>
                <w:lang w:eastAsia="ru-RU"/>
              </w:rPr>
              <w:t>має право на компенсацію заробітної плати протягом шести місяців з дня закінчення строку його повноважень (звільнення) у розмірі середньої заробітної плати за останніх шість місяців, що передували місяцю закінчення строку повноважень (звільнення)</w:t>
            </w:r>
            <w:r w:rsidRPr="005245B4">
              <w:rPr>
                <w:b/>
                <w:lang w:eastAsia="ru-RU"/>
              </w:rPr>
              <w:t>.</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Право на компенсацію втрачає чинність після закінчення шестимісячного періоду з дня закінчення строку повноважень (звільнення) такого члена Комісії. У разі працевлаштування члена </w:t>
            </w:r>
            <w:r w:rsidRPr="005245B4">
              <w:rPr>
                <w:b/>
                <w:u w:val="single"/>
                <w:lang w:eastAsia="ru-RU"/>
              </w:rPr>
              <w:t>Регулятора</w:t>
            </w:r>
            <w:r w:rsidRPr="005245B4">
              <w:rPr>
                <w:b/>
                <w:lang w:eastAsia="ru-RU"/>
              </w:rPr>
              <w:t xml:space="preserve"> протягом строку виплати компенсації виплата компенсації припиняється з дня працевлаштування такої особи.</w:t>
            </w:r>
          </w:p>
          <w:p w:rsidR="00AB2FA6" w:rsidRPr="005245B4" w:rsidRDefault="00AB2FA6" w:rsidP="00B86F47">
            <w:pPr>
              <w:keepNext/>
              <w:widowControl w:val="0"/>
              <w:spacing w:before="0" w:beforeAutospacing="0" w:after="0" w:afterAutospacing="0"/>
              <w:ind w:firstLine="284"/>
              <w:jc w:val="both"/>
              <w:rPr>
                <w:lang w:eastAsia="ru-RU"/>
              </w:rPr>
            </w:pPr>
          </w:p>
        </w:tc>
        <w:tc>
          <w:tcPr>
            <w:tcW w:w="4748" w:type="dxa"/>
          </w:tcPr>
          <w:p w:rsidR="00A57C9E" w:rsidRPr="005245B4" w:rsidRDefault="00A57C9E" w:rsidP="00B86F47">
            <w:pPr>
              <w:keepNext/>
              <w:widowControl w:val="0"/>
              <w:spacing w:before="0" w:beforeAutospacing="0" w:after="0" w:afterAutospacing="0"/>
              <w:ind w:firstLine="284"/>
              <w:jc w:val="both"/>
              <w:rPr>
                <w:lang w:eastAsia="ru-RU"/>
              </w:rPr>
            </w:pPr>
          </w:p>
          <w:p w:rsidR="00A57C9E" w:rsidRPr="005245B4" w:rsidRDefault="00A57C9E" w:rsidP="00B86F47">
            <w:pPr>
              <w:keepNext/>
              <w:widowControl w:val="0"/>
              <w:spacing w:before="0" w:beforeAutospacing="0" w:after="0" w:afterAutospacing="0"/>
              <w:ind w:firstLine="284"/>
              <w:jc w:val="both"/>
              <w:rPr>
                <w:lang w:eastAsia="ru-RU"/>
              </w:rPr>
            </w:pPr>
          </w:p>
          <w:p w:rsidR="00A57C9E" w:rsidRPr="005245B4" w:rsidRDefault="00A57C9E" w:rsidP="00B86F47">
            <w:pPr>
              <w:keepNext/>
              <w:widowControl w:val="0"/>
              <w:spacing w:before="0" w:beforeAutospacing="0" w:after="0" w:afterAutospacing="0"/>
              <w:ind w:firstLine="284"/>
              <w:jc w:val="both"/>
              <w:rPr>
                <w:lang w:eastAsia="ru-RU"/>
              </w:rPr>
            </w:pPr>
          </w:p>
          <w:p w:rsidR="00A57C9E" w:rsidRPr="005245B4" w:rsidRDefault="00A57C9E" w:rsidP="00B86F47">
            <w:pPr>
              <w:keepNext/>
              <w:widowControl w:val="0"/>
              <w:spacing w:before="0" w:beforeAutospacing="0" w:after="0" w:afterAutospacing="0"/>
              <w:ind w:firstLine="284"/>
              <w:jc w:val="both"/>
              <w:rPr>
                <w:lang w:eastAsia="ru-RU"/>
              </w:rPr>
            </w:pPr>
          </w:p>
          <w:p w:rsidR="00A57C9E" w:rsidRPr="005245B4" w:rsidRDefault="00A57C9E" w:rsidP="00B86F47">
            <w:pPr>
              <w:keepNext/>
              <w:widowControl w:val="0"/>
              <w:spacing w:before="0" w:beforeAutospacing="0" w:after="0" w:afterAutospacing="0"/>
              <w:ind w:firstLine="284"/>
              <w:jc w:val="both"/>
              <w:rPr>
                <w:lang w:eastAsia="ru-RU"/>
              </w:rPr>
            </w:pPr>
          </w:p>
          <w:p w:rsidR="00A57C9E" w:rsidRPr="005245B4" w:rsidRDefault="00A57C9E" w:rsidP="00B86F47">
            <w:pPr>
              <w:keepNext/>
              <w:widowControl w:val="0"/>
              <w:spacing w:before="0" w:beforeAutospacing="0" w:after="0" w:afterAutospacing="0"/>
              <w:ind w:firstLine="284"/>
              <w:jc w:val="both"/>
              <w:rPr>
                <w:lang w:eastAsia="ru-RU"/>
              </w:rPr>
            </w:pPr>
          </w:p>
          <w:p w:rsidR="00A57C9E" w:rsidRPr="005245B4" w:rsidRDefault="00A57C9E" w:rsidP="00B86F47">
            <w:pPr>
              <w:keepNext/>
              <w:widowControl w:val="0"/>
              <w:spacing w:before="0" w:beforeAutospacing="0" w:after="0" w:afterAutospacing="0"/>
              <w:ind w:firstLine="284"/>
              <w:jc w:val="both"/>
              <w:rPr>
                <w:lang w:eastAsia="ru-RU"/>
              </w:rPr>
            </w:pPr>
          </w:p>
          <w:p w:rsidR="00A57C9E" w:rsidRPr="005245B4" w:rsidRDefault="00A57C9E" w:rsidP="00B86F47">
            <w:pPr>
              <w:keepNext/>
              <w:widowControl w:val="0"/>
              <w:spacing w:before="0" w:beforeAutospacing="0" w:after="0" w:afterAutospacing="0"/>
              <w:ind w:firstLine="284"/>
              <w:jc w:val="both"/>
              <w:rPr>
                <w:lang w:eastAsia="ru-RU"/>
              </w:rPr>
            </w:pPr>
          </w:p>
          <w:p w:rsidR="00A57C9E" w:rsidRPr="005245B4" w:rsidRDefault="00A57C9E" w:rsidP="00B86F47">
            <w:pPr>
              <w:keepNext/>
              <w:widowControl w:val="0"/>
              <w:spacing w:before="0" w:beforeAutospacing="0" w:after="0" w:afterAutospacing="0"/>
              <w:ind w:firstLine="284"/>
              <w:jc w:val="both"/>
              <w:rPr>
                <w:lang w:eastAsia="ru-RU"/>
              </w:rPr>
            </w:pPr>
          </w:p>
          <w:p w:rsidR="00A57C9E" w:rsidRPr="005245B4" w:rsidRDefault="00A57C9E" w:rsidP="00B86F47">
            <w:pPr>
              <w:keepNext/>
              <w:widowControl w:val="0"/>
              <w:spacing w:before="0" w:beforeAutospacing="0" w:after="0" w:afterAutospacing="0"/>
              <w:ind w:firstLine="284"/>
              <w:jc w:val="both"/>
              <w:rPr>
                <w:lang w:eastAsia="ru-RU"/>
              </w:rPr>
            </w:pPr>
          </w:p>
          <w:p w:rsidR="00A57C9E" w:rsidRPr="005245B4" w:rsidRDefault="00A57C9E" w:rsidP="00B86F47">
            <w:pPr>
              <w:keepNext/>
              <w:widowControl w:val="0"/>
              <w:spacing w:before="0" w:beforeAutospacing="0" w:after="0" w:afterAutospacing="0"/>
              <w:ind w:firstLine="284"/>
              <w:jc w:val="both"/>
              <w:rPr>
                <w:lang w:eastAsia="ru-RU"/>
              </w:rPr>
            </w:pPr>
          </w:p>
          <w:p w:rsidR="00A57C9E" w:rsidRPr="005245B4" w:rsidRDefault="00A57C9E" w:rsidP="00B86F47">
            <w:pPr>
              <w:keepNext/>
              <w:widowControl w:val="0"/>
              <w:spacing w:before="0" w:beforeAutospacing="0" w:after="0" w:afterAutospacing="0"/>
              <w:ind w:firstLine="284"/>
              <w:jc w:val="both"/>
              <w:rPr>
                <w:lang w:eastAsia="ru-RU"/>
              </w:rPr>
            </w:pPr>
          </w:p>
          <w:p w:rsidR="00A57C9E" w:rsidRPr="005245B4" w:rsidRDefault="00A57C9E" w:rsidP="00B86F47">
            <w:pPr>
              <w:keepNext/>
              <w:widowControl w:val="0"/>
              <w:spacing w:before="0" w:beforeAutospacing="0" w:after="0" w:afterAutospacing="0"/>
              <w:ind w:firstLine="284"/>
              <w:jc w:val="both"/>
              <w:rPr>
                <w:lang w:eastAsia="ru-RU"/>
              </w:rPr>
            </w:pPr>
          </w:p>
          <w:p w:rsidR="00A57C9E" w:rsidRPr="005245B4" w:rsidRDefault="000F7650" w:rsidP="00B86F47">
            <w:pPr>
              <w:keepNext/>
              <w:widowControl w:val="0"/>
              <w:spacing w:before="0" w:beforeAutospacing="0" w:after="0" w:afterAutospacing="0"/>
              <w:ind w:firstLine="284"/>
              <w:jc w:val="both"/>
              <w:rPr>
                <w:lang w:eastAsia="ru-RU"/>
              </w:rPr>
            </w:pPr>
            <w:r w:rsidRPr="005245B4">
              <w:rPr>
                <w:lang w:eastAsia="ru-RU"/>
              </w:rPr>
              <w:t>Щодо підп. 2 ч. 2 ст. 6-1: спосіб обрання кандидатур від ВРУ слід здійснювати в межах Закону України «Про регламент Верховної Ради України». Пропонуємо викласти в такій редакції: «</w:t>
            </w:r>
            <w:r w:rsidRPr="005245B4">
              <w:rPr>
                <w:i/>
                <w:lang w:eastAsia="ru-RU"/>
              </w:rPr>
              <w:t>2) дві особи, які визначає Верховна Рада України;</w:t>
            </w:r>
            <w:r w:rsidRPr="005245B4">
              <w:rPr>
                <w:lang w:eastAsia="ru-RU"/>
              </w:rPr>
              <w:t>»</w:t>
            </w:r>
          </w:p>
          <w:p w:rsidR="00A57C9E" w:rsidRPr="005245B4" w:rsidRDefault="00A57C9E" w:rsidP="00B86F47">
            <w:pPr>
              <w:keepNext/>
              <w:widowControl w:val="0"/>
              <w:spacing w:before="0" w:beforeAutospacing="0" w:after="0" w:afterAutospacing="0"/>
              <w:ind w:firstLine="284"/>
              <w:jc w:val="both"/>
              <w:rPr>
                <w:lang w:eastAsia="ru-RU"/>
              </w:rPr>
            </w:pPr>
          </w:p>
          <w:p w:rsidR="00664B15" w:rsidRPr="005245B4" w:rsidRDefault="00664B15" w:rsidP="00B86F47">
            <w:pPr>
              <w:keepNext/>
              <w:widowControl w:val="0"/>
              <w:spacing w:before="0" w:beforeAutospacing="0" w:after="0" w:afterAutospacing="0"/>
              <w:ind w:firstLine="284"/>
              <w:jc w:val="both"/>
              <w:rPr>
                <w:lang w:eastAsia="ru-RU"/>
              </w:rPr>
            </w:pPr>
          </w:p>
          <w:p w:rsidR="00664B15" w:rsidRPr="005245B4" w:rsidRDefault="00664B15" w:rsidP="00B86F47">
            <w:pPr>
              <w:keepNext/>
              <w:widowControl w:val="0"/>
              <w:spacing w:before="0" w:beforeAutospacing="0" w:after="0" w:afterAutospacing="0"/>
              <w:ind w:firstLine="284"/>
              <w:jc w:val="both"/>
              <w:rPr>
                <w:lang w:eastAsia="ru-RU"/>
              </w:rPr>
            </w:pPr>
          </w:p>
          <w:p w:rsidR="009C00BD" w:rsidRPr="005245B4" w:rsidRDefault="00A57C9E" w:rsidP="00B86F47">
            <w:pPr>
              <w:keepNext/>
              <w:widowControl w:val="0"/>
              <w:spacing w:before="0" w:beforeAutospacing="0" w:after="0" w:afterAutospacing="0"/>
              <w:ind w:firstLine="284"/>
              <w:jc w:val="both"/>
              <w:rPr>
                <w:lang w:eastAsia="ru-RU"/>
              </w:rPr>
            </w:pPr>
            <w:r w:rsidRPr="005245B4">
              <w:rPr>
                <w:lang w:eastAsia="ru-RU"/>
              </w:rPr>
              <w:t xml:space="preserve">Щодо підп. 3 ч. 2 ст. 6-1: </w:t>
            </w:r>
            <w:r w:rsidR="009C00BD" w:rsidRPr="005245B4">
              <w:rPr>
                <w:lang w:eastAsia="ru-RU"/>
              </w:rPr>
              <w:t xml:space="preserve">по-перше, </w:t>
            </w:r>
            <w:r w:rsidR="000F7650" w:rsidRPr="005245B4">
              <w:rPr>
                <w:lang w:eastAsia="ru-RU"/>
              </w:rPr>
              <w:t xml:space="preserve">не бачимо </w:t>
            </w:r>
            <w:r w:rsidR="009C00BD" w:rsidRPr="005245B4">
              <w:rPr>
                <w:lang w:eastAsia="ru-RU"/>
              </w:rPr>
              <w:t xml:space="preserve">жодних </w:t>
            </w:r>
            <w:r w:rsidR="000F7650" w:rsidRPr="005245B4">
              <w:rPr>
                <w:lang w:eastAsia="ru-RU"/>
              </w:rPr>
              <w:t>причин для дискримінації виконавчої гілки влади в кількісному представництві в конкурсній комісії і пропонуємо встановити однакову кількість представників.</w:t>
            </w:r>
          </w:p>
          <w:p w:rsidR="00AB2FA6" w:rsidRPr="005245B4" w:rsidRDefault="009C00BD" w:rsidP="00B86F47">
            <w:pPr>
              <w:keepNext/>
              <w:widowControl w:val="0"/>
              <w:spacing w:before="0" w:beforeAutospacing="0" w:after="0" w:afterAutospacing="0"/>
              <w:ind w:firstLine="284"/>
              <w:jc w:val="both"/>
              <w:rPr>
                <w:lang w:eastAsia="ru-RU"/>
              </w:rPr>
            </w:pPr>
            <w:r w:rsidRPr="005245B4">
              <w:rPr>
                <w:lang w:eastAsia="ru-RU"/>
              </w:rPr>
              <w:t>По-друге, с</w:t>
            </w:r>
            <w:r w:rsidR="000F7650" w:rsidRPr="005245B4">
              <w:rPr>
                <w:lang w:eastAsia="ru-RU"/>
              </w:rPr>
              <w:t>посіб обра</w:t>
            </w:r>
            <w:r w:rsidR="00480553" w:rsidRPr="005245B4">
              <w:rPr>
                <w:lang w:eastAsia="ru-RU"/>
              </w:rPr>
              <w:t>ння кандидатур</w:t>
            </w:r>
            <w:r w:rsidR="004D56FF" w:rsidRPr="005245B4">
              <w:rPr>
                <w:lang w:eastAsia="ru-RU"/>
              </w:rPr>
              <w:t xml:space="preserve"> </w:t>
            </w:r>
            <w:r w:rsidR="000F7650" w:rsidRPr="005245B4">
              <w:rPr>
                <w:lang w:eastAsia="ru-RU"/>
              </w:rPr>
              <w:t xml:space="preserve">слід залишити на розсуд самого КМУ в межах Регламенту </w:t>
            </w:r>
            <w:r w:rsidR="00480553" w:rsidRPr="005245B4">
              <w:rPr>
                <w:lang w:eastAsia="ru-RU"/>
              </w:rPr>
              <w:t>останнього</w:t>
            </w:r>
            <w:r w:rsidR="000F7650" w:rsidRPr="005245B4">
              <w:rPr>
                <w:lang w:eastAsia="ru-RU"/>
              </w:rPr>
              <w:t>. Пропонуємо викласти в такій редакції: «</w:t>
            </w:r>
            <w:r w:rsidR="000F7650" w:rsidRPr="005245B4">
              <w:rPr>
                <w:i/>
                <w:lang w:eastAsia="ru-RU"/>
              </w:rPr>
              <w:t>3) дві особи, як</w:t>
            </w:r>
            <w:r w:rsidR="00480553" w:rsidRPr="005245B4">
              <w:rPr>
                <w:i/>
                <w:lang w:eastAsia="ru-RU"/>
              </w:rPr>
              <w:t>і</w:t>
            </w:r>
            <w:r w:rsidR="000F7650" w:rsidRPr="005245B4">
              <w:rPr>
                <w:i/>
                <w:lang w:eastAsia="ru-RU"/>
              </w:rPr>
              <w:t xml:space="preserve"> визначає Кабінет Міністрів України.</w:t>
            </w:r>
            <w:r w:rsidR="000F7650" w:rsidRPr="005245B4">
              <w:rPr>
                <w:lang w:eastAsia="ru-RU"/>
              </w:rPr>
              <w:t>»</w:t>
            </w:r>
            <w:r w:rsidR="00480553" w:rsidRPr="005245B4">
              <w:rPr>
                <w:lang w:eastAsia="ru-RU"/>
              </w:rPr>
              <w:t>.</w:t>
            </w:r>
          </w:p>
          <w:p w:rsidR="00D0497E" w:rsidRPr="005245B4" w:rsidRDefault="00D0497E" w:rsidP="00B86F47">
            <w:pPr>
              <w:keepNext/>
              <w:widowControl w:val="0"/>
              <w:spacing w:before="0" w:beforeAutospacing="0" w:after="0" w:afterAutospacing="0"/>
              <w:ind w:firstLine="284"/>
              <w:jc w:val="both"/>
              <w:rPr>
                <w:lang w:eastAsia="ru-RU"/>
              </w:rPr>
            </w:pPr>
          </w:p>
          <w:p w:rsidR="00D0497E" w:rsidRPr="005245B4" w:rsidRDefault="00D0497E" w:rsidP="00B86F47">
            <w:pPr>
              <w:keepNext/>
              <w:widowControl w:val="0"/>
              <w:spacing w:before="0" w:beforeAutospacing="0" w:after="0" w:afterAutospacing="0"/>
              <w:ind w:firstLine="284"/>
              <w:jc w:val="both"/>
              <w:rPr>
                <w:lang w:eastAsia="ru-RU"/>
              </w:rPr>
            </w:pPr>
            <w:r w:rsidRPr="005245B4">
              <w:rPr>
                <w:lang w:eastAsia="ru-RU"/>
              </w:rPr>
              <w:t xml:space="preserve">Щодо ч. 2 ст. 6-1: в Україні, відповідно до кращих світових практик регулювання фондового ринку, діють саморегулівні організації професійних учасників фондового ринку (СРО), які фахово та репрезентативно представляють професійну спільноту. Відсторонення їх від формування кадрової політики регулятора є порушенням базових принципів взаємодії держави та бізнесу. Пропонуємо доповнити ч. 2 ст. 6-1 таким пунктом: </w:t>
            </w:r>
            <w:r w:rsidR="00A46CF9" w:rsidRPr="005245B4">
              <w:rPr>
                <w:lang w:eastAsia="ru-RU"/>
              </w:rPr>
              <w:t>«</w:t>
            </w:r>
            <w:r w:rsidR="00A46CF9" w:rsidRPr="005245B4">
              <w:rPr>
                <w:i/>
                <w:lang w:eastAsia="ru-RU"/>
              </w:rPr>
              <w:t>4) дві особи, які обрано спільним рішенням саморегулівних організацій професійних учасників фондового ринку</w:t>
            </w:r>
            <w:r w:rsidR="00A46CF9" w:rsidRPr="005245B4">
              <w:rPr>
                <w:lang w:eastAsia="ru-RU"/>
              </w:rPr>
              <w:t>»</w:t>
            </w:r>
          </w:p>
          <w:p w:rsidR="00664B15" w:rsidRPr="005245B4" w:rsidRDefault="00664B15" w:rsidP="00B86F47">
            <w:pPr>
              <w:keepNext/>
              <w:widowControl w:val="0"/>
              <w:spacing w:before="0" w:beforeAutospacing="0" w:after="0" w:afterAutospacing="0"/>
              <w:ind w:firstLine="284"/>
              <w:jc w:val="both"/>
              <w:rPr>
                <w:lang w:eastAsia="ru-RU"/>
              </w:rPr>
            </w:pPr>
          </w:p>
          <w:p w:rsidR="00480553" w:rsidRPr="005245B4" w:rsidRDefault="00480553" w:rsidP="00B86F47">
            <w:pPr>
              <w:keepNext/>
              <w:widowControl w:val="0"/>
              <w:spacing w:before="0" w:beforeAutospacing="0" w:after="0" w:afterAutospacing="0"/>
              <w:ind w:firstLine="284"/>
              <w:jc w:val="both"/>
              <w:rPr>
                <w:lang w:eastAsia="ru-RU"/>
              </w:rPr>
            </w:pPr>
            <w:r w:rsidRPr="005245B4">
              <w:rPr>
                <w:lang w:eastAsia="ru-RU"/>
              </w:rPr>
              <w:t xml:space="preserve">Щодо ч. 4 ст. 6-1: </w:t>
            </w:r>
            <w:r w:rsidR="00043BD2" w:rsidRPr="005245B4">
              <w:rPr>
                <w:lang w:eastAsia="ru-RU"/>
              </w:rPr>
              <w:t xml:space="preserve">заборона на включення до </w:t>
            </w:r>
            <w:r w:rsidR="00664B15" w:rsidRPr="005245B4">
              <w:rPr>
                <w:lang w:eastAsia="ru-RU"/>
              </w:rPr>
              <w:t>К</w:t>
            </w:r>
            <w:r w:rsidR="00043BD2" w:rsidRPr="005245B4">
              <w:rPr>
                <w:lang w:eastAsia="ru-RU"/>
              </w:rPr>
              <w:t xml:space="preserve">онкурсної комісії осіб визначених п. 1 ч. 1 ст. 3 Закону України "Про запобігання корупції" (в т.ч. народних депутатів, державних службовців, посадових та службових осіб органів влади) </w:t>
            </w:r>
            <w:r w:rsidR="00043BD2" w:rsidRPr="005245B4">
              <w:rPr>
                <w:lang w:eastAsia="ru-RU"/>
              </w:rPr>
              <w:lastRenderedPageBreak/>
              <w:t xml:space="preserve">штучно і безпідставно звужує коло кандидатів до такої </w:t>
            </w:r>
            <w:r w:rsidR="00664B15" w:rsidRPr="005245B4">
              <w:rPr>
                <w:lang w:eastAsia="ru-RU"/>
              </w:rPr>
              <w:t>К</w:t>
            </w:r>
            <w:r w:rsidR="00043BD2" w:rsidRPr="005245B4">
              <w:rPr>
                <w:lang w:eastAsia="ru-RU"/>
              </w:rPr>
              <w:t>омісії. Разом з тим, напр</w:t>
            </w:r>
            <w:r w:rsidR="009C00BD" w:rsidRPr="005245B4">
              <w:rPr>
                <w:lang w:eastAsia="ru-RU"/>
              </w:rPr>
              <w:t>иклад,</w:t>
            </w:r>
            <w:r w:rsidR="00043BD2" w:rsidRPr="005245B4">
              <w:rPr>
                <w:lang w:eastAsia="ru-RU"/>
              </w:rPr>
              <w:t xml:space="preserve"> логічним бу</w:t>
            </w:r>
            <w:r w:rsidR="009C00BD" w:rsidRPr="005245B4">
              <w:rPr>
                <w:lang w:eastAsia="ru-RU"/>
              </w:rPr>
              <w:t>де</w:t>
            </w:r>
            <w:r w:rsidR="00043BD2" w:rsidRPr="005245B4">
              <w:rPr>
                <w:lang w:eastAsia="ru-RU"/>
              </w:rPr>
              <w:t xml:space="preserve"> обрання державних службовців Мінфіну, Мінекономрозвитку</w:t>
            </w:r>
            <w:r w:rsidR="009C00BD" w:rsidRPr="005245B4">
              <w:rPr>
                <w:lang w:eastAsia="ru-RU"/>
              </w:rPr>
              <w:t xml:space="preserve"> </w:t>
            </w:r>
            <w:r w:rsidR="00043BD2" w:rsidRPr="005245B4">
              <w:rPr>
                <w:lang w:eastAsia="ru-RU"/>
              </w:rPr>
              <w:t xml:space="preserve">до такої комісії. Пропонуємо виключити обмеження </w:t>
            </w:r>
            <w:r w:rsidR="00664B15" w:rsidRPr="005245B4">
              <w:rPr>
                <w:lang w:eastAsia="ru-RU"/>
              </w:rPr>
              <w:t>на участь в Конкурсній комісії осіб визначених п. 1 ч. 1 ст. 3 Закону України "Про запобігання корупції".</w:t>
            </w:r>
          </w:p>
          <w:p w:rsidR="00664B15" w:rsidRPr="005245B4" w:rsidRDefault="00664B15" w:rsidP="00B86F47">
            <w:pPr>
              <w:keepNext/>
              <w:widowControl w:val="0"/>
              <w:spacing w:before="0" w:beforeAutospacing="0" w:after="0" w:afterAutospacing="0"/>
              <w:ind w:firstLine="284"/>
              <w:jc w:val="both"/>
              <w:rPr>
                <w:lang w:eastAsia="ru-RU"/>
              </w:rPr>
            </w:pPr>
          </w:p>
          <w:p w:rsidR="00664B15" w:rsidRPr="005245B4" w:rsidRDefault="00664B15" w:rsidP="00B86F47">
            <w:pPr>
              <w:keepNext/>
              <w:widowControl w:val="0"/>
              <w:spacing w:before="0" w:beforeAutospacing="0" w:after="0" w:afterAutospacing="0"/>
              <w:ind w:firstLine="284"/>
              <w:jc w:val="both"/>
              <w:rPr>
                <w:lang w:eastAsia="ru-RU"/>
              </w:rPr>
            </w:pPr>
            <w:r w:rsidRPr="005245B4">
              <w:rPr>
                <w:lang w:eastAsia="ru-RU"/>
              </w:rPr>
              <w:t xml:space="preserve">Щодо ч. 6 ст. 6-1: </w:t>
            </w:r>
            <w:r w:rsidR="00A46CF9" w:rsidRPr="005245B4">
              <w:rPr>
                <w:lang w:eastAsia="ru-RU"/>
              </w:rPr>
              <w:t>д</w:t>
            </w:r>
            <w:r w:rsidRPr="005245B4">
              <w:rPr>
                <w:lang w:eastAsia="ru-RU"/>
              </w:rPr>
              <w:t>оцільним буде продовжити повноваження членів Конкурсної комісії після закінчення трьохрічного періоду до їх переобрання. В протилежному випадку, можуть мати місце ситуації, коли буде відсутній компетентний склад Конкурсної комісії, що призведе до зволікання в обранні нових членів НКЦПФР.</w:t>
            </w:r>
          </w:p>
          <w:p w:rsidR="00664B15" w:rsidRPr="005245B4" w:rsidRDefault="00664B15" w:rsidP="00B86F47">
            <w:pPr>
              <w:keepNext/>
              <w:widowControl w:val="0"/>
              <w:spacing w:before="0" w:beforeAutospacing="0" w:after="0" w:afterAutospacing="0"/>
              <w:ind w:firstLine="284"/>
              <w:jc w:val="both"/>
              <w:rPr>
                <w:lang w:eastAsia="ru-RU"/>
              </w:rPr>
            </w:pPr>
          </w:p>
          <w:p w:rsidR="00D0497E" w:rsidRPr="005245B4" w:rsidRDefault="00D0497E" w:rsidP="00B86F47">
            <w:pPr>
              <w:keepNext/>
              <w:widowControl w:val="0"/>
              <w:spacing w:before="0" w:beforeAutospacing="0" w:after="0" w:afterAutospacing="0"/>
              <w:ind w:firstLine="284"/>
              <w:jc w:val="both"/>
              <w:rPr>
                <w:lang w:eastAsia="ru-RU"/>
              </w:rPr>
            </w:pPr>
          </w:p>
          <w:p w:rsidR="00A46CF9" w:rsidRPr="005245B4" w:rsidRDefault="00A46CF9" w:rsidP="00B86F47">
            <w:pPr>
              <w:keepNext/>
              <w:widowControl w:val="0"/>
              <w:spacing w:before="0" w:beforeAutospacing="0" w:after="0" w:afterAutospacing="0"/>
              <w:ind w:firstLine="284"/>
              <w:jc w:val="both"/>
              <w:rPr>
                <w:lang w:eastAsia="ru-RU"/>
              </w:rPr>
            </w:pPr>
          </w:p>
          <w:p w:rsidR="00A46CF9" w:rsidRPr="005245B4" w:rsidRDefault="00A46CF9" w:rsidP="00B86F47">
            <w:pPr>
              <w:keepNext/>
              <w:widowControl w:val="0"/>
              <w:spacing w:before="0" w:beforeAutospacing="0" w:after="0" w:afterAutospacing="0"/>
              <w:ind w:firstLine="284"/>
              <w:jc w:val="both"/>
              <w:rPr>
                <w:lang w:eastAsia="ru-RU"/>
              </w:rPr>
            </w:pPr>
          </w:p>
          <w:p w:rsidR="00A46CF9" w:rsidRPr="005245B4" w:rsidRDefault="00A46CF9" w:rsidP="00B86F47">
            <w:pPr>
              <w:keepNext/>
              <w:widowControl w:val="0"/>
              <w:spacing w:before="0" w:beforeAutospacing="0" w:after="0" w:afterAutospacing="0"/>
              <w:ind w:firstLine="284"/>
              <w:jc w:val="both"/>
              <w:rPr>
                <w:lang w:eastAsia="ru-RU"/>
              </w:rPr>
            </w:pPr>
          </w:p>
          <w:p w:rsidR="00A46CF9" w:rsidRPr="005245B4" w:rsidRDefault="00A46CF9" w:rsidP="00B86F47">
            <w:pPr>
              <w:keepNext/>
              <w:widowControl w:val="0"/>
              <w:spacing w:before="0" w:beforeAutospacing="0" w:after="0" w:afterAutospacing="0"/>
              <w:ind w:firstLine="284"/>
              <w:jc w:val="both"/>
              <w:rPr>
                <w:lang w:eastAsia="ru-RU"/>
              </w:rPr>
            </w:pPr>
          </w:p>
          <w:p w:rsidR="00A46CF9" w:rsidRPr="005245B4" w:rsidRDefault="00A46CF9" w:rsidP="00B86F47">
            <w:pPr>
              <w:keepNext/>
              <w:widowControl w:val="0"/>
              <w:spacing w:before="0" w:beforeAutospacing="0" w:after="0" w:afterAutospacing="0"/>
              <w:ind w:firstLine="284"/>
              <w:jc w:val="both"/>
              <w:rPr>
                <w:lang w:eastAsia="ru-RU"/>
              </w:rPr>
            </w:pPr>
          </w:p>
          <w:p w:rsidR="00A46CF9" w:rsidRPr="005245B4" w:rsidRDefault="00A46CF9" w:rsidP="00B86F47">
            <w:pPr>
              <w:keepNext/>
              <w:widowControl w:val="0"/>
              <w:spacing w:before="0" w:beforeAutospacing="0" w:after="0" w:afterAutospacing="0"/>
              <w:ind w:firstLine="284"/>
              <w:jc w:val="both"/>
              <w:rPr>
                <w:lang w:eastAsia="ru-RU"/>
              </w:rPr>
            </w:pPr>
          </w:p>
          <w:p w:rsidR="00A46CF9" w:rsidRPr="005245B4" w:rsidRDefault="00A46CF9" w:rsidP="00B86F47">
            <w:pPr>
              <w:keepNext/>
              <w:widowControl w:val="0"/>
              <w:spacing w:before="0" w:beforeAutospacing="0" w:after="0" w:afterAutospacing="0"/>
              <w:ind w:firstLine="284"/>
              <w:jc w:val="both"/>
              <w:rPr>
                <w:lang w:eastAsia="ru-RU"/>
              </w:rPr>
            </w:pPr>
          </w:p>
          <w:p w:rsidR="00A46CF9" w:rsidRPr="005245B4" w:rsidRDefault="00A46CF9" w:rsidP="00B86F47">
            <w:pPr>
              <w:keepNext/>
              <w:widowControl w:val="0"/>
              <w:spacing w:before="0" w:beforeAutospacing="0" w:after="0" w:afterAutospacing="0"/>
              <w:ind w:firstLine="284"/>
              <w:jc w:val="both"/>
              <w:rPr>
                <w:lang w:eastAsia="ru-RU"/>
              </w:rPr>
            </w:pPr>
          </w:p>
          <w:p w:rsidR="00A46CF9" w:rsidRPr="005245B4" w:rsidRDefault="00A46CF9" w:rsidP="00B86F47">
            <w:pPr>
              <w:keepNext/>
              <w:widowControl w:val="0"/>
              <w:spacing w:before="0" w:beforeAutospacing="0" w:after="0" w:afterAutospacing="0"/>
              <w:ind w:firstLine="284"/>
              <w:jc w:val="both"/>
              <w:rPr>
                <w:lang w:eastAsia="ru-RU"/>
              </w:rPr>
            </w:pPr>
          </w:p>
          <w:p w:rsidR="00A46CF9" w:rsidRPr="005245B4" w:rsidRDefault="00A46CF9" w:rsidP="00B86F47">
            <w:pPr>
              <w:keepNext/>
              <w:widowControl w:val="0"/>
              <w:spacing w:before="0" w:beforeAutospacing="0" w:after="0" w:afterAutospacing="0"/>
              <w:ind w:firstLine="284"/>
              <w:jc w:val="both"/>
              <w:rPr>
                <w:lang w:eastAsia="ru-RU"/>
              </w:rPr>
            </w:pPr>
          </w:p>
          <w:p w:rsidR="00A46CF9" w:rsidRPr="005245B4" w:rsidRDefault="00A46CF9" w:rsidP="00B86F47">
            <w:pPr>
              <w:keepNext/>
              <w:widowControl w:val="0"/>
              <w:spacing w:before="0" w:beforeAutospacing="0" w:after="0" w:afterAutospacing="0"/>
              <w:ind w:firstLine="284"/>
              <w:jc w:val="both"/>
              <w:rPr>
                <w:lang w:eastAsia="ru-RU"/>
              </w:rPr>
            </w:pPr>
          </w:p>
          <w:p w:rsidR="00A46CF9" w:rsidRPr="005245B4" w:rsidRDefault="00A46CF9" w:rsidP="00B86F47">
            <w:pPr>
              <w:keepNext/>
              <w:widowControl w:val="0"/>
              <w:spacing w:before="0" w:beforeAutospacing="0" w:after="0" w:afterAutospacing="0"/>
              <w:ind w:firstLine="284"/>
              <w:jc w:val="both"/>
              <w:rPr>
                <w:lang w:eastAsia="ru-RU"/>
              </w:rPr>
            </w:pPr>
          </w:p>
          <w:p w:rsidR="00A46CF9" w:rsidRPr="005245B4" w:rsidRDefault="00A46CF9" w:rsidP="00B86F47">
            <w:pPr>
              <w:keepNext/>
              <w:widowControl w:val="0"/>
              <w:spacing w:before="0" w:beforeAutospacing="0" w:after="0" w:afterAutospacing="0"/>
              <w:ind w:firstLine="284"/>
              <w:jc w:val="both"/>
              <w:rPr>
                <w:lang w:eastAsia="ru-RU"/>
              </w:rPr>
            </w:pPr>
          </w:p>
          <w:p w:rsidR="00A46CF9" w:rsidRPr="005245B4" w:rsidRDefault="00A46CF9" w:rsidP="00B86F47">
            <w:pPr>
              <w:keepNext/>
              <w:widowControl w:val="0"/>
              <w:spacing w:before="0" w:beforeAutospacing="0" w:after="0" w:afterAutospacing="0"/>
              <w:ind w:firstLine="284"/>
              <w:jc w:val="both"/>
              <w:rPr>
                <w:lang w:eastAsia="ru-RU"/>
              </w:rPr>
            </w:pPr>
          </w:p>
          <w:p w:rsidR="00A46CF9" w:rsidRPr="005245B4" w:rsidRDefault="00A46CF9" w:rsidP="00B86F47">
            <w:pPr>
              <w:keepNext/>
              <w:widowControl w:val="0"/>
              <w:spacing w:before="0" w:beforeAutospacing="0" w:after="0" w:afterAutospacing="0"/>
              <w:ind w:firstLine="284"/>
              <w:jc w:val="both"/>
              <w:rPr>
                <w:lang w:eastAsia="ru-RU"/>
              </w:rPr>
            </w:pPr>
          </w:p>
          <w:p w:rsidR="00A46CF9" w:rsidRPr="005245B4" w:rsidRDefault="00A46CF9" w:rsidP="00B86F47">
            <w:pPr>
              <w:keepNext/>
              <w:widowControl w:val="0"/>
              <w:spacing w:before="0" w:beforeAutospacing="0" w:after="0" w:afterAutospacing="0"/>
              <w:ind w:firstLine="284"/>
              <w:jc w:val="both"/>
              <w:rPr>
                <w:lang w:eastAsia="ru-RU"/>
              </w:rPr>
            </w:pPr>
          </w:p>
          <w:p w:rsidR="00A46CF9" w:rsidRPr="005245B4" w:rsidRDefault="00A46CF9" w:rsidP="00B86F47">
            <w:pPr>
              <w:keepNext/>
              <w:widowControl w:val="0"/>
              <w:spacing w:before="0" w:beforeAutospacing="0" w:after="0" w:afterAutospacing="0"/>
              <w:ind w:firstLine="284"/>
              <w:jc w:val="both"/>
              <w:rPr>
                <w:lang w:eastAsia="ru-RU"/>
              </w:rPr>
            </w:pPr>
          </w:p>
          <w:p w:rsidR="00A46CF9" w:rsidRPr="005245B4" w:rsidRDefault="00A46CF9" w:rsidP="00B86F47">
            <w:pPr>
              <w:keepNext/>
              <w:widowControl w:val="0"/>
              <w:spacing w:before="0" w:beforeAutospacing="0" w:after="0" w:afterAutospacing="0"/>
              <w:ind w:firstLine="284"/>
              <w:jc w:val="both"/>
              <w:rPr>
                <w:lang w:eastAsia="ru-RU"/>
              </w:rPr>
            </w:pPr>
          </w:p>
          <w:p w:rsidR="00A46CF9" w:rsidRPr="005245B4" w:rsidRDefault="00A46CF9" w:rsidP="00B86F47">
            <w:pPr>
              <w:keepNext/>
              <w:widowControl w:val="0"/>
              <w:spacing w:before="0" w:beforeAutospacing="0" w:after="0" w:afterAutospacing="0"/>
              <w:ind w:firstLine="284"/>
              <w:jc w:val="both"/>
              <w:rPr>
                <w:lang w:eastAsia="ru-RU"/>
              </w:rPr>
            </w:pPr>
          </w:p>
          <w:p w:rsidR="00A46CF9" w:rsidRPr="005245B4" w:rsidRDefault="00A46CF9" w:rsidP="00B86F47">
            <w:pPr>
              <w:keepNext/>
              <w:widowControl w:val="0"/>
              <w:spacing w:before="0" w:beforeAutospacing="0" w:after="0" w:afterAutospacing="0"/>
              <w:ind w:firstLine="284"/>
              <w:jc w:val="both"/>
              <w:rPr>
                <w:lang w:eastAsia="ru-RU"/>
              </w:rPr>
            </w:pPr>
          </w:p>
          <w:p w:rsidR="00A46CF9" w:rsidRPr="005245B4" w:rsidRDefault="00A46CF9" w:rsidP="00B86F47">
            <w:pPr>
              <w:keepNext/>
              <w:widowControl w:val="0"/>
              <w:spacing w:before="0" w:beforeAutospacing="0" w:after="0" w:afterAutospacing="0"/>
              <w:ind w:firstLine="284"/>
              <w:jc w:val="both"/>
              <w:rPr>
                <w:lang w:eastAsia="ru-RU"/>
              </w:rPr>
            </w:pPr>
          </w:p>
          <w:p w:rsidR="00A46CF9" w:rsidRPr="005245B4" w:rsidRDefault="00A46CF9" w:rsidP="00B86F47">
            <w:pPr>
              <w:keepNext/>
              <w:widowControl w:val="0"/>
              <w:spacing w:before="0" w:beforeAutospacing="0" w:after="0" w:afterAutospacing="0"/>
              <w:ind w:firstLine="284"/>
              <w:jc w:val="both"/>
              <w:rPr>
                <w:lang w:eastAsia="ru-RU"/>
              </w:rPr>
            </w:pPr>
          </w:p>
          <w:p w:rsidR="00A46CF9" w:rsidRPr="005245B4" w:rsidRDefault="00A46CF9" w:rsidP="00B86F47">
            <w:pPr>
              <w:keepNext/>
              <w:widowControl w:val="0"/>
              <w:spacing w:before="0" w:beforeAutospacing="0" w:after="0" w:afterAutospacing="0"/>
              <w:ind w:firstLine="284"/>
              <w:jc w:val="both"/>
              <w:rPr>
                <w:lang w:eastAsia="ru-RU"/>
              </w:rPr>
            </w:pPr>
          </w:p>
          <w:p w:rsidR="00A46CF9" w:rsidRPr="005245B4" w:rsidRDefault="00A46CF9" w:rsidP="00B86F47">
            <w:pPr>
              <w:keepNext/>
              <w:widowControl w:val="0"/>
              <w:spacing w:before="0" w:beforeAutospacing="0" w:after="0" w:afterAutospacing="0"/>
              <w:ind w:firstLine="284"/>
              <w:jc w:val="both"/>
              <w:rPr>
                <w:lang w:eastAsia="ru-RU"/>
              </w:rPr>
            </w:pPr>
          </w:p>
          <w:p w:rsidR="00A46CF9" w:rsidRPr="005245B4" w:rsidRDefault="00A46CF9" w:rsidP="00B86F47">
            <w:pPr>
              <w:keepNext/>
              <w:widowControl w:val="0"/>
              <w:spacing w:before="0" w:beforeAutospacing="0" w:after="0" w:afterAutospacing="0"/>
              <w:ind w:firstLine="284"/>
              <w:jc w:val="both"/>
              <w:rPr>
                <w:lang w:eastAsia="ru-RU"/>
              </w:rPr>
            </w:pPr>
          </w:p>
          <w:p w:rsidR="00A46CF9" w:rsidRPr="005245B4" w:rsidRDefault="00A46CF9" w:rsidP="00B86F47">
            <w:pPr>
              <w:keepNext/>
              <w:widowControl w:val="0"/>
              <w:spacing w:before="0" w:beforeAutospacing="0" w:after="0" w:afterAutospacing="0"/>
              <w:ind w:firstLine="284"/>
              <w:jc w:val="both"/>
              <w:rPr>
                <w:lang w:eastAsia="ru-RU"/>
              </w:rPr>
            </w:pPr>
          </w:p>
          <w:p w:rsidR="00A46CF9" w:rsidRPr="005245B4" w:rsidRDefault="00A46CF9" w:rsidP="00B86F47">
            <w:pPr>
              <w:keepNext/>
              <w:widowControl w:val="0"/>
              <w:spacing w:before="0" w:beforeAutospacing="0" w:after="0" w:afterAutospacing="0"/>
              <w:ind w:firstLine="284"/>
              <w:jc w:val="both"/>
              <w:rPr>
                <w:lang w:eastAsia="ru-RU"/>
              </w:rPr>
            </w:pPr>
          </w:p>
          <w:p w:rsidR="00A46CF9" w:rsidRPr="005245B4" w:rsidRDefault="00A46CF9" w:rsidP="00B86F47">
            <w:pPr>
              <w:keepNext/>
              <w:widowControl w:val="0"/>
              <w:spacing w:before="0" w:beforeAutospacing="0" w:after="0" w:afterAutospacing="0"/>
              <w:ind w:firstLine="284"/>
              <w:jc w:val="both"/>
              <w:rPr>
                <w:lang w:eastAsia="ru-RU"/>
              </w:rPr>
            </w:pPr>
          </w:p>
          <w:p w:rsidR="00A46CF9" w:rsidRPr="005245B4" w:rsidRDefault="00A46CF9" w:rsidP="00B86F47">
            <w:pPr>
              <w:keepNext/>
              <w:widowControl w:val="0"/>
              <w:spacing w:before="0" w:beforeAutospacing="0" w:after="0" w:afterAutospacing="0"/>
              <w:ind w:firstLine="284"/>
              <w:jc w:val="both"/>
              <w:rPr>
                <w:lang w:eastAsia="ru-RU"/>
              </w:rPr>
            </w:pPr>
          </w:p>
          <w:p w:rsidR="00A46CF9" w:rsidRPr="005245B4" w:rsidRDefault="00A46CF9" w:rsidP="00B86F47">
            <w:pPr>
              <w:keepNext/>
              <w:widowControl w:val="0"/>
              <w:spacing w:before="0" w:beforeAutospacing="0" w:after="0" w:afterAutospacing="0"/>
              <w:ind w:firstLine="284"/>
              <w:jc w:val="both"/>
              <w:rPr>
                <w:lang w:eastAsia="ru-RU"/>
              </w:rPr>
            </w:pPr>
          </w:p>
          <w:p w:rsidR="00A46CF9" w:rsidRPr="005245B4" w:rsidRDefault="00A46CF9" w:rsidP="00B86F47">
            <w:pPr>
              <w:keepNext/>
              <w:widowControl w:val="0"/>
              <w:spacing w:before="0" w:beforeAutospacing="0" w:after="0" w:afterAutospacing="0"/>
              <w:ind w:firstLine="284"/>
              <w:jc w:val="both"/>
              <w:rPr>
                <w:lang w:eastAsia="ru-RU"/>
              </w:rPr>
            </w:pPr>
            <w:r w:rsidRPr="005245B4">
              <w:rPr>
                <w:lang w:eastAsia="ru-RU"/>
              </w:rPr>
              <w:t>Щодо ч. 13</w:t>
            </w:r>
            <w:r w:rsidR="00D85D87" w:rsidRPr="005245B4">
              <w:rPr>
                <w:lang w:eastAsia="ru-RU"/>
              </w:rPr>
              <w:t>,</w:t>
            </w:r>
            <w:r w:rsidR="006A52F0" w:rsidRPr="005245B4">
              <w:rPr>
                <w:lang w:eastAsia="ru-RU"/>
              </w:rPr>
              <w:t xml:space="preserve"> 14</w:t>
            </w:r>
            <w:r w:rsidRPr="005245B4">
              <w:rPr>
                <w:lang w:eastAsia="ru-RU"/>
              </w:rPr>
              <w:t xml:space="preserve"> </w:t>
            </w:r>
            <w:r w:rsidR="00D85D87" w:rsidRPr="005245B4">
              <w:rPr>
                <w:lang w:eastAsia="ru-RU"/>
              </w:rPr>
              <w:t xml:space="preserve">та 17 </w:t>
            </w:r>
            <w:r w:rsidRPr="005245B4">
              <w:rPr>
                <w:lang w:eastAsia="ru-RU"/>
              </w:rPr>
              <w:t xml:space="preserve">ст. 6-1: </w:t>
            </w:r>
            <w:r w:rsidR="006A52F0" w:rsidRPr="005245B4">
              <w:rPr>
                <w:lang w:eastAsia="ru-RU"/>
              </w:rPr>
              <w:t xml:space="preserve">оскільки роботу </w:t>
            </w:r>
            <w:r w:rsidRPr="005245B4">
              <w:rPr>
                <w:lang w:eastAsia="ru-RU"/>
              </w:rPr>
              <w:t>Конкурсн</w:t>
            </w:r>
            <w:r w:rsidR="006A52F0" w:rsidRPr="005245B4">
              <w:rPr>
                <w:lang w:eastAsia="ru-RU"/>
              </w:rPr>
              <w:t>ої</w:t>
            </w:r>
            <w:r w:rsidRPr="005245B4">
              <w:rPr>
                <w:lang w:eastAsia="ru-RU"/>
              </w:rPr>
              <w:t xml:space="preserve"> комісі</w:t>
            </w:r>
            <w:r w:rsidR="006A52F0" w:rsidRPr="005245B4">
              <w:rPr>
                <w:lang w:eastAsia="ru-RU"/>
              </w:rPr>
              <w:t>ї забезпечує апарат лише ВРУ (ч. 15 ст. 6-1), то обов’язкові публікації доречні на сайті лише ВРУ. Публікації на сайті Президента України та самої НКЦПФР доцільно вказати як бажані, а не обов’язкові.</w:t>
            </w:r>
          </w:p>
          <w:p w:rsidR="00A46CF9" w:rsidRPr="005245B4" w:rsidRDefault="00A46CF9" w:rsidP="00B86F47">
            <w:pPr>
              <w:keepNext/>
              <w:widowControl w:val="0"/>
              <w:spacing w:before="0" w:beforeAutospacing="0" w:after="0" w:afterAutospacing="0"/>
              <w:ind w:firstLine="284"/>
              <w:jc w:val="both"/>
              <w:rPr>
                <w:lang w:eastAsia="ru-RU"/>
              </w:rPr>
            </w:pPr>
          </w:p>
          <w:p w:rsidR="00A46CF9" w:rsidRPr="005245B4" w:rsidRDefault="00A46CF9" w:rsidP="00B86F47">
            <w:pPr>
              <w:keepNext/>
              <w:widowControl w:val="0"/>
              <w:spacing w:before="0" w:beforeAutospacing="0" w:after="0" w:afterAutospacing="0"/>
              <w:ind w:firstLine="284"/>
              <w:jc w:val="both"/>
              <w:rPr>
                <w:lang w:eastAsia="ru-RU"/>
              </w:rPr>
            </w:pPr>
          </w:p>
          <w:p w:rsidR="00A46CF9" w:rsidRPr="005245B4" w:rsidRDefault="00A46CF9" w:rsidP="00B86F47">
            <w:pPr>
              <w:keepNext/>
              <w:widowControl w:val="0"/>
              <w:spacing w:before="0" w:beforeAutospacing="0" w:after="0" w:afterAutospacing="0"/>
              <w:ind w:firstLine="284"/>
              <w:jc w:val="both"/>
              <w:rPr>
                <w:lang w:eastAsia="ru-RU"/>
              </w:rPr>
            </w:pPr>
          </w:p>
          <w:p w:rsidR="00A46CF9" w:rsidRPr="005245B4" w:rsidRDefault="00A46CF9" w:rsidP="00B86F47">
            <w:pPr>
              <w:keepNext/>
              <w:widowControl w:val="0"/>
              <w:spacing w:before="0" w:beforeAutospacing="0" w:after="0" w:afterAutospacing="0"/>
              <w:ind w:firstLine="284"/>
              <w:jc w:val="both"/>
              <w:rPr>
                <w:lang w:eastAsia="ru-RU"/>
              </w:rPr>
            </w:pPr>
          </w:p>
          <w:p w:rsidR="00A46CF9" w:rsidRPr="005245B4" w:rsidRDefault="00A46CF9" w:rsidP="00B86F47">
            <w:pPr>
              <w:keepNext/>
              <w:widowControl w:val="0"/>
              <w:spacing w:before="0" w:beforeAutospacing="0" w:after="0" w:afterAutospacing="0"/>
              <w:ind w:firstLine="284"/>
              <w:jc w:val="both"/>
              <w:rPr>
                <w:lang w:eastAsia="ru-RU"/>
              </w:rPr>
            </w:pPr>
          </w:p>
          <w:p w:rsidR="00B4112F" w:rsidRPr="005245B4" w:rsidRDefault="00B4112F" w:rsidP="00B86F47">
            <w:pPr>
              <w:keepNext/>
              <w:widowControl w:val="0"/>
              <w:spacing w:before="0" w:beforeAutospacing="0" w:after="0" w:afterAutospacing="0"/>
              <w:ind w:firstLine="284"/>
              <w:jc w:val="both"/>
              <w:rPr>
                <w:lang w:eastAsia="ru-RU"/>
              </w:rPr>
            </w:pPr>
          </w:p>
          <w:p w:rsidR="00B4112F" w:rsidRPr="005245B4" w:rsidRDefault="00B4112F" w:rsidP="00B86F47">
            <w:pPr>
              <w:keepNext/>
              <w:widowControl w:val="0"/>
              <w:spacing w:before="0" w:beforeAutospacing="0" w:after="0" w:afterAutospacing="0"/>
              <w:ind w:firstLine="284"/>
              <w:jc w:val="both"/>
              <w:rPr>
                <w:lang w:eastAsia="ru-RU"/>
              </w:rPr>
            </w:pPr>
          </w:p>
          <w:p w:rsidR="00B4112F" w:rsidRPr="005245B4" w:rsidRDefault="00B4112F" w:rsidP="00B86F47">
            <w:pPr>
              <w:keepNext/>
              <w:widowControl w:val="0"/>
              <w:spacing w:before="0" w:beforeAutospacing="0" w:after="0" w:afterAutospacing="0"/>
              <w:ind w:firstLine="284"/>
              <w:jc w:val="both"/>
              <w:rPr>
                <w:lang w:eastAsia="ru-RU"/>
              </w:rPr>
            </w:pPr>
          </w:p>
          <w:p w:rsidR="00B4112F" w:rsidRPr="005245B4" w:rsidRDefault="00B4112F" w:rsidP="00B86F47">
            <w:pPr>
              <w:keepNext/>
              <w:widowControl w:val="0"/>
              <w:spacing w:before="0" w:beforeAutospacing="0" w:after="0" w:afterAutospacing="0"/>
              <w:ind w:firstLine="284"/>
              <w:jc w:val="both"/>
              <w:rPr>
                <w:lang w:eastAsia="ru-RU"/>
              </w:rPr>
            </w:pPr>
          </w:p>
          <w:p w:rsidR="00B4112F" w:rsidRPr="005245B4" w:rsidRDefault="00B4112F" w:rsidP="00B86F47">
            <w:pPr>
              <w:keepNext/>
              <w:widowControl w:val="0"/>
              <w:spacing w:before="0" w:beforeAutospacing="0" w:after="0" w:afterAutospacing="0"/>
              <w:ind w:firstLine="284"/>
              <w:jc w:val="both"/>
              <w:rPr>
                <w:lang w:eastAsia="ru-RU"/>
              </w:rPr>
            </w:pPr>
          </w:p>
          <w:p w:rsidR="00B4112F" w:rsidRPr="005245B4" w:rsidRDefault="00B4112F" w:rsidP="00B86F47">
            <w:pPr>
              <w:keepNext/>
              <w:widowControl w:val="0"/>
              <w:spacing w:before="0" w:beforeAutospacing="0" w:after="0" w:afterAutospacing="0"/>
              <w:ind w:firstLine="284"/>
              <w:jc w:val="both"/>
              <w:rPr>
                <w:lang w:eastAsia="ru-RU"/>
              </w:rPr>
            </w:pPr>
          </w:p>
          <w:p w:rsidR="00B4112F" w:rsidRPr="005245B4" w:rsidRDefault="00B4112F" w:rsidP="00B86F47">
            <w:pPr>
              <w:keepNext/>
              <w:widowControl w:val="0"/>
              <w:spacing w:before="0" w:beforeAutospacing="0" w:after="0" w:afterAutospacing="0"/>
              <w:ind w:firstLine="284"/>
              <w:jc w:val="both"/>
              <w:rPr>
                <w:lang w:eastAsia="ru-RU"/>
              </w:rPr>
            </w:pPr>
          </w:p>
          <w:p w:rsidR="00B4112F" w:rsidRPr="005245B4" w:rsidRDefault="00B4112F" w:rsidP="00B86F47">
            <w:pPr>
              <w:keepNext/>
              <w:widowControl w:val="0"/>
              <w:spacing w:before="0" w:beforeAutospacing="0" w:after="0" w:afterAutospacing="0"/>
              <w:ind w:firstLine="284"/>
              <w:jc w:val="both"/>
              <w:rPr>
                <w:lang w:eastAsia="ru-RU"/>
              </w:rPr>
            </w:pPr>
          </w:p>
          <w:p w:rsidR="00B4112F" w:rsidRPr="005245B4" w:rsidRDefault="00B4112F" w:rsidP="00B86F47">
            <w:pPr>
              <w:keepNext/>
              <w:widowControl w:val="0"/>
              <w:spacing w:before="0" w:beforeAutospacing="0" w:after="0" w:afterAutospacing="0"/>
              <w:ind w:firstLine="284"/>
              <w:jc w:val="both"/>
              <w:rPr>
                <w:lang w:eastAsia="ru-RU"/>
              </w:rPr>
            </w:pPr>
          </w:p>
          <w:p w:rsidR="00B4112F" w:rsidRPr="005245B4" w:rsidRDefault="00B4112F" w:rsidP="00B86F47">
            <w:pPr>
              <w:keepNext/>
              <w:widowControl w:val="0"/>
              <w:spacing w:before="0" w:beforeAutospacing="0" w:after="0" w:afterAutospacing="0"/>
              <w:ind w:firstLine="284"/>
              <w:jc w:val="both"/>
              <w:rPr>
                <w:lang w:eastAsia="ru-RU"/>
              </w:rPr>
            </w:pPr>
          </w:p>
          <w:p w:rsidR="00B4112F" w:rsidRPr="005245B4" w:rsidRDefault="00B4112F" w:rsidP="00B86F47">
            <w:pPr>
              <w:keepNext/>
              <w:widowControl w:val="0"/>
              <w:spacing w:before="0" w:beforeAutospacing="0" w:after="0" w:afterAutospacing="0"/>
              <w:ind w:firstLine="284"/>
              <w:jc w:val="both"/>
              <w:rPr>
                <w:lang w:eastAsia="ru-RU"/>
              </w:rPr>
            </w:pPr>
            <w:r w:rsidRPr="005245B4">
              <w:rPr>
                <w:lang w:eastAsia="ru-RU"/>
              </w:rPr>
              <w:t>Щодо ч. 17 ст. 6-1: як зазначалось раніше, пропонуємо обов’язково розміщувати повідомлення лише на сайті лише ВРУ, а додаткові публікації робити на сайті Президента України та НКЦПФР. Публікацію в загальнодержавних друкованих засобах масової інформації вважаємо непотрібною з огляду на зниження їх аудиторії та необхідність здійснення витрат на такі неефективні публікації.</w:t>
            </w:r>
          </w:p>
          <w:p w:rsidR="009F0113" w:rsidRPr="005245B4" w:rsidRDefault="009F0113" w:rsidP="00B86F47">
            <w:pPr>
              <w:keepNext/>
              <w:widowControl w:val="0"/>
              <w:spacing w:before="0" w:beforeAutospacing="0" w:after="0" w:afterAutospacing="0"/>
              <w:ind w:firstLine="284"/>
              <w:jc w:val="both"/>
              <w:rPr>
                <w:lang w:eastAsia="ru-RU"/>
              </w:rPr>
            </w:pPr>
          </w:p>
          <w:p w:rsidR="009F0113" w:rsidRPr="005245B4" w:rsidRDefault="009F0113" w:rsidP="00B86F47">
            <w:pPr>
              <w:keepNext/>
              <w:widowControl w:val="0"/>
              <w:spacing w:before="0" w:beforeAutospacing="0" w:after="0" w:afterAutospacing="0"/>
              <w:ind w:firstLine="284"/>
              <w:jc w:val="both"/>
              <w:rPr>
                <w:lang w:eastAsia="ru-RU"/>
              </w:rPr>
            </w:pPr>
            <w:r w:rsidRPr="005245B4">
              <w:rPr>
                <w:lang w:eastAsia="ru-RU"/>
              </w:rPr>
              <w:t>Щодо ч. 18 ст. 6-1: перелік документів, які подаються для участі в конкурсу вже визначено в ст. 25 Закону України «Про державну службу», а тому можливо встановлювати лише додаткові до такого закону вимоги.</w:t>
            </w:r>
          </w:p>
          <w:p w:rsidR="009F0113" w:rsidRPr="005245B4" w:rsidRDefault="009F0113" w:rsidP="00B86F47">
            <w:pPr>
              <w:keepNext/>
              <w:widowControl w:val="0"/>
              <w:spacing w:before="0" w:beforeAutospacing="0" w:after="0" w:afterAutospacing="0"/>
              <w:ind w:firstLine="284"/>
              <w:jc w:val="both"/>
              <w:rPr>
                <w:lang w:eastAsia="ru-RU"/>
              </w:rPr>
            </w:pPr>
          </w:p>
          <w:p w:rsidR="00B4112F" w:rsidRPr="005245B4" w:rsidRDefault="00B4112F" w:rsidP="00B86F47">
            <w:pPr>
              <w:keepNext/>
              <w:widowControl w:val="0"/>
              <w:spacing w:before="0" w:beforeAutospacing="0" w:after="0" w:afterAutospacing="0"/>
              <w:ind w:firstLine="284"/>
              <w:jc w:val="both"/>
              <w:rPr>
                <w:lang w:eastAsia="ru-RU"/>
              </w:rPr>
            </w:pPr>
            <w:r w:rsidRPr="005245B4">
              <w:rPr>
                <w:lang w:eastAsia="ru-RU"/>
              </w:rPr>
              <w:t>Щодо п. 1 ч. 18 ст. 6-1: вважаємо зайвим подання резюме, яке своїми даними повторюватиме автобіографію</w:t>
            </w:r>
            <w:r w:rsidR="009F0113" w:rsidRPr="005245B4">
              <w:rPr>
                <w:lang w:eastAsia="ru-RU"/>
              </w:rPr>
              <w:t xml:space="preserve"> та пропонуємо його прибрати. </w:t>
            </w:r>
          </w:p>
          <w:p w:rsidR="009F0113" w:rsidRPr="005245B4" w:rsidRDefault="009F0113" w:rsidP="00B86F47">
            <w:pPr>
              <w:keepNext/>
              <w:widowControl w:val="0"/>
              <w:spacing w:before="0" w:beforeAutospacing="0" w:after="0" w:afterAutospacing="0"/>
              <w:ind w:firstLine="284"/>
              <w:jc w:val="both"/>
              <w:rPr>
                <w:lang w:eastAsia="ru-RU"/>
              </w:rPr>
            </w:pPr>
          </w:p>
          <w:p w:rsidR="009F0113" w:rsidRPr="005245B4" w:rsidRDefault="009F0113" w:rsidP="00B86F47">
            <w:pPr>
              <w:keepNext/>
              <w:widowControl w:val="0"/>
              <w:spacing w:before="0" w:beforeAutospacing="0" w:after="0" w:afterAutospacing="0"/>
              <w:ind w:firstLine="284"/>
              <w:jc w:val="both"/>
              <w:rPr>
                <w:lang w:eastAsia="ru-RU"/>
              </w:rPr>
            </w:pPr>
          </w:p>
          <w:p w:rsidR="009F0113" w:rsidRPr="005245B4" w:rsidRDefault="009F0113" w:rsidP="00B86F47">
            <w:pPr>
              <w:keepNext/>
              <w:widowControl w:val="0"/>
              <w:spacing w:before="0" w:beforeAutospacing="0" w:after="0" w:afterAutospacing="0"/>
              <w:ind w:firstLine="284"/>
              <w:jc w:val="both"/>
              <w:rPr>
                <w:lang w:eastAsia="ru-RU"/>
              </w:rPr>
            </w:pPr>
          </w:p>
          <w:p w:rsidR="009F0113" w:rsidRPr="005245B4" w:rsidRDefault="009F0113" w:rsidP="00B86F47">
            <w:pPr>
              <w:keepNext/>
              <w:widowControl w:val="0"/>
              <w:spacing w:before="0" w:beforeAutospacing="0" w:after="0" w:afterAutospacing="0"/>
              <w:ind w:firstLine="284"/>
              <w:jc w:val="both"/>
              <w:rPr>
                <w:lang w:eastAsia="ru-RU"/>
              </w:rPr>
            </w:pPr>
          </w:p>
          <w:p w:rsidR="009F0113" w:rsidRPr="005245B4" w:rsidRDefault="009F0113" w:rsidP="00B86F47">
            <w:pPr>
              <w:keepNext/>
              <w:widowControl w:val="0"/>
              <w:spacing w:before="0" w:beforeAutospacing="0" w:after="0" w:afterAutospacing="0"/>
              <w:ind w:firstLine="284"/>
              <w:jc w:val="both"/>
              <w:rPr>
                <w:lang w:eastAsia="ru-RU"/>
              </w:rPr>
            </w:pPr>
          </w:p>
          <w:p w:rsidR="009F0113" w:rsidRPr="005245B4" w:rsidRDefault="009F0113" w:rsidP="00B86F47">
            <w:pPr>
              <w:keepNext/>
              <w:widowControl w:val="0"/>
              <w:spacing w:before="0" w:beforeAutospacing="0" w:after="0" w:afterAutospacing="0"/>
              <w:ind w:firstLine="284"/>
              <w:jc w:val="both"/>
              <w:rPr>
                <w:lang w:eastAsia="ru-RU"/>
              </w:rPr>
            </w:pPr>
          </w:p>
          <w:p w:rsidR="00186380" w:rsidRPr="005245B4" w:rsidRDefault="00186380" w:rsidP="00B86F47">
            <w:pPr>
              <w:keepNext/>
              <w:widowControl w:val="0"/>
              <w:spacing w:before="0" w:beforeAutospacing="0" w:after="0" w:afterAutospacing="0"/>
              <w:ind w:firstLine="284"/>
              <w:jc w:val="both"/>
              <w:rPr>
                <w:lang w:eastAsia="ru-RU"/>
              </w:rPr>
            </w:pPr>
            <w:r w:rsidRPr="005245B4">
              <w:rPr>
                <w:lang w:eastAsia="ru-RU"/>
              </w:rPr>
              <w:t>Щодо п. 3 ч. 18 ст. 6-1: пропонується окремо зазначити «</w:t>
            </w:r>
            <w:r w:rsidRPr="005245B4">
              <w:rPr>
                <w:i/>
                <w:lang w:eastAsia="ru-RU"/>
              </w:rPr>
              <w:t>відомості про … трудову діяльність, посаду (заняття), місце роботи, …</w:t>
            </w:r>
            <w:r w:rsidRPr="005245B4">
              <w:rPr>
                <w:lang w:eastAsia="ru-RU"/>
              </w:rPr>
              <w:t xml:space="preserve">», можливо малось на увазі, що відомості про посаду та місце роботи є складовими відомостей про </w:t>
            </w:r>
            <w:r w:rsidRPr="005245B4">
              <w:rPr>
                <w:lang w:eastAsia="ru-RU"/>
              </w:rPr>
              <w:lastRenderedPageBreak/>
              <w:t>трудову діяльність. В такому випадку слід виділити їх скобками. В протилежному випадку такий перелік слід обмежити одним з двох наборів даних.</w:t>
            </w:r>
          </w:p>
          <w:p w:rsidR="008B2065" w:rsidRPr="005245B4" w:rsidRDefault="00ED0487" w:rsidP="00B86F47">
            <w:pPr>
              <w:keepNext/>
              <w:widowControl w:val="0"/>
              <w:spacing w:before="0" w:beforeAutospacing="0" w:after="0" w:afterAutospacing="0"/>
              <w:ind w:firstLine="284"/>
              <w:jc w:val="both"/>
              <w:rPr>
                <w:lang w:eastAsia="ru-RU"/>
              </w:rPr>
            </w:pPr>
            <w:r w:rsidRPr="005245B4">
              <w:rPr>
                <w:lang w:eastAsia="ru-RU"/>
              </w:rPr>
              <w:t>Також доцільно в автобіографії обов’язково вказувати відомості необхідні для спеціальної перевірки відповідно до ч. 3 ст. 56 Закону України «Про протидії корупції»</w:t>
            </w:r>
            <w:r w:rsidR="00FA08A8" w:rsidRPr="005245B4">
              <w:rPr>
                <w:lang w:eastAsia="ru-RU"/>
              </w:rPr>
              <w:t xml:space="preserve"> та перевірки за Законом України «Про очищення влади»</w:t>
            </w:r>
            <w:r w:rsidR="00B07FCD" w:rsidRPr="005245B4">
              <w:rPr>
                <w:lang w:eastAsia="ru-RU"/>
              </w:rPr>
              <w:t>, обставини вказані в ст. 19, 20 Закону України «Про державну службу»</w:t>
            </w:r>
            <w:r w:rsidR="00FA08A8" w:rsidRPr="005245B4">
              <w:rPr>
                <w:lang w:eastAsia="ru-RU"/>
              </w:rPr>
              <w:t>.</w:t>
            </w:r>
          </w:p>
          <w:p w:rsidR="008B2065" w:rsidRPr="005245B4" w:rsidRDefault="008B2065" w:rsidP="00B86F47">
            <w:pPr>
              <w:keepNext/>
              <w:widowControl w:val="0"/>
              <w:spacing w:before="0" w:beforeAutospacing="0" w:after="0" w:afterAutospacing="0"/>
              <w:ind w:firstLine="284"/>
              <w:jc w:val="both"/>
              <w:rPr>
                <w:lang w:eastAsia="ru-RU"/>
              </w:rPr>
            </w:pPr>
          </w:p>
          <w:p w:rsidR="008B2065" w:rsidRPr="005245B4" w:rsidRDefault="008B2065" w:rsidP="00B86F47">
            <w:pPr>
              <w:keepNext/>
              <w:widowControl w:val="0"/>
              <w:spacing w:before="0" w:beforeAutospacing="0" w:after="0" w:afterAutospacing="0"/>
              <w:ind w:firstLine="284"/>
              <w:jc w:val="both"/>
              <w:rPr>
                <w:lang w:eastAsia="ru-RU"/>
              </w:rPr>
            </w:pPr>
            <w:r w:rsidRPr="005245B4">
              <w:rPr>
                <w:lang w:eastAsia="ru-RU"/>
              </w:rPr>
              <w:t xml:space="preserve">Щодо п. 4 ч. 18 ст. 6-1: особовий листок </w:t>
            </w:r>
            <w:r w:rsidR="009E5EAA" w:rsidRPr="005245B4">
              <w:rPr>
                <w:lang w:eastAsia="ru-RU"/>
              </w:rPr>
              <w:t>повторює дані з автобіографії, а тому доцільно залишити лише один з двох документів.</w:t>
            </w:r>
            <w:r w:rsidR="00F73D31" w:rsidRPr="005245B4">
              <w:rPr>
                <w:lang w:eastAsia="ru-RU"/>
              </w:rPr>
              <w:t xml:space="preserve"> Більш того, відповідно до ст. 25 Закону України «Про державну службу» подається інший документ - заповнена особова картка встановленого зразка.</w:t>
            </w:r>
          </w:p>
          <w:p w:rsidR="00ED0487" w:rsidRPr="005245B4" w:rsidRDefault="00ED0487" w:rsidP="00B86F47">
            <w:pPr>
              <w:keepNext/>
              <w:widowControl w:val="0"/>
              <w:spacing w:before="0" w:beforeAutospacing="0" w:after="0" w:afterAutospacing="0"/>
              <w:ind w:firstLine="284"/>
              <w:jc w:val="both"/>
              <w:rPr>
                <w:lang w:eastAsia="ru-RU"/>
              </w:rPr>
            </w:pPr>
          </w:p>
          <w:p w:rsidR="00ED0487" w:rsidRPr="005245B4" w:rsidRDefault="00ED0487" w:rsidP="00B86F47">
            <w:pPr>
              <w:keepNext/>
              <w:widowControl w:val="0"/>
              <w:spacing w:before="0" w:beforeAutospacing="0" w:after="0" w:afterAutospacing="0"/>
              <w:ind w:firstLine="284"/>
              <w:jc w:val="both"/>
              <w:rPr>
                <w:lang w:eastAsia="ru-RU"/>
              </w:rPr>
            </w:pPr>
          </w:p>
          <w:p w:rsidR="00ED0487" w:rsidRPr="005245B4" w:rsidRDefault="00ED0487" w:rsidP="00B86F47">
            <w:pPr>
              <w:keepNext/>
              <w:widowControl w:val="0"/>
              <w:spacing w:before="0" w:beforeAutospacing="0" w:after="0" w:afterAutospacing="0"/>
              <w:ind w:firstLine="284"/>
              <w:jc w:val="both"/>
              <w:rPr>
                <w:lang w:eastAsia="ru-RU"/>
              </w:rPr>
            </w:pPr>
          </w:p>
          <w:p w:rsidR="00ED0487" w:rsidRPr="005245B4" w:rsidRDefault="00ED0487" w:rsidP="00B86F47">
            <w:pPr>
              <w:keepNext/>
              <w:widowControl w:val="0"/>
              <w:spacing w:before="0" w:beforeAutospacing="0" w:after="0" w:afterAutospacing="0"/>
              <w:ind w:firstLine="284"/>
              <w:jc w:val="both"/>
              <w:rPr>
                <w:lang w:eastAsia="ru-RU"/>
              </w:rPr>
            </w:pPr>
          </w:p>
          <w:p w:rsidR="00ED0487" w:rsidRPr="005245B4" w:rsidRDefault="00ED0487" w:rsidP="00B86F47">
            <w:pPr>
              <w:keepNext/>
              <w:widowControl w:val="0"/>
              <w:spacing w:before="0" w:beforeAutospacing="0" w:after="0" w:afterAutospacing="0"/>
              <w:ind w:firstLine="284"/>
              <w:jc w:val="both"/>
              <w:rPr>
                <w:lang w:eastAsia="ru-RU"/>
              </w:rPr>
            </w:pPr>
          </w:p>
          <w:p w:rsidR="00ED0487" w:rsidRPr="005245B4" w:rsidRDefault="00ED0487" w:rsidP="00B86F47">
            <w:pPr>
              <w:keepNext/>
              <w:widowControl w:val="0"/>
              <w:spacing w:before="0" w:beforeAutospacing="0" w:after="0" w:afterAutospacing="0"/>
              <w:ind w:firstLine="284"/>
              <w:jc w:val="both"/>
              <w:rPr>
                <w:lang w:eastAsia="ru-RU"/>
              </w:rPr>
            </w:pPr>
          </w:p>
          <w:p w:rsidR="00ED0487" w:rsidRPr="005245B4" w:rsidRDefault="00ED0487" w:rsidP="00B86F47">
            <w:pPr>
              <w:keepNext/>
              <w:widowControl w:val="0"/>
              <w:spacing w:before="0" w:beforeAutospacing="0" w:after="0" w:afterAutospacing="0"/>
              <w:ind w:firstLine="284"/>
              <w:jc w:val="both"/>
              <w:rPr>
                <w:lang w:eastAsia="ru-RU"/>
              </w:rPr>
            </w:pPr>
          </w:p>
          <w:p w:rsidR="00ED0487" w:rsidRPr="005245B4" w:rsidRDefault="00ED0487" w:rsidP="00B86F47">
            <w:pPr>
              <w:keepNext/>
              <w:widowControl w:val="0"/>
              <w:spacing w:before="0" w:beforeAutospacing="0" w:after="0" w:afterAutospacing="0"/>
              <w:ind w:firstLine="284"/>
              <w:jc w:val="both"/>
              <w:rPr>
                <w:lang w:eastAsia="ru-RU"/>
              </w:rPr>
            </w:pPr>
          </w:p>
          <w:p w:rsidR="008B2065" w:rsidRPr="005245B4" w:rsidRDefault="008B2065"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3D2FBA" w:rsidP="00B86F47">
            <w:pPr>
              <w:keepNext/>
              <w:widowControl w:val="0"/>
              <w:spacing w:before="0" w:beforeAutospacing="0" w:after="0" w:afterAutospacing="0"/>
              <w:ind w:firstLine="284"/>
              <w:jc w:val="both"/>
              <w:rPr>
                <w:lang w:eastAsia="ru-RU"/>
              </w:rPr>
            </w:pPr>
            <w:r w:rsidRPr="005245B4">
              <w:rPr>
                <w:lang w:eastAsia="ru-RU"/>
              </w:rPr>
              <w:t xml:space="preserve">Щодо ч. 22 – 25 та 26 </w:t>
            </w:r>
            <w:r w:rsidR="00F73D31" w:rsidRPr="005245B4">
              <w:rPr>
                <w:lang w:eastAsia="ru-RU"/>
              </w:rPr>
              <w:t>Питання підпорядкування та взаємодії НКЦПФР з іншими органами державної влади має відбуватись відповідно до Конституції України та Рішення Конституційного суду України від 01.04.2008 № 3-рп/2008, про що більш повно викладено в пояснення до цієї порівняльної таблиці.</w:t>
            </w: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3D2FBA" w:rsidP="00B86F47">
            <w:pPr>
              <w:keepNext/>
              <w:widowControl w:val="0"/>
              <w:spacing w:before="0" w:beforeAutospacing="0" w:after="0" w:afterAutospacing="0"/>
              <w:ind w:firstLine="284"/>
              <w:jc w:val="both"/>
              <w:rPr>
                <w:lang w:eastAsia="ru-RU"/>
              </w:rPr>
            </w:pPr>
            <w:r w:rsidRPr="005245B4">
              <w:rPr>
                <w:lang w:eastAsia="ru-RU"/>
              </w:rPr>
              <w:t>Щодо ч. 25 та 26 ст. 6-1: Термін «регулятор» не вживається в даному Законі. Але вживається скорочене «Комісія».</w:t>
            </w:r>
          </w:p>
          <w:p w:rsidR="004A07BA" w:rsidRPr="005245B4" w:rsidRDefault="004A07BA" w:rsidP="00B86F47">
            <w:pPr>
              <w:keepNext/>
              <w:widowControl w:val="0"/>
              <w:spacing w:before="0" w:beforeAutospacing="0" w:after="0" w:afterAutospacing="0"/>
              <w:ind w:firstLine="284"/>
              <w:jc w:val="both"/>
              <w:rPr>
                <w:lang w:eastAsia="ru-RU"/>
              </w:rPr>
            </w:pPr>
            <w:r w:rsidRPr="005245B4">
              <w:rPr>
                <w:lang w:eastAsia="ru-RU"/>
              </w:rPr>
              <w:t xml:space="preserve">Щодо ч. 26 ст. 6-1: суміщення не допускається незалежно від характеру іншої виконуваної роботи, посади, мандату. А тому </w:t>
            </w:r>
            <w:r w:rsidR="003A718A" w:rsidRPr="005245B4">
              <w:rPr>
                <w:lang w:eastAsia="ru-RU"/>
              </w:rPr>
              <w:t>складання лише представницького мандату недостатньо для початку виконання обов’язків члена Комісії. Необхідно також припинити іншу діяльність визначену в ч. 3 ст. 10 Закону України «Про державну службу».</w:t>
            </w: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3D2FBA" w:rsidP="00B86F47">
            <w:pPr>
              <w:keepNext/>
              <w:widowControl w:val="0"/>
              <w:spacing w:before="0" w:beforeAutospacing="0" w:after="0" w:afterAutospacing="0"/>
              <w:ind w:firstLine="284"/>
              <w:jc w:val="both"/>
              <w:rPr>
                <w:lang w:eastAsia="ru-RU"/>
              </w:rPr>
            </w:pPr>
            <w:r w:rsidRPr="005245B4">
              <w:rPr>
                <w:lang w:eastAsia="ru-RU"/>
              </w:rPr>
              <w:t>Щодо ч. 27 ст. 6-1: п</w:t>
            </w:r>
            <w:r w:rsidR="00877B26" w:rsidRPr="005245B4">
              <w:rPr>
                <w:lang w:eastAsia="ru-RU"/>
              </w:rPr>
              <w:t>отребує узгодження з підставами для припинення повноважень державних службовців (ст. 83 Закону України «Про державну службу»).</w:t>
            </w: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3A718A" w:rsidP="00B86F47">
            <w:pPr>
              <w:keepNext/>
              <w:widowControl w:val="0"/>
              <w:spacing w:before="0" w:beforeAutospacing="0" w:after="0" w:afterAutospacing="0"/>
              <w:ind w:firstLine="284"/>
              <w:jc w:val="both"/>
              <w:rPr>
                <w:lang w:eastAsia="ru-RU"/>
              </w:rPr>
            </w:pPr>
            <w:r w:rsidRPr="005245B4">
              <w:rPr>
                <w:lang w:eastAsia="ru-RU"/>
              </w:rPr>
              <w:t>Щодо п. 2, 3, 4 ч. 26 ст. 6-1:</w:t>
            </w:r>
            <w:r w:rsidR="00B07FCD" w:rsidRPr="005245B4">
              <w:rPr>
                <w:lang w:eastAsia="ru-RU"/>
              </w:rPr>
              <w:t xml:space="preserve"> рішення суду набирає сили та є обов’язковим до виконання в силу приписів Конституції України та відповідних процесуальних законів. Так само і факт смерті не може мати жодних інших наслідків, окрім припинення повноважень. А тому такі обставини є самодостатніми підставами для припинення повноважень і не потребують прийняття додаткових підкріплюючих їх статус рішень. Пропонуємо вказати їх </w:t>
            </w:r>
            <w:r w:rsidR="00B07FCD" w:rsidRPr="005245B4">
              <w:rPr>
                <w:lang w:eastAsia="ru-RU"/>
              </w:rPr>
              <w:lastRenderedPageBreak/>
              <w:t>окремо від випадків, коли необхідним є прийняття додаткового рішення про припинення повноважень.</w:t>
            </w: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4A07BA" w:rsidRPr="005245B4" w:rsidRDefault="004A07BA" w:rsidP="00B86F47">
            <w:pPr>
              <w:keepNext/>
              <w:widowControl w:val="0"/>
              <w:spacing w:before="0" w:beforeAutospacing="0" w:after="0" w:afterAutospacing="0"/>
              <w:ind w:firstLine="284"/>
              <w:jc w:val="both"/>
              <w:rPr>
                <w:lang w:eastAsia="ru-RU"/>
              </w:rPr>
            </w:pPr>
          </w:p>
          <w:p w:rsidR="00877B26" w:rsidRPr="005245B4" w:rsidRDefault="00877B26" w:rsidP="00B86F47">
            <w:pPr>
              <w:keepNext/>
              <w:widowControl w:val="0"/>
              <w:spacing w:before="0" w:beforeAutospacing="0" w:after="0" w:afterAutospacing="0"/>
              <w:ind w:firstLine="284"/>
              <w:jc w:val="both"/>
              <w:rPr>
                <w:lang w:eastAsia="ru-RU"/>
              </w:rPr>
            </w:pPr>
          </w:p>
          <w:p w:rsidR="00877B26" w:rsidRPr="005245B4" w:rsidRDefault="00877B26" w:rsidP="00B86F47">
            <w:pPr>
              <w:keepNext/>
              <w:widowControl w:val="0"/>
              <w:spacing w:before="0" w:beforeAutospacing="0" w:after="0" w:afterAutospacing="0"/>
              <w:ind w:firstLine="284"/>
              <w:jc w:val="both"/>
              <w:rPr>
                <w:lang w:eastAsia="ru-RU"/>
              </w:rPr>
            </w:pPr>
          </w:p>
          <w:p w:rsidR="00877B26" w:rsidRPr="005245B4" w:rsidRDefault="00877B26" w:rsidP="00B86F47">
            <w:pPr>
              <w:keepNext/>
              <w:widowControl w:val="0"/>
              <w:spacing w:before="0" w:beforeAutospacing="0" w:after="0" w:afterAutospacing="0"/>
              <w:ind w:firstLine="284"/>
              <w:jc w:val="both"/>
              <w:rPr>
                <w:lang w:eastAsia="ru-RU"/>
              </w:rPr>
            </w:pPr>
          </w:p>
          <w:p w:rsidR="00877B26" w:rsidRPr="005245B4" w:rsidRDefault="00877B26" w:rsidP="00B86F47">
            <w:pPr>
              <w:keepNext/>
              <w:widowControl w:val="0"/>
              <w:spacing w:before="0" w:beforeAutospacing="0" w:after="0" w:afterAutospacing="0"/>
              <w:ind w:firstLine="284"/>
              <w:jc w:val="both"/>
              <w:rPr>
                <w:lang w:eastAsia="ru-RU"/>
              </w:rPr>
            </w:pPr>
          </w:p>
          <w:p w:rsidR="00877B26" w:rsidRPr="005245B4" w:rsidRDefault="00877B26" w:rsidP="00B86F47">
            <w:pPr>
              <w:keepNext/>
              <w:widowControl w:val="0"/>
              <w:spacing w:before="0" w:beforeAutospacing="0" w:after="0" w:afterAutospacing="0"/>
              <w:ind w:firstLine="284"/>
              <w:jc w:val="both"/>
              <w:rPr>
                <w:lang w:eastAsia="ru-RU"/>
              </w:rPr>
            </w:pPr>
          </w:p>
          <w:p w:rsidR="00877B26" w:rsidRPr="005245B4" w:rsidRDefault="00877B26" w:rsidP="00B86F47">
            <w:pPr>
              <w:keepNext/>
              <w:widowControl w:val="0"/>
              <w:spacing w:before="0" w:beforeAutospacing="0" w:after="0" w:afterAutospacing="0"/>
              <w:ind w:firstLine="284"/>
              <w:jc w:val="both"/>
              <w:rPr>
                <w:lang w:eastAsia="ru-RU"/>
              </w:rPr>
            </w:pPr>
          </w:p>
          <w:p w:rsidR="00877B26" w:rsidRPr="005245B4" w:rsidRDefault="00877B26" w:rsidP="00B86F47">
            <w:pPr>
              <w:keepNext/>
              <w:widowControl w:val="0"/>
              <w:spacing w:before="0" w:beforeAutospacing="0" w:after="0" w:afterAutospacing="0"/>
              <w:ind w:firstLine="284"/>
              <w:jc w:val="both"/>
              <w:rPr>
                <w:lang w:eastAsia="ru-RU"/>
              </w:rPr>
            </w:pPr>
            <w:r w:rsidRPr="005245B4">
              <w:rPr>
                <w:lang w:eastAsia="ru-RU"/>
              </w:rPr>
              <w:t>Щодо ч. 29 ст. 6-1: порядок і строки подання декларацій визначаються спеціальним законодавством. Пропонуємо прибрати відповідну частину з даного проекту.</w:t>
            </w:r>
          </w:p>
          <w:p w:rsidR="004A07BA" w:rsidRPr="005245B4" w:rsidRDefault="004A07BA" w:rsidP="00B86F47">
            <w:pPr>
              <w:keepNext/>
              <w:widowControl w:val="0"/>
              <w:spacing w:before="0" w:beforeAutospacing="0" w:after="0" w:afterAutospacing="0"/>
              <w:ind w:firstLine="284"/>
              <w:jc w:val="both"/>
              <w:rPr>
                <w:lang w:eastAsia="ru-RU"/>
              </w:rPr>
            </w:pPr>
          </w:p>
          <w:p w:rsidR="00305E0F" w:rsidRPr="005245B4" w:rsidRDefault="00305E0F" w:rsidP="00B86F47">
            <w:pPr>
              <w:keepNext/>
              <w:widowControl w:val="0"/>
              <w:spacing w:before="0" w:beforeAutospacing="0" w:after="0" w:afterAutospacing="0"/>
              <w:ind w:firstLine="284"/>
              <w:jc w:val="both"/>
              <w:rPr>
                <w:lang w:eastAsia="ru-RU"/>
              </w:rPr>
            </w:pPr>
          </w:p>
          <w:p w:rsidR="00305E0F" w:rsidRPr="005245B4" w:rsidRDefault="00305E0F" w:rsidP="00B86F47">
            <w:pPr>
              <w:keepNext/>
              <w:widowControl w:val="0"/>
              <w:spacing w:before="0" w:beforeAutospacing="0" w:after="0" w:afterAutospacing="0"/>
              <w:ind w:firstLine="284"/>
              <w:jc w:val="both"/>
              <w:rPr>
                <w:lang w:eastAsia="ru-RU"/>
              </w:rPr>
            </w:pPr>
            <w:r w:rsidRPr="005245B4">
              <w:rPr>
                <w:lang w:eastAsia="ru-RU"/>
              </w:rPr>
              <w:t>Щодо ч. 30 ст. 6-1: Законодавство не має визначення для «</w:t>
            </w:r>
            <w:r w:rsidRPr="005245B4">
              <w:rPr>
                <w:i/>
                <w:lang w:eastAsia="ru-RU"/>
              </w:rPr>
              <w:t>суб'єкт господарювання, що провадить діяльність на ринку цінних паперів</w:t>
            </w:r>
            <w:r w:rsidRPr="005245B4">
              <w:rPr>
                <w:lang w:eastAsia="ru-RU"/>
              </w:rPr>
              <w:t>». До таких суб’єктів можна було б віднести будь-якого емітента або особу здійснює оборудки з цінними паперами (вкл. векселі), а також саморегулівні організації професійних учасників фондового ринку. З огляду на таке пропонується обмежитись лише «</w:t>
            </w:r>
            <w:r w:rsidRPr="005245B4">
              <w:rPr>
                <w:i/>
                <w:lang w:eastAsia="ru-RU"/>
              </w:rPr>
              <w:t>професійними учасниками фондового ринку</w:t>
            </w:r>
            <w:r w:rsidRPr="005245B4">
              <w:rPr>
                <w:lang w:eastAsia="ru-RU"/>
              </w:rPr>
              <w:t>».</w:t>
            </w:r>
          </w:p>
          <w:p w:rsidR="00305E0F" w:rsidRPr="005245B4" w:rsidRDefault="00305E0F" w:rsidP="00B86F47">
            <w:pPr>
              <w:keepNext/>
              <w:widowControl w:val="0"/>
              <w:spacing w:before="0" w:beforeAutospacing="0" w:after="0" w:afterAutospacing="0"/>
              <w:ind w:firstLine="284"/>
              <w:jc w:val="both"/>
              <w:rPr>
                <w:lang w:eastAsia="ru-RU"/>
              </w:rPr>
            </w:pPr>
          </w:p>
          <w:p w:rsidR="00305E0F" w:rsidRPr="005245B4" w:rsidRDefault="00305E0F" w:rsidP="00B86F47">
            <w:pPr>
              <w:keepNext/>
              <w:widowControl w:val="0"/>
              <w:spacing w:before="0" w:beforeAutospacing="0" w:after="0" w:afterAutospacing="0"/>
              <w:ind w:firstLine="284"/>
              <w:jc w:val="both"/>
              <w:rPr>
                <w:lang w:eastAsia="ru-RU"/>
              </w:rPr>
            </w:pPr>
            <w:r w:rsidRPr="005245B4">
              <w:rPr>
                <w:lang w:eastAsia="ru-RU"/>
              </w:rPr>
              <w:t>Щодо ч. 31 та 32 ст. 6-1: вважаємо безпідставним застосування таких «золотих парашутів» при звільненні членів НКЦПФР</w:t>
            </w:r>
            <w:r w:rsidR="00E4505B" w:rsidRPr="005245B4">
              <w:rPr>
                <w:lang w:eastAsia="ru-RU"/>
              </w:rPr>
              <w:t>. Наприклад, аналогічна норма в КЗпП передбачена лише для тих посадових осіб, яких було звільнено рішенням роботодавця без будь-яких фактичних підстав. П</w:t>
            </w:r>
            <w:r w:rsidRPr="005245B4">
              <w:rPr>
                <w:lang w:eastAsia="ru-RU"/>
              </w:rPr>
              <w:t>ропонуємо прибрати відповідну норму.</w:t>
            </w:r>
            <w:r w:rsidR="00E4505B" w:rsidRPr="005245B4">
              <w:rPr>
                <w:lang w:eastAsia="ru-RU"/>
              </w:rPr>
              <w:t xml:space="preserve"> </w:t>
            </w: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lang w:eastAsia="ru-RU"/>
              </w:rPr>
            </w:pPr>
          </w:p>
        </w:tc>
        <w:tc>
          <w:tcPr>
            <w:tcW w:w="5405" w:type="dxa"/>
            <w:gridSpan w:val="2"/>
          </w:tcPr>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Стаття 6</w:t>
            </w:r>
            <w:r w:rsidRPr="005245B4">
              <w:rPr>
                <w:b/>
                <w:vertAlign w:val="superscript"/>
                <w:lang w:eastAsia="ru-RU"/>
              </w:rPr>
              <w:t>2</w:t>
            </w:r>
            <w:r w:rsidRPr="005245B4">
              <w:rPr>
                <w:b/>
                <w:lang w:eastAsia="ru-RU"/>
              </w:rPr>
              <w:t>. Голова та члени НКЦПФР</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Головою або членом Комісії може бути громадянин України, який має повну вищу освіту (технічну, юридичну або економічну), високі професійні та моральні якості, досвід роботи у сфері ринку цінних паперів не менше п'яти років, у тому числі на керівних посадах не менше двох років, володіє державною мовою, має освітній і професійний рівень та стан здоров'я, необхідні для виконання своїх посадових обов'язків.</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Не може бути призначена на посаду члена Комісії особа, яка:</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1) є членом політичної партії;</w:t>
            </w:r>
          </w:p>
          <w:p w:rsidR="00DC1C7E" w:rsidRPr="005245B4" w:rsidRDefault="00DC1C7E" w:rsidP="00B86F47">
            <w:pPr>
              <w:keepNext/>
              <w:widowControl w:val="0"/>
              <w:spacing w:before="0" w:beforeAutospacing="0" w:after="0" w:afterAutospacing="0"/>
              <w:ind w:firstLine="284"/>
              <w:jc w:val="both"/>
              <w:rPr>
                <w:b/>
                <w:lang w:eastAsia="ru-RU"/>
              </w:rPr>
            </w:pPr>
          </w:p>
          <w:p w:rsidR="00DC1C7E" w:rsidRPr="005245B4" w:rsidRDefault="00DC1C7E" w:rsidP="00B86F47">
            <w:pPr>
              <w:keepNext/>
              <w:widowControl w:val="0"/>
              <w:spacing w:before="0" w:beforeAutospacing="0" w:after="0" w:afterAutospacing="0"/>
              <w:ind w:firstLine="284"/>
              <w:jc w:val="both"/>
              <w:rPr>
                <w:b/>
                <w:lang w:eastAsia="ru-RU"/>
              </w:rPr>
            </w:pPr>
          </w:p>
          <w:p w:rsidR="00DC1C7E" w:rsidRPr="005245B4" w:rsidRDefault="00DC1C7E" w:rsidP="00B86F47">
            <w:pPr>
              <w:keepNext/>
              <w:widowControl w:val="0"/>
              <w:spacing w:before="0" w:beforeAutospacing="0" w:after="0" w:afterAutospacing="0"/>
              <w:ind w:firstLine="284"/>
              <w:jc w:val="both"/>
              <w:rPr>
                <w:b/>
                <w:lang w:eastAsia="ru-RU"/>
              </w:rPr>
            </w:pPr>
          </w:p>
          <w:p w:rsidR="00DC1C7E" w:rsidRPr="005245B4" w:rsidRDefault="00DC1C7E" w:rsidP="00B86F47">
            <w:pPr>
              <w:keepNext/>
              <w:widowControl w:val="0"/>
              <w:spacing w:before="0" w:beforeAutospacing="0" w:after="0" w:afterAutospacing="0"/>
              <w:ind w:firstLine="284"/>
              <w:jc w:val="both"/>
              <w:rPr>
                <w:b/>
                <w:lang w:eastAsia="ru-RU"/>
              </w:rPr>
            </w:pP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2) </w:t>
            </w:r>
            <w:r w:rsidRPr="005245B4">
              <w:rPr>
                <w:b/>
                <w:u w:val="single"/>
                <w:lang w:eastAsia="ru-RU"/>
              </w:rPr>
              <w:t>не менш як три місяці протягом одного року до дня подання заявки на</w:t>
            </w:r>
            <w:r w:rsidRPr="005245B4">
              <w:rPr>
                <w:b/>
                <w:lang w:eastAsia="ru-RU"/>
              </w:rPr>
              <w:t xml:space="preserve"> відкритий конкурс входила до складу керівних органів політичної партії або перебувала у трудових чи інших договірних відносинах з політичною партією;</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3) є членом органів управління професійних учасників фондового ринку або близькі особи якої, визначені Законом України "Про запобігання корупції", є членом органів управління таких суб'єктів;</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4) володіє прямо або опосередковано підприємствами або корпоративними правами будь-яких професійних учасників фондового ринку або члени сім'ї якої, визначені Законом України "Про запобігання корупції", є власниками таких підприємств або корпоративних прав;</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5) за рішенням суду визнана недієздатною або дієздатність якої обмежена;</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6) має судимість за вчинення злочину, не погашену або не зняту в установленому законом порядку (крім реабілітованої особи);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7) притягалася на підставі обвинувального вироку, що набрав законної сили, до кримінальної відповідальності за вчинення корупційного правопорушення або правопорушення, пов'язаного з корупцією;</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8) до якої протягом року до дня подання заявки на відкритий конкурс застосовувалося адміністративне стягнення за вчинення правопорушення, пов'язаного з корупцією;</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9) відповідно до вироку суду позбавлена </w:t>
            </w:r>
            <w:r w:rsidRPr="005245B4">
              <w:rPr>
                <w:b/>
                <w:lang w:eastAsia="ru-RU"/>
              </w:rPr>
              <w:lastRenderedPageBreak/>
              <w:t>права займатися діяльністю, пов'язаною з виконанням функцій держави, або обіймати відповідні посади;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10) у разі призначення є близькою особою відповідно до Закону України "Про запобігання корупції" іншим членам Комісії;</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11) не подала декларацію особи, уповноваженої на виконання функцій держави або місцевого самоврядування за минулий рік або не пройшла спеціальну перевірку відповідно до Закону України "Про запобігання корупції";</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12) є особою, до якої застосовуються заборони, визначені частиною третьою або четвертою статті 1 Закону України "Про очищення влади";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13) має громадянство іншої держави.</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Голова Національної комісії з 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1) очолює систему Комісії та керує її діяльністю;</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2) затверджує Регламент Комісії;</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3) координує роботу членів Комісії, розподіляє обов'язки між членами Комісії за відповідними напрямами щодо виконання покладених на Комісію завдань;</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4) скликає і проводить засідання Комісії, вносить питання до розгляду на її засіданнях, підписує протоколи засідань та рішення Комісії, затверджує порядок денний засідання Комісії;</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5) призначає на посади та звільняє з посад згідно із законодавством керівника та працівників центрального апарату Комісії;</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 xml:space="preserve">6) здійснює керівництво діяльністю територіальних органів Комісії, призначає на </w:t>
            </w:r>
            <w:r w:rsidRPr="005245B4">
              <w:rPr>
                <w:b/>
                <w:u w:val="single"/>
                <w:lang w:eastAsia="ru-RU"/>
              </w:rPr>
              <w:lastRenderedPageBreak/>
              <w:t>посади та звільняє з посад у встановленому законодавством порядку керівників цих органів;</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7) здійснює в установленому порядку представницькі функції щодо діяльності Комісії;</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8) має право без спеціальних дозволів представляти Комісію у суді;</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9) представляє інтереси Комісії у Кабінеті Міністрів України, має право брати участь у засіданнях Кабінету Міністрів України з правом дорадчого голосу;</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10) подає Президенту України пропозиції щодо призначення на посади та звільнення з посад членів Комісії;</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11) дає у передбачених законодавством випадках письмові доручення уповноваженим особам Комісії;</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12) видає накази, розпорядження та доручення з питань, що належать до його компетенції;</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 xml:space="preserve">13) у встановленому законодавством порядку вживає заходів заохочення працівників Комісії, притягнення їх до дисциплінарної відповідальності; </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14) затверджує структуру центрального апарату та територіальних органів Комісії;</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15) затверджує положення про структурні підрозділи центрального апарату Комісії;</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16) здійснює інші повноваження відповідно до законодавства.</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lang w:eastAsia="ru-RU"/>
              </w:rPr>
              <w:t xml:space="preserve">У разі відсутності Голови Комісії або неможливості здійснення ним своїх повноважень його обов'язки виконує один із членів Комісії </w:t>
            </w:r>
            <w:r w:rsidRPr="005245B4">
              <w:rPr>
                <w:b/>
                <w:u w:val="single"/>
                <w:lang w:eastAsia="ru-RU"/>
              </w:rPr>
              <w:t>за окремим наказом Голови Комісії.</w:t>
            </w:r>
          </w:p>
          <w:p w:rsidR="0061514E" w:rsidRPr="005245B4" w:rsidRDefault="0061514E" w:rsidP="00B86F47">
            <w:pPr>
              <w:keepNext/>
              <w:widowControl w:val="0"/>
              <w:spacing w:before="0" w:beforeAutospacing="0" w:after="0" w:afterAutospacing="0"/>
              <w:ind w:firstLine="284"/>
              <w:jc w:val="both"/>
              <w:rPr>
                <w:b/>
                <w:lang w:eastAsia="ru-RU"/>
              </w:rPr>
            </w:pPr>
          </w:p>
        </w:tc>
        <w:tc>
          <w:tcPr>
            <w:tcW w:w="4748" w:type="dxa"/>
          </w:tcPr>
          <w:p w:rsidR="00AB2FA6" w:rsidRPr="005245B4" w:rsidRDefault="00AB2FA6" w:rsidP="00B86F47">
            <w:pPr>
              <w:keepNext/>
              <w:widowControl w:val="0"/>
              <w:spacing w:before="0" w:beforeAutospacing="0" w:after="0" w:afterAutospacing="0"/>
              <w:ind w:firstLine="284"/>
              <w:jc w:val="both"/>
              <w:rPr>
                <w:lang w:eastAsia="ru-RU"/>
              </w:rPr>
            </w:pPr>
          </w:p>
          <w:p w:rsidR="00D61365" w:rsidRPr="005245B4" w:rsidRDefault="00D61365" w:rsidP="00B86F47">
            <w:pPr>
              <w:keepNext/>
              <w:widowControl w:val="0"/>
              <w:spacing w:before="0" w:beforeAutospacing="0" w:after="0" w:afterAutospacing="0"/>
              <w:ind w:firstLine="284"/>
              <w:jc w:val="both"/>
              <w:rPr>
                <w:lang w:eastAsia="ru-RU"/>
              </w:rPr>
            </w:pPr>
          </w:p>
          <w:p w:rsidR="00D61365" w:rsidRPr="005245B4" w:rsidRDefault="00D61365" w:rsidP="00B86F47">
            <w:pPr>
              <w:keepNext/>
              <w:widowControl w:val="0"/>
              <w:spacing w:before="0" w:beforeAutospacing="0" w:after="0" w:afterAutospacing="0"/>
              <w:ind w:firstLine="284"/>
              <w:jc w:val="both"/>
              <w:rPr>
                <w:lang w:eastAsia="ru-RU"/>
              </w:rPr>
            </w:pPr>
          </w:p>
          <w:p w:rsidR="00D61365" w:rsidRPr="005245B4" w:rsidRDefault="00D61365" w:rsidP="00B86F47">
            <w:pPr>
              <w:keepNext/>
              <w:widowControl w:val="0"/>
              <w:spacing w:before="0" w:beforeAutospacing="0" w:after="0" w:afterAutospacing="0"/>
              <w:ind w:firstLine="284"/>
              <w:jc w:val="both"/>
              <w:rPr>
                <w:lang w:eastAsia="ru-RU"/>
              </w:rPr>
            </w:pPr>
          </w:p>
          <w:p w:rsidR="00D61365" w:rsidRPr="005245B4" w:rsidRDefault="00D61365" w:rsidP="00B86F47">
            <w:pPr>
              <w:keepNext/>
              <w:widowControl w:val="0"/>
              <w:spacing w:before="0" w:beforeAutospacing="0" w:after="0" w:afterAutospacing="0"/>
              <w:ind w:firstLine="284"/>
              <w:jc w:val="both"/>
              <w:rPr>
                <w:lang w:eastAsia="ru-RU"/>
              </w:rPr>
            </w:pPr>
          </w:p>
          <w:p w:rsidR="00D61365" w:rsidRPr="005245B4" w:rsidRDefault="00D61365" w:rsidP="00B86F47">
            <w:pPr>
              <w:keepNext/>
              <w:widowControl w:val="0"/>
              <w:spacing w:before="0" w:beforeAutospacing="0" w:after="0" w:afterAutospacing="0"/>
              <w:ind w:firstLine="284"/>
              <w:jc w:val="both"/>
              <w:rPr>
                <w:lang w:eastAsia="ru-RU"/>
              </w:rPr>
            </w:pPr>
          </w:p>
          <w:p w:rsidR="00D61365" w:rsidRPr="005245B4" w:rsidRDefault="00D61365" w:rsidP="00B86F47">
            <w:pPr>
              <w:keepNext/>
              <w:widowControl w:val="0"/>
              <w:spacing w:before="0" w:beforeAutospacing="0" w:after="0" w:afterAutospacing="0"/>
              <w:ind w:firstLine="284"/>
              <w:jc w:val="both"/>
              <w:rPr>
                <w:lang w:eastAsia="ru-RU"/>
              </w:rPr>
            </w:pPr>
          </w:p>
          <w:p w:rsidR="00D61365" w:rsidRPr="005245B4" w:rsidRDefault="00D61365" w:rsidP="00B86F47">
            <w:pPr>
              <w:keepNext/>
              <w:widowControl w:val="0"/>
              <w:spacing w:before="0" w:beforeAutospacing="0" w:after="0" w:afterAutospacing="0"/>
              <w:ind w:firstLine="284"/>
              <w:jc w:val="both"/>
              <w:rPr>
                <w:lang w:eastAsia="ru-RU"/>
              </w:rPr>
            </w:pPr>
          </w:p>
          <w:p w:rsidR="00D61365" w:rsidRPr="005245B4" w:rsidRDefault="00D61365" w:rsidP="00B86F47">
            <w:pPr>
              <w:keepNext/>
              <w:widowControl w:val="0"/>
              <w:spacing w:before="0" w:beforeAutospacing="0" w:after="0" w:afterAutospacing="0"/>
              <w:ind w:firstLine="284"/>
              <w:jc w:val="both"/>
              <w:rPr>
                <w:lang w:eastAsia="ru-RU"/>
              </w:rPr>
            </w:pPr>
          </w:p>
          <w:p w:rsidR="00D61365" w:rsidRPr="005245B4" w:rsidRDefault="00D61365" w:rsidP="00B86F47">
            <w:pPr>
              <w:keepNext/>
              <w:widowControl w:val="0"/>
              <w:spacing w:before="0" w:beforeAutospacing="0" w:after="0" w:afterAutospacing="0"/>
              <w:ind w:firstLine="284"/>
              <w:jc w:val="both"/>
              <w:rPr>
                <w:lang w:eastAsia="ru-RU"/>
              </w:rPr>
            </w:pPr>
          </w:p>
          <w:p w:rsidR="00D61365" w:rsidRPr="005245B4" w:rsidRDefault="00D61365" w:rsidP="00B86F47">
            <w:pPr>
              <w:keepNext/>
              <w:widowControl w:val="0"/>
              <w:spacing w:before="0" w:beforeAutospacing="0" w:after="0" w:afterAutospacing="0"/>
              <w:ind w:firstLine="284"/>
              <w:jc w:val="both"/>
              <w:rPr>
                <w:lang w:eastAsia="ru-RU"/>
              </w:rPr>
            </w:pPr>
          </w:p>
          <w:p w:rsidR="00D61365" w:rsidRPr="005245B4" w:rsidRDefault="00D61365" w:rsidP="00B86F47">
            <w:pPr>
              <w:keepNext/>
              <w:widowControl w:val="0"/>
              <w:spacing w:before="0" w:beforeAutospacing="0" w:after="0" w:afterAutospacing="0"/>
              <w:ind w:firstLine="284"/>
              <w:jc w:val="both"/>
              <w:rPr>
                <w:lang w:eastAsia="ru-RU"/>
              </w:rPr>
            </w:pPr>
            <w:r w:rsidRPr="005245B4">
              <w:rPr>
                <w:lang w:eastAsia="ru-RU"/>
              </w:rPr>
              <w:t>Щодо ч. 2 ст. 6-2: частково такі обмеження вже визначено в Закон</w:t>
            </w:r>
            <w:r w:rsidR="00DC1C7E" w:rsidRPr="005245B4">
              <w:rPr>
                <w:lang w:eastAsia="ru-RU"/>
              </w:rPr>
              <w:t xml:space="preserve">ах </w:t>
            </w:r>
            <w:r w:rsidRPr="005245B4">
              <w:rPr>
                <w:lang w:eastAsia="ru-RU"/>
              </w:rPr>
              <w:t>України «Про державну службу»,</w:t>
            </w:r>
            <w:r w:rsidR="00DC1C7E" w:rsidRPr="005245B4">
              <w:rPr>
                <w:lang w:eastAsia="ru-RU"/>
              </w:rPr>
              <w:t xml:space="preserve"> "Про запобігання корупції" та "Про очищення </w:t>
            </w:r>
            <w:r w:rsidR="00DC1C7E" w:rsidRPr="005245B4">
              <w:rPr>
                <w:lang w:eastAsia="ru-RU"/>
              </w:rPr>
              <w:lastRenderedPageBreak/>
              <w:t>влади"</w:t>
            </w:r>
            <w:r w:rsidRPr="005245B4">
              <w:rPr>
                <w:lang w:eastAsia="ru-RU"/>
              </w:rPr>
              <w:t xml:space="preserve"> а тому доцільно встановлювати лише додаткові до них умови.</w:t>
            </w:r>
          </w:p>
          <w:p w:rsidR="00DC1C7E" w:rsidRPr="005245B4" w:rsidRDefault="00DC1C7E" w:rsidP="00B86F47">
            <w:pPr>
              <w:keepNext/>
              <w:widowControl w:val="0"/>
              <w:spacing w:before="0" w:beforeAutospacing="0" w:after="0" w:afterAutospacing="0"/>
              <w:ind w:firstLine="284"/>
              <w:jc w:val="both"/>
              <w:rPr>
                <w:lang w:eastAsia="ru-RU"/>
              </w:rPr>
            </w:pPr>
          </w:p>
          <w:p w:rsidR="00D61365" w:rsidRPr="005245B4" w:rsidRDefault="00D61365" w:rsidP="00B86F47">
            <w:pPr>
              <w:keepNext/>
              <w:widowControl w:val="0"/>
              <w:spacing w:before="0" w:beforeAutospacing="0" w:after="0" w:afterAutospacing="0"/>
              <w:ind w:firstLine="284"/>
              <w:jc w:val="both"/>
              <w:rPr>
                <w:lang w:eastAsia="ru-RU"/>
              </w:rPr>
            </w:pPr>
            <w:r w:rsidRPr="005245B4">
              <w:rPr>
                <w:lang w:eastAsia="ru-RU"/>
              </w:rPr>
              <w:t xml:space="preserve">Щодо п. 2 ч. 2 ст. 6-2: пропонований критерій не містить під собою об’єктивних факторів. </w:t>
            </w:r>
            <w:r w:rsidR="00E4505B" w:rsidRPr="005245B4">
              <w:rPr>
                <w:lang w:eastAsia="ru-RU"/>
              </w:rPr>
              <w:t xml:space="preserve">Наприклад, виникає питання чому саме 3 місяця. </w:t>
            </w:r>
            <w:r w:rsidRPr="005245B4">
              <w:rPr>
                <w:lang w:eastAsia="ru-RU"/>
              </w:rPr>
              <w:t xml:space="preserve">Достатнім є безпартійність на момент призначення особи, </w:t>
            </w:r>
            <w:r w:rsidR="00E4505B" w:rsidRPr="005245B4">
              <w:rPr>
                <w:lang w:eastAsia="ru-RU"/>
              </w:rPr>
              <w:t xml:space="preserve">що </w:t>
            </w:r>
            <w:r w:rsidRPr="005245B4">
              <w:rPr>
                <w:lang w:eastAsia="ru-RU"/>
              </w:rPr>
              <w:t xml:space="preserve">вже </w:t>
            </w:r>
            <w:r w:rsidR="00E4505B" w:rsidRPr="005245B4">
              <w:rPr>
                <w:lang w:eastAsia="ru-RU"/>
              </w:rPr>
              <w:t>передбачено</w:t>
            </w:r>
            <w:r w:rsidRPr="005245B4">
              <w:rPr>
                <w:lang w:eastAsia="ru-RU"/>
              </w:rPr>
              <w:t xml:space="preserve"> Закон</w:t>
            </w:r>
            <w:r w:rsidR="00E4505B" w:rsidRPr="005245B4">
              <w:rPr>
                <w:lang w:eastAsia="ru-RU"/>
              </w:rPr>
              <w:t>ом</w:t>
            </w:r>
            <w:r w:rsidRPr="005245B4">
              <w:rPr>
                <w:lang w:eastAsia="ru-RU"/>
              </w:rPr>
              <w:t xml:space="preserve"> України «Про державну службу». Пропонуємо прибрати такий пункт.</w:t>
            </w:r>
          </w:p>
          <w:p w:rsidR="00DC1C7E" w:rsidRPr="005245B4" w:rsidRDefault="00DC1C7E" w:rsidP="00B86F47">
            <w:pPr>
              <w:keepNext/>
              <w:widowControl w:val="0"/>
              <w:spacing w:before="0" w:beforeAutospacing="0" w:after="0" w:afterAutospacing="0"/>
              <w:ind w:firstLine="284"/>
              <w:jc w:val="both"/>
              <w:rPr>
                <w:lang w:eastAsia="ru-RU"/>
              </w:rPr>
            </w:pPr>
          </w:p>
          <w:p w:rsidR="00DC1C7E" w:rsidRPr="005245B4" w:rsidRDefault="00DC1C7E" w:rsidP="00B86F47">
            <w:pPr>
              <w:keepNext/>
              <w:widowControl w:val="0"/>
              <w:spacing w:before="0" w:beforeAutospacing="0" w:after="0" w:afterAutospacing="0"/>
              <w:ind w:firstLine="284"/>
              <w:jc w:val="both"/>
              <w:rPr>
                <w:lang w:eastAsia="ru-RU"/>
              </w:rPr>
            </w:pPr>
          </w:p>
          <w:p w:rsidR="00DC1C7E" w:rsidRPr="005245B4" w:rsidRDefault="00DC1C7E" w:rsidP="00B86F47">
            <w:pPr>
              <w:keepNext/>
              <w:widowControl w:val="0"/>
              <w:spacing w:before="0" w:beforeAutospacing="0" w:after="0" w:afterAutospacing="0"/>
              <w:ind w:firstLine="284"/>
              <w:jc w:val="both"/>
              <w:rPr>
                <w:lang w:eastAsia="ru-RU"/>
              </w:rPr>
            </w:pPr>
          </w:p>
          <w:p w:rsidR="00DC1C7E" w:rsidRPr="005245B4" w:rsidRDefault="00DC1C7E" w:rsidP="00B86F47">
            <w:pPr>
              <w:keepNext/>
              <w:widowControl w:val="0"/>
              <w:spacing w:before="0" w:beforeAutospacing="0" w:after="0" w:afterAutospacing="0"/>
              <w:ind w:firstLine="284"/>
              <w:jc w:val="both"/>
              <w:rPr>
                <w:lang w:eastAsia="ru-RU"/>
              </w:rPr>
            </w:pPr>
          </w:p>
          <w:p w:rsidR="00DC1C7E" w:rsidRPr="005245B4" w:rsidRDefault="00DC1C7E" w:rsidP="00B86F47">
            <w:pPr>
              <w:keepNext/>
              <w:widowControl w:val="0"/>
              <w:spacing w:before="0" w:beforeAutospacing="0" w:after="0" w:afterAutospacing="0"/>
              <w:ind w:firstLine="284"/>
              <w:jc w:val="both"/>
              <w:rPr>
                <w:lang w:eastAsia="ru-RU"/>
              </w:rPr>
            </w:pPr>
          </w:p>
          <w:p w:rsidR="00DC1C7E" w:rsidRPr="005245B4" w:rsidRDefault="00DC1C7E" w:rsidP="00B86F47">
            <w:pPr>
              <w:keepNext/>
              <w:widowControl w:val="0"/>
              <w:spacing w:before="0" w:beforeAutospacing="0" w:after="0" w:afterAutospacing="0"/>
              <w:ind w:firstLine="284"/>
              <w:jc w:val="both"/>
              <w:rPr>
                <w:lang w:eastAsia="ru-RU"/>
              </w:rPr>
            </w:pPr>
          </w:p>
          <w:p w:rsidR="00DC1C7E" w:rsidRPr="005245B4" w:rsidRDefault="00DC1C7E" w:rsidP="00B86F47">
            <w:pPr>
              <w:keepNext/>
              <w:widowControl w:val="0"/>
              <w:spacing w:before="0" w:beforeAutospacing="0" w:after="0" w:afterAutospacing="0"/>
              <w:ind w:firstLine="284"/>
              <w:jc w:val="both"/>
              <w:rPr>
                <w:lang w:eastAsia="ru-RU"/>
              </w:rPr>
            </w:pPr>
          </w:p>
          <w:p w:rsidR="00DC1C7E" w:rsidRPr="005245B4" w:rsidRDefault="00DC1C7E" w:rsidP="00B86F47">
            <w:pPr>
              <w:keepNext/>
              <w:widowControl w:val="0"/>
              <w:spacing w:before="0" w:beforeAutospacing="0" w:after="0" w:afterAutospacing="0"/>
              <w:ind w:firstLine="284"/>
              <w:jc w:val="both"/>
              <w:rPr>
                <w:lang w:eastAsia="ru-RU"/>
              </w:rPr>
            </w:pPr>
          </w:p>
          <w:p w:rsidR="00DC1C7E" w:rsidRPr="005245B4" w:rsidRDefault="00DC1C7E" w:rsidP="00B86F47">
            <w:pPr>
              <w:keepNext/>
              <w:widowControl w:val="0"/>
              <w:spacing w:before="0" w:beforeAutospacing="0" w:after="0" w:afterAutospacing="0"/>
              <w:ind w:firstLine="284"/>
              <w:jc w:val="both"/>
              <w:rPr>
                <w:lang w:eastAsia="ru-RU"/>
              </w:rPr>
            </w:pPr>
          </w:p>
          <w:p w:rsidR="00DC1C7E" w:rsidRPr="005245B4" w:rsidRDefault="00DC1C7E" w:rsidP="00B86F47">
            <w:pPr>
              <w:keepNext/>
              <w:widowControl w:val="0"/>
              <w:spacing w:before="0" w:beforeAutospacing="0" w:after="0" w:afterAutospacing="0"/>
              <w:ind w:firstLine="284"/>
              <w:jc w:val="both"/>
              <w:rPr>
                <w:lang w:eastAsia="ru-RU"/>
              </w:rPr>
            </w:pPr>
          </w:p>
          <w:p w:rsidR="00DC1C7E" w:rsidRPr="005245B4" w:rsidRDefault="00DC1C7E" w:rsidP="00B86F47">
            <w:pPr>
              <w:keepNext/>
              <w:widowControl w:val="0"/>
              <w:spacing w:before="0" w:beforeAutospacing="0" w:after="0" w:afterAutospacing="0"/>
              <w:ind w:firstLine="284"/>
              <w:jc w:val="both"/>
              <w:rPr>
                <w:lang w:eastAsia="ru-RU"/>
              </w:rPr>
            </w:pPr>
          </w:p>
          <w:p w:rsidR="00DC1C7E" w:rsidRPr="005245B4" w:rsidRDefault="00DC1C7E" w:rsidP="00B86F47">
            <w:pPr>
              <w:keepNext/>
              <w:widowControl w:val="0"/>
              <w:spacing w:before="0" w:beforeAutospacing="0" w:after="0" w:afterAutospacing="0"/>
              <w:ind w:firstLine="284"/>
              <w:jc w:val="both"/>
              <w:rPr>
                <w:lang w:eastAsia="ru-RU"/>
              </w:rPr>
            </w:pPr>
          </w:p>
          <w:p w:rsidR="00895E7F" w:rsidRPr="005245B4" w:rsidRDefault="00895E7F" w:rsidP="00B86F47">
            <w:pPr>
              <w:keepNext/>
              <w:widowControl w:val="0"/>
              <w:spacing w:before="0" w:beforeAutospacing="0" w:after="0" w:afterAutospacing="0"/>
              <w:ind w:firstLine="284"/>
              <w:jc w:val="both"/>
              <w:rPr>
                <w:lang w:eastAsia="ru-RU"/>
              </w:rPr>
            </w:pPr>
            <w:r w:rsidRPr="005245B4">
              <w:rPr>
                <w:lang w:eastAsia="ru-RU"/>
              </w:rPr>
              <w:t xml:space="preserve">Щодо п. 6 ч. 2 ст. 6-2: Відповідно до п. 3) ч. 1 ст. 19 Закону України «Про державну службу» обмеження стосуються лише осіб, які мають </w:t>
            </w:r>
            <w:r w:rsidRPr="005245B4">
              <w:rPr>
                <w:shd w:val="clear" w:color="auto" w:fill="FFFFFF"/>
              </w:rPr>
              <w:t xml:space="preserve">судимість за вчинення </w:t>
            </w:r>
            <w:r w:rsidRPr="005245B4">
              <w:rPr>
                <w:u w:val="single"/>
                <w:shd w:val="clear" w:color="auto" w:fill="FFFFFF"/>
              </w:rPr>
              <w:t>умисного</w:t>
            </w:r>
            <w:r w:rsidRPr="005245B4">
              <w:rPr>
                <w:shd w:val="clear" w:color="auto" w:fill="FFFFFF"/>
              </w:rPr>
              <w:t xml:space="preserve"> злочину, якщо така судимість не погашена або не знята в установленому законом порядку. Відповідним, саме таке ж обмеження має поширюватись і на працівників НКЦПФР, а не взагалі наявність будь-якої судимості..</w:t>
            </w:r>
          </w:p>
          <w:p w:rsidR="00DC1C7E" w:rsidRPr="005245B4" w:rsidRDefault="00DC1C7E" w:rsidP="00B86F47">
            <w:pPr>
              <w:keepNext/>
              <w:widowControl w:val="0"/>
              <w:spacing w:before="0" w:beforeAutospacing="0" w:after="0" w:afterAutospacing="0"/>
              <w:ind w:firstLine="284"/>
              <w:jc w:val="both"/>
              <w:rPr>
                <w:lang w:eastAsia="ru-RU"/>
              </w:rPr>
            </w:pPr>
          </w:p>
          <w:p w:rsidR="00DC1C7E" w:rsidRPr="005245B4" w:rsidRDefault="00DC1C7E" w:rsidP="00B86F47">
            <w:pPr>
              <w:keepNext/>
              <w:widowControl w:val="0"/>
              <w:spacing w:before="0" w:beforeAutospacing="0" w:after="0" w:afterAutospacing="0"/>
              <w:ind w:firstLine="284"/>
              <w:jc w:val="both"/>
              <w:rPr>
                <w:lang w:eastAsia="ru-RU"/>
              </w:rPr>
            </w:pPr>
          </w:p>
          <w:p w:rsidR="00DC1C7E" w:rsidRPr="005245B4" w:rsidRDefault="00DC1C7E" w:rsidP="00B86F47">
            <w:pPr>
              <w:keepNext/>
              <w:widowControl w:val="0"/>
              <w:spacing w:before="0" w:beforeAutospacing="0" w:after="0" w:afterAutospacing="0"/>
              <w:ind w:firstLine="284"/>
              <w:jc w:val="both"/>
              <w:rPr>
                <w:lang w:eastAsia="ru-RU"/>
              </w:rPr>
            </w:pPr>
          </w:p>
          <w:p w:rsidR="00DC1C7E" w:rsidRPr="005245B4" w:rsidRDefault="00DC1C7E" w:rsidP="00B86F47">
            <w:pPr>
              <w:keepNext/>
              <w:widowControl w:val="0"/>
              <w:spacing w:before="0" w:beforeAutospacing="0" w:after="0" w:afterAutospacing="0"/>
              <w:ind w:firstLine="284"/>
              <w:jc w:val="both"/>
              <w:rPr>
                <w:lang w:eastAsia="ru-RU"/>
              </w:rPr>
            </w:pPr>
          </w:p>
          <w:p w:rsidR="00DC1C7E" w:rsidRPr="005245B4" w:rsidRDefault="00DC1C7E" w:rsidP="00B86F47">
            <w:pPr>
              <w:keepNext/>
              <w:widowControl w:val="0"/>
              <w:spacing w:before="0" w:beforeAutospacing="0" w:after="0" w:afterAutospacing="0"/>
              <w:ind w:firstLine="284"/>
              <w:jc w:val="both"/>
              <w:rPr>
                <w:lang w:eastAsia="ru-RU"/>
              </w:rPr>
            </w:pPr>
          </w:p>
          <w:p w:rsidR="00DC1C7E" w:rsidRPr="005245B4" w:rsidRDefault="00DC1C7E" w:rsidP="00B86F47">
            <w:pPr>
              <w:keepNext/>
              <w:widowControl w:val="0"/>
              <w:spacing w:before="0" w:beforeAutospacing="0" w:after="0" w:afterAutospacing="0"/>
              <w:ind w:firstLine="284"/>
              <w:jc w:val="both"/>
              <w:rPr>
                <w:lang w:eastAsia="ru-RU"/>
              </w:rPr>
            </w:pPr>
          </w:p>
          <w:p w:rsidR="00DC1C7E" w:rsidRPr="005245B4" w:rsidRDefault="00DC1C7E" w:rsidP="00B86F47">
            <w:pPr>
              <w:keepNext/>
              <w:widowControl w:val="0"/>
              <w:spacing w:before="0" w:beforeAutospacing="0" w:after="0" w:afterAutospacing="0"/>
              <w:ind w:firstLine="284"/>
              <w:jc w:val="both"/>
              <w:rPr>
                <w:lang w:eastAsia="ru-RU"/>
              </w:rPr>
            </w:pPr>
          </w:p>
          <w:p w:rsidR="00DC1C7E" w:rsidRPr="005245B4" w:rsidRDefault="00DC1C7E" w:rsidP="00B86F47">
            <w:pPr>
              <w:keepNext/>
              <w:widowControl w:val="0"/>
              <w:spacing w:before="0" w:beforeAutospacing="0" w:after="0" w:afterAutospacing="0"/>
              <w:ind w:firstLine="284"/>
              <w:jc w:val="both"/>
              <w:rPr>
                <w:lang w:eastAsia="ru-RU"/>
              </w:rPr>
            </w:pPr>
          </w:p>
          <w:p w:rsidR="00DC1C7E" w:rsidRPr="005245B4" w:rsidRDefault="00DC1C7E" w:rsidP="00B86F47">
            <w:pPr>
              <w:keepNext/>
              <w:widowControl w:val="0"/>
              <w:spacing w:before="0" w:beforeAutospacing="0" w:after="0" w:afterAutospacing="0"/>
              <w:ind w:firstLine="284"/>
              <w:jc w:val="both"/>
              <w:rPr>
                <w:lang w:eastAsia="ru-RU"/>
              </w:rPr>
            </w:pPr>
          </w:p>
          <w:p w:rsidR="00DC1C7E" w:rsidRPr="005245B4" w:rsidRDefault="00DC1C7E" w:rsidP="00B86F47">
            <w:pPr>
              <w:keepNext/>
              <w:widowControl w:val="0"/>
              <w:spacing w:before="0" w:beforeAutospacing="0" w:after="0" w:afterAutospacing="0"/>
              <w:ind w:firstLine="284"/>
              <w:jc w:val="both"/>
              <w:rPr>
                <w:lang w:eastAsia="ru-RU"/>
              </w:rPr>
            </w:pPr>
          </w:p>
          <w:p w:rsidR="00DC1C7E" w:rsidRPr="005245B4" w:rsidRDefault="00DC1C7E" w:rsidP="00B86F47">
            <w:pPr>
              <w:keepNext/>
              <w:widowControl w:val="0"/>
              <w:spacing w:before="0" w:beforeAutospacing="0" w:after="0" w:afterAutospacing="0"/>
              <w:ind w:firstLine="284"/>
              <w:jc w:val="both"/>
              <w:rPr>
                <w:lang w:eastAsia="ru-RU"/>
              </w:rPr>
            </w:pPr>
          </w:p>
          <w:p w:rsidR="00DC1C7E" w:rsidRPr="005245B4" w:rsidRDefault="00DC1C7E" w:rsidP="00B86F47">
            <w:pPr>
              <w:keepNext/>
              <w:widowControl w:val="0"/>
              <w:spacing w:before="0" w:beforeAutospacing="0" w:after="0" w:afterAutospacing="0"/>
              <w:ind w:firstLine="284"/>
              <w:jc w:val="both"/>
              <w:rPr>
                <w:lang w:eastAsia="ru-RU"/>
              </w:rPr>
            </w:pPr>
          </w:p>
          <w:p w:rsidR="00DC1C7E" w:rsidRPr="005245B4" w:rsidRDefault="00DC1C7E" w:rsidP="00B86F47">
            <w:pPr>
              <w:keepNext/>
              <w:widowControl w:val="0"/>
              <w:spacing w:before="0" w:beforeAutospacing="0" w:after="0" w:afterAutospacing="0"/>
              <w:ind w:firstLine="284"/>
              <w:jc w:val="both"/>
              <w:rPr>
                <w:lang w:eastAsia="ru-RU"/>
              </w:rPr>
            </w:pPr>
          </w:p>
          <w:p w:rsidR="00DC1C7E" w:rsidRPr="005245B4" w:rsidRDefault="00DC1C7E" w:rsidP="00B86F47">
            <w:pPr>
              <w:keepNext/>
              <w:widowControl w:val="0"/>
              <w:spacing w:before="0" w:beforeAutospacing="0" w:after="0" w:afterAutospacing="0"/>
              <w:ind w:firstLine="284"/>
              <w:jc w:val="both"/>
              <w:rPr>
                <w:lang w:eastAsia="ru-RU"/>
              </w:rPr>
            </w:pPr>
          </w:p>
          <w:p w:rsidR="00DC1C7E" w:rsidRPr="005245B4" w:rsidRDefault="00DC1C7E" w:rsidP="00B86F47">
            <w:pPr>
              <w:keepNext/>
              <w:widowControl w:val="0"/>
              <w:spacing w:before="0" w:beforeAutospacing="0" w:after="0" w:afterAutospacing="0"/>
              <w:ind w:firstLine="284"/>
              <w:jc w:val="both"/>
              <w:rPr>
                <w:lang w:eastAsia="ru-RU"/>
              </w:rPr>
            </w:pPr>
          </w:p>
          <w:p w:rsidR="00DC1C7E" w:rsidRPr="005245B4" w:rsidRDefault="00DC1C7E" w:rsidP="00B86F47">
            <w:pPr>
              <w:keepNext/>
              <w:widowControl w:val="0"/>
              <w:spacing w:before="0" w:beforeAutospacing="0" w:after="0" w:afterAutospacing="0"/>
              <w:ind w:firstLine="284"/>
              <w:jc w:val="both"/>
              <w:rPr>
                <w:lang w:eastAsia="ru-RU"/>
              </w:rPr>
            </w:pPr>
          </w:p>
          <w:p w:rsidR="00DC1C7E" w:rsidRPr="005245B4" w:rsidRDefault="00DC1C7E" w:rsidP="00B86F47">
            <w:pPr>
              <w:keepNext/>
              <w:widowControl w:val="0"/>
              <w:spacing w:before="0" w:beforeAutospacing="0" w:after="0" w:afterAutospacing="0"/>
              <w:ind w:firstLine="284"/>
              <w:jc w:val="both"/>
              <w:rPr>
                <w:lang w:eastAsia="ru-RU"/>
              </w:rPr>
            </w:pPr>
          </w:p>
          <w:p w:rsidR="00DC1C7E" w:rsidRPr="005245B4" w:rsidRDefault="00DC1C7E" w:rsidP="00B86F47">
            <w:pPr>
              <w:keepNext/>
              <w:widowControl w:val="0"/>
              <w:spacing w:before="0" w:beforeAutospacing="0" w:after="0" w:afterAutospacing="0"/>
              <w:ind w:firstLine="284"/>
              <w:jc w:val="both"/>
              <w:rPr>
                <w:lang w:eastAsia="ru-RU"/>
              </w:rPr>
            </w:pPr>
          </w:p>
          <w:p w:rsidR="00DC1C7E" w:rsidRPr="005245B4" w:rsidRDefault="00DC1C7E" w:rsidP="00B86F47">
            <w:pPr>
              <w:keepNext/>
              <w:widowControl w:val="0"/>
              <w:spacing w:before="0" w:beforeAutospacing="0" w:after="0" w:afterAutospacing="0"/>
              <w:ind w:firstLine="284"/>
              <w:jc w:val="both"/>
              <w:rPr>
                <w:lang w:eastAsia="ru-RU"/>
              </w:rPr>
            </w:pPr>
          </w:p>
          <w:p w:rsidR="00DC1C7E" w:rsidRPr="005245B4" w:rsidRDefault="00DC1C7E" w:rsidP="00B86F47">
            <w:pPr>
              <w:keepNext/>
              <w:widowControl w:val="0"/>
              <w:spacing w:before="0" w:beforeAutospacing="0" w:after="0" w:afterAutospacing="0"/>
              <w:ind w:firstLine="284"/>
              <w:jc w:val="both"/>
              <w:rPr>
                <w:lang w:eastAsia="ru-RU"/>
              </w:rPr>
            </w:pPr>
          </w:p>
          <w:p w:rsidR="0061514E" w:rsidRPr="005245B4" w:rsidRDefault="00DC1C7E" w:rsidP="00B86F47">
            <w:pPr>
              <w:keepNext/>
              <w:widowControl w:val="0"/>
              <w:spacing w:before="0" w:beforeAutospacing="0" w:after="0" w:afterAutospacing="0"/>
              <w:ind w:firstLine="284"/>
              <w:jc w:val="both"/>
              <w:rPr>
                <w:lang w:eastAsia="ru-RU"/>
              </w:rPr>
            </w:pPr>
            <w:r w:rsidRPr="005245B4">
              <w:rPr>
                <w:lang w:eastAsia="ru-RU"/>
              </w:rPr>
              <w:t xml:space="preserve">Щодо ч. 3 ст. 6-2: Комісія створена та діє як колегіальний орган, а тому </w:t>
            </w:r>
            <w:r w:rsidR="00EA5D70" w:rsidRPr="005245B4">
              <w:rPr>
                <w:lang w:eastAsia="ru-RU"/>
              </w:rPr>
              <w:t>повноваження Голови Комісії повинні відповідати лише меті організації роботи такого колегіального органу, а не заміщенн</w:t>
            </w:r>
            <w:r w:rsidR="0066721C" w:rsidRPr="005245B4">
              <w:rPr>
                <w:lang w:eastAsia="ru-RU"/>
              </w:rPr>
              <w:t xml:space="preserve">я його повністю або частково. В протилежному випадку втрачається сенс створення колегіального органу. </w:t>
            </w:r>
          </w:p>
          <w:p w:rsidR="0061514E" w:rsidRPr="005245B4" w:rsidRDefault="0061514E" w:rsidP="00B86F47">
            <w:pPr>
              <w:keepNext/>
              <w:widowControl w:val="0"/>
              <w:spacing w:before="0" w:beforeAutospacing="0" w:after="0" w:afterAutospacing="0"/>
              <w:ind w:firstLine="284"/>
              <w:jc w:val="both"/>
              <w:rPr>
                <w:lang w:eastAsia="ru-RU"/>
              </w:rPr>
            </w:pPr>
            <w:r w:rsidRPr="005245B4">
              <w:rPr>
                <w:lang w:eastAsia="ru-RU"/>
              </w:rPr>
              <w:t xml:space="preserve">Також Законом передбачено керівника Апарату НКЦПФР, якому логічно було б передати всі питання щодо формування та діяльності такого апарату, в т.ч. питання прийому та звільнення з роботи, заохочень та притягнення до дисциплінарної відповідальності. </w:t>
            </w:r>
          </w:p>
          <w:p w:rsidR="00DC1C7E" w:rsidRPr="005245B4" w:rsidRDefault="0066721C" w:rsidP="00B86F47">
            <w:pPr>
              <w:keepNext/>
              <w:widowControl w:val="0"/>
              <w:spacing w:before="0" w:beforeAutospacing="0" w:after="0" w:afterAutospacing="0"/>
              <w:ind w:firstLine="284"/>
              <w:jc w:val="both"/>
              <w:rPr>
                <w:lang w:eastAsia="ru-RU"/>
              </w:rPr>
            </w:pPr>
            <w:r w:rsidRPr="005245B4">
              <w:rPr>
                <w:lang w:eastAsia="ru-RU"/>
              </w:rPr>
              <w:t xml:space="preserve">Пропонуємо </w:t>
            </w:r>
            <w:r w:rsidR="00A33824" w:rsidRPr="005245B4">
              <w:rPr>
                <w:lang w:eastAsia="ru-RU"/>
              </w:rPr>
              <w:t>обмежити повноваження Голови Комісії виключно пов’язаними з організацією роботи колегіального органу змінивши відповідну редакцію ч. 3 ст. 6-2.</w:t>
            </w:r>
          </w:p>
          <w:p w:rsidR="00406E71" w:rsidRPr="005245B4" w:rsidRDefault="00406E71" w:rsidP="00B86F47">
            <w:pPr>
              <w:keepNext/>
              <w:widowControl w:val="0"/>
              <w:spacing w:before="0" w:beforeAutospacing="0" w:after="0" w:afterAutospacing="0"/>
              <w:ind w:firstLine="284"/>
              <w:jc w:val="both"/>
              <w:rPr>
                <w:lang w:eastAsia="ru-RU"/>
              </w:rPr>
            </w:pPr>
          </w:p>
          <w:p w:rsidR="00406E71" w:rsidRPr="005245B4" w:rsidRDefault="00406E71" w:rsidP="00B86F47">
            <w:pPr>
              <w:keepNext/>
              <w:widowControl w:val="0"/>
              <w:spacing w:before="0" w:beforeAutospacing="0" w:after="0" w:afterAutospacing="0"/>
              <w:ind w:firstLine="284"/>
              <w:jc w:val="both"/>
              <w:rPr>
                <w:lang w:eastAsia="ru-RU"/>
              </w:rPr>
            </w:pPr>
          </w:p>
          <w:p w:rsidR="00406E71" w:rsidRPr="005245B4" w:rsidRDefault="00406E71" w:rsidP="00B86F47">
            <w:pPr>
              <w:keepNext/>
              <w:widowControl w:val="0"/>
              <w:spacing w:before="0" w:beforeAutospacing="0" w:after="0" w:afterAutospacing="0"/>
              <w:ind w:firstLine="284"/>
              <w:jc w:val="both"/>
              <w:rPr>
                <w:lang w:eastAsia="ru-RU"/>
              </w:rPr>
            </w:pPr>
          </w:p>
          <w:p w:rsidR="00406E71" w:rsidRPr="005245B4" w:rsidRDefault="00406E71" w:rsidP="00B86F47">
            <w:pPr>
              <w:keepNext/>
              <w:widowControl w:val="0"/>
              <w:spacing w:before="0" w:beforeAutospacing="0" w:after="0" w:afterAutospacing="0"/>
              <w:ind w:firstLine="284"/>
              <w:jc w:val="both"/>
              <w:rPr>
                <w:lang w:eastAsia="ru-RU"/>
              </w:rPr>
            </w:pPr>
          </w:p>
          <w:p w:rsidR="00406E71" w:rsidRPr="005245B4" w:rsidRDefault="00406E71" w:rsidP="00B86F47">
            <w:pPr>
              <w:keepNext/>
              <w:widowControl w:val="0"/>
              <w:spacing w:before="0" w:beforeAutospacing="0" w:after="0" w:afterAutospacing="0"/>
              <w:ind w:firstLine="284"/>
              <w:jc w:val="both"/>
              <w:rPr>
                <w:lang w:eastAsia="ru-RU"/>
              </w:rPr>
            </w:pPr>
          </w:p>
          <w:p w:rsidR="00406E71" w:rsidRPr="005245B4" w:rsidRDefault="00406E71" w:rsidP="00B86F47">
            <w:pPr>
              <w:keepNext/>
              <w:widowControl w:val="0"/>
              <w:spacing w:before="0" w:beforeAutospacing="0" w:after="0" w:afterAutospacing="0"/>
              <w:ind w:firstLine="284"/>
              <w:jc w:val="both"/>
              <w:rPr>
                <w:lang w:eastAsia="ru-RU"/>
              </w:rPr>
            </w:pPr>
          </w:p>
          <w:p w:rsidR="00406E71" w:rsidRPr="005245B4" w:rsidRDefault="00406E71" w:rsidP="00B86F47">
            <w:pPr>
              <w:keepNext/>
              <w:widowControl w:val="0"/>
              <w:spacing w:before="0" w:beforeAutospacing="0" w:after="0" w:afterAutospacing="0"/>
              <w:ind w:firstLine="284"/>
              <w:jc w:val="both"/>
              <w:rPr>
                <w:lang w:eastAsia="ru-RU"/>
              </w:rPr>
            </w:pPr>
          </w:p>
          <w:p w:rsidR="00406E71" w:rsidRPr="005245B4" w:rsidRDefault="00406E71" w:rsidP="00B86F47">
            <w:pPr>
              <w:keepNext/>
              <w:widowControl w:val="0"/>
              <w:spacing w:before="0" w:beforeAutospacing="0" w:after="0" w:afterAutospacing="0"/>
              <w:ind w:firstLine="284"/>
              <w:jc w:val="both"/>
              <w:rPr>
                <w:lang w:eastAsia="ru-RU"/>
              </w:rPr>
            </w:pPr>
          </w:p>
          <w:p w:rsidR="00406E71" w:rsidRPr="005245B4" w:rsidRDefault="00406E71" w:rsidP="00B86F47">
            <w:pPr>
              <w:keepNext/>
              <w:widowControl w:val="0"/>
              <w:spacing w:before="0" w:beforeAutospacing="0" w:after="0" w:afterAutospacing="0"/>
              <w:ind w:firstLine="284"/>
              <w:jc w:val="both"/>
              <w:rPr>
                <w:lang w:eastAsia="ru-RU"/>
              </w:rPr>
            </w:pPr>
          </w:p>
          <w:p w:rsidR="00406E71" w:rsidRPr="005245B4" w:rsidRDefault="00406E71" w:rsidP="00B86F47">
            <w:pPr>
              <w:keepNext/>
              <w:widowControl w:val="0"/>
              <w:spacing w:before="0" w:beforeAutospacing="0" w:after="0" w:afterAutospacing="0"/>
              <w:ind w:firstLine="284"/>
              <w:jc w:val="both"/>
              <w:rPr>
                <w:lang w:eastAsia="ru-RU"/>
              </w:rPr>
            </w:pPr>
          </w:p>
          <w:p w:rsidR="00406E71" w:rsidRPr="005245B4" w:rsidRDefault="00406E71" w:rsidP="00B86F47">
            <w:pPr>
              <w:keepNext/>
              <w:widowControl w:val="0"/>
              <w:spacing w:before="0" w:beforeAutospacing="0" w:after="0" w:afterAutospacing="0"/>
              <w:ind w:firstLine="284"/>
              <w:jc w:val="both"/>
              <w:rPr>
                <w:lang w:eastAsia="ru-RU"/>
              </w:rPr>
            </w:pPr>
          </w:p>
          <w:p w:rsidR="00406E71" w:rsidRPr="005245B4" w:rsidRDefault="00406E71" w:rsidP="00B86F47">
            <w:pPr>
              <w:keepNext/>
              <w:widowControl w:val="0"/>
              <w:spacing w:before="0" w:beforeAutospacing="0" w:after="0" w:afterAutospacing="0"/>
              <w:ind w:firstLine="284"/>
              <w:jc w:val="both"/>
              <w:rPr>
                <w:lang w:eastAsia="ru-RU"/>
              </w:rPr>
            </w:pPr>
          </w:p>
          <w:p w:rsidR="00406E71" w:rsidRPr="005245B4" w:rsidRDefault="00406E71" w:rsidP="00B86F47">
            <w:pPr>
              <w:keepNext/>
              <w:widowControl w:val="0"/>
              <w:spacing w:before="0" w:beforeAutospacing="0" w:after="0" w:afterAutospacing="0"/>
              <w:ind w:firstLine="284"/>
              <w:jc w:val="both"/>
              <w:rPr>
                <w:lang w:eastAsia="ru-RU"/>
              </w:rPr>
            </w:pPr>
            <w:r w:rsidRPr="005245B4">
              <w:rPr>
                <w:lang w:eastAsia="ru-RU"/>
              </w:rPr>
              <w:t>Щодо п. 10 ч. 3 ст. 6-2: таке повноваження Голови НКЦПФР вступає в суперечність з ідеєю повної незалежності конкурсної комісії та порядку внесення нею відібраних кандидатур</w:t>
            </w:r>
            <w:r w:rsidR="0061514E" w:rsidRPr="005245B4">
              <w:rPr>
                <w:lang w:eastAsia="ru-RU"/>
              </w:rPr>
              <w:t xml:space="preserve"> на затвердження</w:t>
            </w:r>
            <w:r w:rsidRPr="005245B4">
              <w:rPr>
                <w:lang w:eastAsia="ru-RU"/>
              </w:rPr>
              <w:t>.</w:t>
            </w:r>
          </w:p>
          <w:p w:rsidR="00406E71" w:rsidRPr="005245B4" w:rsidRDefault="00406E71" w:rsidP="00B86F47">
            <w:pPr>
              <w:keepNext/>
              <w:widowControl w:val="0"/>
              <w:spacing w:before="0" w:beforeAutospacing="0" w:after="0" w:afterAutospacing="0"/>
              <w:ind w:firstLine="284"/>
              <w:jc w:val="both"/>
              <w:rPr>
                <w:lang w:eastAsia="ru-RU"/>
              </w:rPr>
            </w:pPr>
          </w:p>
          <w:p w:rsidR="00406E71" w:rsidRPr="005245B4" w:rsidRDefault="00406E71" w:rsidP="00B86F47">
            <w:pPr>
              <w:keepNext/>
              <w:widowControl w:val="0"/>
              <w:spacing w:before="0" w:beforeAutospacing="0" w:after="0" w:afterAutospacing="0"/>
              <w:ind w:firstLine="284"/>
              <w:jc w:val="both"/>
              <w:rPr>
                <w:lang w:eastAsia="ru-RU"/>
              </w:rPr>
            </w:pPr>
          </w:p>
          <w:p w:rsidR="00406E71" w:rsidRPr="005245B4" w:rsidRDefault="00406E71" w:rsidP="00B86F47">
            <w:pPr>
              <w:keepNext/>
              <w:widowControl w:val="0"/>
              <w:spacing w:before="0" w:beforeAutospacing="0" w:after="0" w:afterAutospacing="0"/>
              <w:ind w:firstLine="284"/>
              <w:jc w:val="both"/>
              <w:rPr>
                <w:lang w:eastAsia="ru-RU"/>
              </w:rPr>
            </w:pPr>
          </w:p>
          <w:p w:rsidR="00406E71" w:rsidRPr="005245B4" w:rsidRDefault="00406E71" w:rsidP="00B86F47">
            <w:pPr>
              <w:keepNext/>
              <w:widowControl w:val="0"/>
              <w:spacing w:before="0" w:beforeAutospacing="0" w:after="0" w:afterAutospacing="0"/>
              <w:ind w:firstLine="284"/>
              <w:jc w:val="both"/>
              <w:rPr>
                <w:lang w:eastAsia="ru-RU"/>
              </w:rPr>
            </w:pPr>
          </w:p>
          <w:p w:rsidR="0061514E" w:rsidRPr="005245B4" w:rsidRDefault="0061514E" w:rsidP="00B86F47">
            <w:pPr>
              <w:keepNext/>
              <w:widowControl w:val="0"/>
              <w:spacing w:before="0" w:beforeAutospacing="0" w:after="0" w:afterAutospacing="0"/>
              <w:ind w:firstLine="284"/>
              <w:jc w:val="both"/>
              <w:rPr>
                <w:lang w:eastAsia="ru-RU"/>
              </w:rPr>
            </w:pPr>
          </w:p>
          <w:p w:rsidR="0061514E" w:rsidRPr="005245B4" w:rsidRDefault="0061514E" w:rsidP="00B86F47">
            <w:pPr>
              <w:keepNext/>
              <w:widowControl w:val="0"/>
              <w:spacing w:before="0" w:beforeAutospacing="0" w:after="0" w:afterAutospacing="0"/>
              <w:ind w:firstLine="284"/>
              <w:jc w:val="both"/>
              <w:rPr>
                <w:lang w:eastAsia="ru-RU"/>
              </w:rPr>
            </w:pPr>
          </w:p>
          <w:p w:rsidR="0061514E" w:rsidRPr="005245B4" w:rsidRDefault="0061514E" w:rsidP="00B86F47">
            <w:pPr>
              <w:keepNext/>
              <w:widowControl w:val="0"/>
              <w:spacing w:before="0" w:beforeAutospacing="0" w:after="0" w:afterAutospacing="0"/>
              <w:ind w:firstLine="284"/>
              <w:jc w:val="both"/>
              <w:rPr>
                <w:lang w:eastAsia="ru-RU"/>
              </w:rPr>
            </w:pPr>
          </w:p>
          <w:p w:rsidR="0061514E" w:rsidRPr="005245B4" w:rsidRDefault="0061514E" w:rsidP="00B86F47">
            <w:pPr>
              <w:keepNext/>
              <w:widowControl w:val="0"/>
              <w:spacing w:before="0" w:beforeAutospacing="0" w:after="0" w:afterAutospacing="0"/>
              <w:ind w:firstLine="284"/>
              <w:jc w:val="both"/>
              <w:rPr>
                <w:lang w:eastAsia="ru-RU"/>
              </w:rPr>
            </w:pPr>
          </w:p>
          <w:p w:rsidR="0061514E" w:rsidRPr="005245B4" w:rsidRDefault="0061514E" w:rsidP="00B86F47">
            <w:pPr>
              <w:keepNext/>
              <w:widowControl w:val="0"/>
              <w:spacing w:before="0" w:beforeAutospacing="0" w:after="0" w:afterAutospacing="0"/>
              <w:ind w:firstLine="284"/>
              <w:jc w:val="both"/>
              <w:rPr>
                <w:lang w:eastAsia="ru-RU"/>
              </w:rPr>
            </w:pPr>
          </w:p>
          <w:p w:rsidR="0061514E" w:rsidRPr="005245B4" w:rsidRDefault="0061514E" w:rsidP="00B86F47">
            <w:pPr>
              <w:keepNext/>
              <w:widowControl w:val="0"/>
              <w:spacing w:before="0" w:beforeAutospacing="0" w:after="0" w:afterAutospacing="0"/>
              <w:ind w:firstLine="284"/>
              <w:jc w:val="both"/>
              <w:rPr>
                <w:lang w:eastAsia="ru-RU"/>
              </w:rPr>
            </w:pPr>
          </w:p>
          <w:p w:rsidR="0061514E" w:rsidRPr="005245B4" w:rsidRDefault="0061514E" w:rsidP="00B86F47">
            <w:pPr>
              <w:keepNext/>
              <w:widowControl w:val="0"/>
              <w:spacing w:before="0" w:beforeAutospacing="0" w:after="0" w:afterAutospacing="0"/>
              <w:ind w:firstLine="284"/>
              <w:jc w:val="both"/>
              <w:rPr>
                <w:lang w:eastAsia="ru-RU"/>
              </w:rPr>
            </w:pPr>
          </w:p>
          <w:p w:rsidR="0061514E" w:rsidRPr="005245B4" w:rsidRDefault="0061514E" w:rsidP="00B86F47">
            <w:pPr>
              <w:keepNext/>
              <w:widowControl w:val="0"/>
              <w:spacing w:before="0" w:beforeAutospacing="0" w:after="0" w:afterAutospacing="0"/>
              <w:ind w:firstLine="284"/>
              <w:jc w:val="both"/>
              <w:rPr>
                <w:lang w:eastAsia="ru-RU"/>
              </w:rPr>
            </w:pPr>
          </w:p>
          <w:p w:rsidR="0061514E" w:rsidRPr="005245B4" w:rsidRDefault="0061514E" w:rsidP="00B86F47">
            <w:pPr>
              <w:keepNext/>
              <w:widowControl w:val="0"/>
              <w:spacing w:before="0" w:beforeAutospacing="0" w:after="0" w:afterAutospacing="0"/>
              <w:ind w:firstLine="284"/>
              <w:jc w:val="both"/>
              <w:rPr>
                <w:lang w:eastAsia="ru-RU"/>
              </w:rPr>
            </w:pPr>
          </w:p>
          <w:p w:rsidR="0061514E" w:rsidRPr="005245B4" w:rsidRDefault="0061514E" w:rsidP="00B86F47">
            <w:pPr>
              <w:keepNext/>
              <w:widowControl w:val="0"/>
              <w:spacing w:before="0" w:beforeAutospacing="0" w:after="0" w:afterAutospacing="0"/>
              <w:ind w:firstLine="284"/>
              <w:jc w:val="both"/>
              <w:rPr>
                <w:lang w:eastAsia="ru-RU"/>
              </w:rPr>
            </w:pPr>
          </w:p>
          <w:p w:rsidR="0061514E" w:rsidRPr="005245B4" w:rsidRDefault="0061514E" w:rsidP="00B86F47">
            <w:pPr>
              <w:keepNext/>
              <w:widowControl w:val="0"/>
              <w:spacing w:before="0" w:beforeAutospacing="0" w:after="0" w:afterAutospacing="0"/>
              <w:ind w:firstLine="284"/>
              <w:jc w:val="both"/>
              <w:rPr>
                <w:lang w:eastAsia="ru-RU"/>
              </w:rPr>
            </w:pPr>
            <w:r w:rsidRPr="005245B4">
              <w:rPr>
                <w:lang w:eastAsia="ru-RU"/>
              </w:rPr>
              <w:t xml:space="preserve">Питання тимчасового виконання обов’язків голови колегіального органу логічно вирішувати такому органу, а не його голові. </w:t>
            </w:r>
          </w:p>
          <w:p w:rsidR="0061514E" w:rsidRPr="005245B4" w:rsidRDefault="0061514E" w:rsidP="00B86F47">
            <w:pPr>
              <w:keepNext/>
              <w:widowControl w:val="0"/>
              <w:spacing w:before="0" w:beforeAutospacing="0" w:after="0" w:afterAutospacing="0"/>
              <w:ind w:firstLine="284"/>
              <w:jc w:val="both"/>
              <w:rPr>
                <w:lang w:eastAsia="ru-RU"/>
              </w:rPr>
            </w:pPr>
            <w:r w:rsidRPr="005245B4">
              <w:rPr>
                <w:lang w:eastAsia="ru-RU"/>
              </w:rPr>
              <w:t xml:space="preserve">Пропонуємо визначати рішенням Комісії </w:t>
            </w:r>
            <w:r w:rsidRPr="005245B4">
              <w:rPr>
                <w:lang w:eastAsia="ru-RU"/>
              </w:rPr>
              <w:lastRenderedPageBreak/>
              <w:t>виконуючого обов’язки Голови НКЦПФР.</w:t>
            </w:r>
          </w:p>
          <w:p w:rsidR="0061514E" w:rsidRPr="005245B4" w:rsidRDefault="0061514E" w:rsidP="00B86F47">
            <w:pPr>
              <w:keepNext/>
              <w:widowControl w:val="0"/>
              <w:spacing w:before="0" w:beforeAutospacing="0" w:after="0" w:afterAutospacing="0"/>
              <w:ind w:firstLine="284"/>
              <w:jc w:val="both"/>
              <w:rPr>
                <w:b/>
                <w:lang w:eastAsia="ru-RU"/>
              </w:rPr>
            </w:pP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lang w:eastAsia="ru-RU"/>
              </w:rPr>
            </w:pPr>
          </w:p>
        </w:tc>
        <w:tc>
          <w:tcPr>
            <w:tcW w:w="5405" w:type="dxa"/>
            <w:gridSpan w:val="2"/>
          </w:tcPr>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Стаття 6</w:t>
            </w:r>
            <w:r w:rsidRPr="005245B4">
              <w:rPr>
                <w:b/>
                <w:vertAlign w:val="superscript"/>
                <w:lang w:eastAsia="ru-RU"/>
              </w:rPr>
              <w:t>3</w:t>
            </w:r>
            <w:r w:rsidRPr="005245B4">
              <w:rPr>
                <w:b/>
                <w:lang w:eastAsia="ru-RU"/>
              </w:rPr>
              <w:t>. Принципи діяльності та гарантії незалежності Національної комісії з 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Діяльність Національної комісії з цінних паперів та фондового ринку ґрунтується на принципах законності, незалежності, об'єктивності, безсторонності, гласності та неупередженості.</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Національна комісія з цінних паперів та фондового ринку є організаційно, функціонально та фінансово незалежною, самостійно планує свою діяльність.</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Незалежність Національної комісії з цінних паперів та фондового ринку забезпечується:</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1) встановленим цим Законом порядком призначення на посади та звільнення з посад Голови та членів Національної комісії з 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2) визначеними цим Законом та іншими законами України гарантіями діяльності Національної комісії з 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3) особливим порядком організаційного та фінансового забезпечення діяльності Національної комісії з цінних паперів та фондового ринку, встановленим законом.</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Під час виконання своїх функцій та повноважень відповідно до закону </w:t>
            </w:r>
            <w:r w:rsidRPr="005245B4">
              <w:rPr>
                <w:b/>
                <w:u w:val="single"/>
                <w:lang w:eastAsia="ru-RU"/>
              </w:rPr>
              <w:t>Національна комісія з цінних паперів та фондового ринку діє самостійно та незалежно від будь-якого іншого органу державної влади, іншого державного органу</w:t>
            </w:r>
            <w:r w:rsidRPr="005245B4">
              <w:rPr>
                <w:b/>
                <w:lang w:eastAsia="ru-RU"/>
              </w:rPr>
              <w:t xml:space="preserve">, органів місцевого самоврядування, </w:t>
            </w:r>
            <w:r w:rsidRPr="005245B4">
              <w:rPr>
                <w:b/>
                <w:u w:val="single"/>
                <w:lang w:eastAsia="ru-RU"/>
              </w:rPr>
              <w:t>їх посадових та службових осіб</w:t>
            </w:r>
            <w:r w:rsidRPr="005245B4">
              <w:rPr>
                <w:b/>
                <w:lang w:eastAsia="ru-RU"/>
              </w:rPr>
              <w:t xml:space="preserve">, суб’єктів господарювання, а також </w:t>
            </w:r>
            <w:r w:rsidRPr="005245B4">
              <w:rPr>
                <w:b/>
                <w:lang w:eastAsia="ru-RU"/>
              </w:rPr>
              <w:lastRenderedPageBreak/>
              <w:t>політичних партій, громадських об’єднань, професійних спілок чи їх органів.</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Голова, члени Національної комісії з цінних паперів та фондового ринку і службовці Національної комісії з цінних паперів та фондового ринку діють незалежно. </w:t>
            </w:r>
            <w:r w:rsidRPr="005245B4">
              <w:rPr>
                <w:b/>
                <w:u w:val="single"/>
                <w:lang w:eastAsia="ru-RU"/>
              </w:rPr>
              <w:t>Будь-які письмові чи усні вказівки, розпорядження, доручення органу державної влади, іншого державного органу, органу місцевого самоврядування, їх посадових та службових осіб, суб’єктів господарювання, політичних партій, громадських об’єднань, професійних спілок чи їх органів, а також інших осіб, що стосуються виконання Головою та/або членами Національної комісії з цінних паперів та фондового ринку, її службовцями своїх функцій і повноважень відповідно до закону, є незаконним впливом</w:t>
            </w:r>
            <w:r w:rsidRPr="005245B4">
              <w:rPr>
                <w:b/>
                <w:lang w:eastAsia="ru-RU"/>
              </w:rPr>
              <w:t>.</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Органам державної влади, іншим державним органам, органам місцевого самоврядування, їх посадовим і службовим особам, суб’єктам господарювання, політичним партіям, громадським об’єднанням, професійним спілкам та їх органам забороняється втручатися у процеси державного регулювання ринку цінних паперів.</w:t>
            </w:r>
          </w:p>
          <w:p w:rsidR="00955693" w:rsidRPr="005245B4" w:rsidRDefault="00955693" w:rsidP="00B86F47">
            <w:pPr>
              <w:keepNext/>
              <w:widowControl w:val="0"/>
              <w:spacing w:before="0" w:beforeAutospacing="0" w:after="0" w:afterAutospacing="0"/>
              <w:ind w:firstLine="284"/>
              <w:jc w:val="both"/>
              <w:rPr>
                <w:b/>
                <w:lang w:eastAsia="ru-RU"/>
              </w:rPr>
            </w:pPr>
          </w:p>
          <w:p w:rsidR="00955693" w:rsidRPr="005245B4" w:rsidRDefault="00955693" w:rsidP="00B86F47">
            <w:pPr>
              <w:keepNext/>
              <w:widowControl w:val="0"/>
              <w:spacing w:before="0" w:beforeAutospacing="0" w:after="0" w:afterAutospacing="0"/>
              <w:ind w:firstLine="284"/>
              <w:jc w:val="both"/>
              <w:rPr>
                <w:b/>
                <w:lang w:eastAsia="ru-RU"/>
              </w:rPr>
            </w:pPr>
          </w:p>
          <w:p w:rsidR="00955693" w:rsidRPr="005245B4" w:rsidRDefault="00955693" w:rsidP="00B86F47">
            <w:pPr>
              <w:keepNext/>
              <w:widowControl w:val="0"/>
              <w:spacing w:before="0" w:beforeAutospacing="0" w:after="0" w:afterAutospacing="0"/>
              <w:ind w:firstLine="284"/>
              <w:jc w:val="both"/>
              <w:rPr>
                <w:b/>
                <w:lang w:eastAsia="ru-RU"/>
              </w:rPr>
            </w:pPr>
          </w:p>
          <w:p w:rsidR="00955693" w:rsidRPr="005245B4" w:rsidRDefault="00955693" w:rsidP="00B86F47">
            <w:pPr>
              <w:keepNext/>
              <w:widowControl w:val="0"/>
              <w:spacing w:before="0" w:beforeAutospacing="0" w:after="0" w:afterAutospacing="0"/>
              <w:ind w:firstLine="284"/>
              <w:jc w:val="both"/>
              <w:rPr>
                <w:b/>
                <w:lang w:eastAsia="ru-RU"/>
              </w:rPr>
            </w:pPr>
          </w:p>
          <w:p w:rsidR="00635D96" w:rsidRPr="005245B4" w:rsidRDefault="00635D96" w:rsidP="00B86F47">
            <w:pPr>
              <w:keepNext/>
              <w:widowControl w:val="0"/>
              <w:spacing w:before="0" w:beforeAutospacing="0" w:after="0" w:afterAutospacing="0"/>
              <w:ind w:firstLine="284"/>
              <w:jc w:val="both"/>
              <w:rPr>
                <w:b/>
                <w:lang w:eastAsia="ru-RU"/>
              </w:rPr>
            </w:pPr>
          </w:p>
          <w:p w:rsidR="00635D96" w:rsidRPr="005245B4" w:rsidRDefault="00635D96" w:rsidP="00B86F47">
            <w:pPr>
              <w:keepNext/>
              <w:widowControl w:val="0"/>
              <w:spacing w:before="0" w:beforeAutospacing="0" w:after="0" w:afterAutospacing="0"/>
              <w:ind w:firstLine="284"/>
              <w:jc w:val="both"/>
              <w:rPr>
                <w:b/>
                <w:lang w:eastAsia="ru-RU"/>
              </w:rPr>
            </w:pPr>
          </w:p>
          <w:p w:rsidR="00635D96" w:rsidRPr="005245B4" w:rsidRDefault="00635D96" w:rsidP="00B86F47">
            <w:pPr>
              <w:keepNext/>
              <w:widowControl w:val="0"/>
              <w:spacing w:before="0" w:beforeAutospacing="0" w:after="0" w:afterAutospacing="0"/>
              <w:ind w:firstLine="284"/>
              <w:jc w:val="both"/>
              <w:rPr>
                <w:b/>
                <w:lang w:eastAsia="ru-RU"/>
              </w:rPr>
            </w:pPr>
          </w:p>
          <w:p w:rsidR="00635D96" w:rsidRPr="005245B4" w:rsidRDefault="00635D96" w:rsidP="00B86F47">
            <w:pPr>
              <w:keepNext/>
              <w:widowControl w:val="0"/>
              <w:spacing w:before="0" w:beforeAutospacing="0" w:after="0" w:afterAutospacing="0"/>
              <w:ind w:firstLine="284"/>
              <w:jc w:val="both"/>
              <w:rPr>
                <w:b/>
                <w:lang w:eastAsia="ru-RU"/>
              </w:rPr>
            </w:pP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Особи, які здійснюють незаконний вплив на </w:t>
            </w:r>
            <w:r w:rsidRPr="005245B4">
              <w:rPr>
                <w:b/>
                <w:lang w:eastAsia="ru-RU"/>
              </w:rPr>
              <w:lastRenderedPageBreak/>
              <w:t xml:space="preserve">процес виконання Головою та/або членами Національної комісії з цінних паперів та фондового ринку, її службовцями своїх функцій і повноважень, </w:t>
            </w:r>
            <w:r w:rsidRPr="005245B4">
              <w:rPr>
                <w:b/>
                <w:u w:val="single"/>
                <w:lang w:eastAsia="ru-RU"/>
              </w:rPr>
              <w:t>несуть адміністративну та кримінальну відповідальність відповідно до закону.</w:t>
            </w:r>
          </w:p>
          <w:p w:rsidR="00955693" w:rsidRPr="005245B4" w:rsidRDefault="00955693" w:rsidP="00B86F47">
            <w:pPr>
              <w:keepNext/>
              <w:widowControl w:val="0"/>
              <w:spacing w:before="0" w:beforeAutospacing="0" w:after="0" w:afterAutospacing="0"/>
              <w:ind w:firstLine="284"/>
              <w:jc w:val="both"/>
              <w:rPr>
                <w:b/>
                <w:lang w:eastAsia="ru-RU"/>
              </w:rPr>
            </w:pPr>
          </w:p>
        </w:tc>
        <w:tc>
          <w:tcPr>
            <w:tcW w:w="4748" w:type="dxa"/>
          </w:tcPr>
          <w:p w:rsidR="009F6D44" w:rsidRPr="005245B4" w:rsidRDefault="009F6D44" w:rsidP="00B86F47">
            <w:pPr>
              <w:keepNext/>
              <w:widowControl w:val="0"/>
              <w:spacing w:before="0" w:beforeAutospacing="0" w:after="0" w:afterAutospacing="0"/>
              <w:ind w:firstLine="284"/>
              <w:jc w:val="both"/>
              <w:rPr>
                <w:lang w:eastAsia="ru-RU"/>
              </w:rPr>
            </w:pPr>
            <w:r w:rsidRPr="005245B4">
              <w:rPr>
                <w:lang w:eastAsia="ru-RU"/>
              </w:rPr>
              <w:lastRenderedPageBreak/>
              <w:t>Питання практичного втілення ідеї незалежності НКЦПФР потребує окремого аналізу, який в певній мірі наводиться нами в поясненнях до цієї порівняльної таблиці.</w:t>
            </w:r>
          </w:p>
          <w:p w:rsidR="009F6D44" w:rsidRPr="005245B4" w:rsidRDefault="009F6D44" w:rsidP="00B86F47">
            <w:pPr>
              <w:keepNext/>
              <w:widowControl w:val="0"/>
              <w:spacing w:before="0" w:beforeAutospacing="0" w:after="0" w:afterAutospacing="0"/>
              <w:ind w:firstLine="284"/>
              <w:jc w:val="both"/>
              <w:rPr>
                <w:lang w:eastAsia="ru-RU"/>
              </w:rPr>
            </w:pPr>
          </w:p>
          <w:p w:rsidR="009F6D44" w:rsidRPr="005245B4" w:rsidRDefault="009F6D44" w:rsidP="00B86F47">
            <w:pPr>
              <w:keepNext/>
              <w:widowControl w:val="0"/>
              <w:spacing w:before="0" w:beforeAutospacing="0" w:after="0" w:afterAutospacing="0"/>
              <w:ind w:firstLine="284"/>
              <w:jc w:val="both"/>
              <w:rPr>
                <w:lang w:eastAsia="ru-RU"/>
              </w:rPr>
            </w:pPr>
          </w:p>
          <w:p w:rsidR="009F6D44" w:rsidRPr="005245B4" w:rsidRDefault="009F6D44" w:rsidP="00B86F47">
            <w:pPr>
              <w:keepNext/>
              <w:widowControl w:val="0"/>
              <w:spacing w:before="0" w:beforeAutospacing="0" w:after="0" w:afterAutospacing="0"/>
              <w:ind w:firstLine="284"/>
              <w:jc w:val="both"/>
              <w:rPr>
                <w:lang w:eastAsia="ru-RU"/>
              </w:rPr>
            </w:pPr>
          </w:p>
          <w:p w:rsidR="009F6D44" w:rsidRPr="005245B4" w:rsidRDefault="009F6D44" w:rsidP="00B86F47">
            <w:pPr>
              <w:keepNext/>
              <w:widowControl w:val="0"/>
              <w:spacing w:before="0" w:beforeAutospacing="0" w:after="0" w:afterAutospacing="0"/>
              <w:ind w:firstLine="284"/>
              <w:jc w:val="both"/>
              <w:rPr>
                <w:lang w:eastAsia="ru-RU"/>
              </w:rPr>
            </w:pPr>
          </w:p>
          <w:p w:rsidR="009F6D44" w:rsidRPr="005245B4" w:rsidRDefault="009F6D44" w:rsidP="00B86F47">
            <w:pPr>
              <w:keepNext/>
              <w:widowControl w:val="0"/>
              <w:spacing w:before="0" w:beforeAutospacing="0" w:after="0" w:afterAutospacing="0"/>
              <w:ind w:firstLine="284"/>
              <w:jc w:val="both"/>
              <w:rPr>
                <w:lang w:eastAsia="ru-RU"/>
              </w:rPr>
            </w:pPr>
            <w:r w:rsidRPr="005245B4">
              <w:rPr>
                <w:lang w:eastAsia="ru-RU"/>
              </w:rPr>
              <w:t xml:space="preserve">Щодо ч. 2 ст. 6-3: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 (ч. 2 ст. 19 Конституції України). </w:t>
            </w:r>
            <w:r w:rsidR="00967590" w:rsidRPr="005245B4">
              <w:rPr>
                <w:lang w:eastAsia="ru-RU"/>
              </w:rPr>
              <w:t>З огляду на таке, аби уникнути некоректного розуміння задекларованих принципів доцільно речення завершити словами «</w:t>
            </w:r>
            <w:r w:rsidR="00967590" w:rsidRPr="005245B4">
              <w:rPr>
                <w:i/>
                <w:lang w:eastAsia="ru-RU"/>
              </w:rPr>
              <w:t>відповідно до законів України</w:t>
            </w:r>
            <w:r w:rsidR="00967590" w:rsidRPr="005245B4">
              <w:rPr>
                <w:lang w:eastAsia="ru-RU"/>
              </w:rPr>
              <w:t>»</w:t>
            </w:r>
            <w:r w:rsidRPr="005245B4">
              <w:rPr>
                <w:lang w:eastAsia="ru-RU"/>
              </w:rPr>
              <w:t>.</w:t>
            </w:r>
            <w:r w:rsidR="00967590" w:rsidRPr="005245B4">
              <w:rPr>
                <w:lang w:eastAsia="ru-RU"/>
              </w:rPr>
              <w:t xml:space="preserve"> </w:t>
            </w:r>
          </w:p>
          <w:p w:rsidR="00967590" w:rsidRPr="005245B4" w:rsidRDefault="00967590" w:rsidP="00B86F47">
            <w:pPr>
              <w:keepNext/>
              <w:widowControl w:val="0"/>
              <w:spacing w:before="0" w:beforeAutospacing="0" w:after="0" w:afterAutospacing="0"/>
              <w:ind w:firstLine="284"/>
              <w:jc w:val="both"/>
              <w:rPr>
                <w:lang w:eastAsia="ru-RU"/>
              </w:rPr>
            </w:pPr>
          </w:p>
          <w:p w:rsidR="00967590" w:rsidRPr="005245B4" w:rsidRDefault="00967590" w:rsidP="00B86F47">
            <w:pPr>
              <w:keepNext/>
              <w:widowControl w:val="0"/>
              <w:spacing w:before="0" w:beforeAutospacing="0" w:after="0" w:afterAutospacing="0"/>
              <w:ind w:firstLine="284"/>
              <w:jc w:val="both"/>
              <w:rPr>
                <w:lang w:eastAsia="ru-RU"/>
              </w:rPr>
            </w:pPr>
          </w:p>
          <w:p w:rsidR="00967590" w:rsidRPr="005245B4" w:rsidRDefault="00967590" w:rsidP="00B86F47">
            <w:pPr>
              <w:keepNext/>
              <w:widowControl w:val="0"/>
              <w:spacing w:before="0" w:beforeAutospacing="0" w:after="0" w:afterAutospacing="0"/>
              <w:ind w:firstLine="284"/>
              <w:jc w:val="both"/>
              <w:rPr>
                <w:lang w:eastAsia="ru-RU"/>
              </w:rPr>
            </w:pPr>
          </w:p>
          <w:p w:rsidR="00967590" w:rsidRPr="005245B4" w:rsidRDefault="00967590" w:rsidP="00B86F47">
            <w:pPr>
              <w:keepNext/>
              <w:widowControl w:val="0"/>
              <w:spacing w:before="0" w:beforeAutospacing="0" w:after="0" w:afterAutospacing="0"/>
              <w:ind w:firstLine="284"/>
              <w:jc w:val="both"/>
              <w:rPr>
                <w:lang w:eastAsia="ru-RU"/>
              </w:rPr>
            </w:pPr>
          </w:p>
          <w:p w:rsidR="00967590" w:rsidRPr="005245B4" w:rsidRDefault="00967590" w:rsidP="00B86F47">
            <w:pPr>
              <w:keepNext/>
              <w:widowControl w:val="0"/>
              <w:spacing w:before="0" w:beforeAutospacing="0" w:after="0" w:afterAutospacing="0"/>
              <w:ind w:firstLine="284"/>
              <w:jc w:val="both"/>
              <w:rPr>
                <w:lang w:eastAsia="ru-RU"/>
              </w:rPr>
            </w:pPr>
          </w:p>
          <w:p w:rsidR="00967590" w:rsidRPr="005245B4" w:rsidRDefault="00967590" w:rsidP="00B86F47">
            <w:pPr>
              <w:keepNext/>
              <w:widowControl w:val="0"/>
              <w:spacing w:before="0" w:beforeAutospacing="0" w:after="0" w:afterAutospacing="0"/>
              <w:ind w:firstLine="284"/>
              <w:jc w:val="both"/>
              <w:rPr>
                <w:lang w:eastAsia="ru-RU"/>
              </w:rPr>
            </w:pPr>
          </w:p>
          <w:p w:rsidR="00967590" w:rsidRPr="005245B4" w:rsidRDefault="00967590" w:rsidP="00B86F47">
            <w:pPr>
              <w:keepNext/>
              <w:widowControl w:val="0"/>
              <w:spacing w:before="0" w:beforeAutospacing="0" w:after="0" w:afterAutospacing="0"/>
              <w:ind w:firstLine="284"/>
              <w:jc w:val="both"/>
              <w:rPr>
                <w:lang w:eastAsia="ru-RU"/>
              </w:rPr>
            </w:pPr>
          </w:p>
          <w:p w:rsidR="00967590" w:rsidRPr="005245B4" w:rsidRDefault="00967590" w:rsidP="00B86F47">
            <w:pPr>
              <w:keepNext/>
              <w:widowControl w:val="0"/>
              <w:spacing w:before="0" w:beforeAutospacing="0" w:after="0" w:afterAutospacing="0"/>
              <w:ind w:firstLine="284"/>
              <w:jc w:val="both"/>
              <w:rPr>
                <w:lang w:eastAsia="ru-RU"/>
              </w:rPr>
            </w:pPr>
          </w:p>
          <w:p w:rsidR="00967590" w:rsidRPr="005245B4" w:rsidRDefault="00967590" w:rsidP="00B86F47">
            <w:pPr>
              <w:keepNext/>
              <w:widowControl w:val="0"/>
              <w:spacing w:before="0" w:beforeAutospacing="0" w:after="0" w:afterAutospacing="0"/>
              <w:ind w:firstLine="284"/>
              <w:jc w:val="both"/>
              <w:rPr>
                <w:lang w:eastAsia="ru-RU"/>
              </w:rPr>
            </w:pPr>
            <w:r w:rsidRPr="005245B4">
              <w:rPr>
                <w:lang w:eastAsia="ru-RU"/>
              </w:rPr>
              <w:t>Щодо ч. 4</w:t>
            </w:r>
            <w:r w:rsidR="00DE7F40" w:rsidRPr="005245B4">
              <w:rPr>
                <w:lang w:eastAsia="ru-RU"/>
              </w:rPr>
              <w:t xml:space="preserve"> – 6 </w:t>
            </w:r>
            <w:r w:rsidRPr="005245B4">
              <w:rPr>
                <w:lang w:eastAsia="ru-RU"/>
              </w:rPr>
              <w:t xml:space="preserve">ст. 6-3: НКЦПФР не може діяти абсолютно незалежно оскільки знаходиться в правовій системі закладеній Конституцією України, відповідно до якої існує поділ на виконавчу, законодавчу та судову владу. Так, наприклад, для НКЦПФР будуть безумовно обов’язковими нормативні акти прийняті ВРУ, рішення </w:t>
            </w:r>
            <w:r w:rsidRPr="005245B4">
              <w:rPr>
                <w:lang w:eastAsia="ru-RU"/>
              </w:rPr>
              <w:lastRenderedPageBreak/>
              <w:t>прийняті судами</w:t>
            </w:r>
            <w:r w:rsidR="00635D96" w:rsidRPr="005245B4">
              <w:rPr>
                <w:lang w:eastAsia="ru-RU"/>
              </w:rPr>
              <w:t>. НКЦПФР також має діяти з урахуванням державної політики викладеної в нормативних актах ВРУ, КМУ та Президента</w:t>
            </w:r>
            <w:r w:rsidRPr="005245B4">
              <w:rPr>
                <w:lang w:eastAsia="ru-RU"/>
              </w:rPr>
              <w:t>. Фінансова діяльність НКЦПФР буде і надалі контролюватись Державною фіскальною службою, Державною аудиторською службою та Рахунковою палатою.</w:t>
            </w:r>
          </w:p>
          <w:p w:rsidR="007828C6" w:rsidRPr="005245B4" w:rsidRDefault="007828C6" w:rsidP="00B86F47">
            <w:pPr>
              <w:keepNext/>
              <w:widowControl w:val="0"/>
              <w:spacing w:before="0" w:beforeAutospacing="0" w:after="0" w:afterAutospacing="0"/>
              <w:ind w:firstLine="284"/>
              <w:jc w:val="both"/>
              <w:rPr>
                <w:lang w:eastAsia="ru-RU"/>
              </w:rPr>
            </w:pPr>
            <w:r w:rsidRPr="005245B4">
              <w:rPr>
                <w:lang w:eastAsia="ru-RU"/>
              </w:rPr>
              <w:t>З іншого боку, в силу приписів ст. 19 Конституції України жоден вплив на НКЦПФР не має</w:t>
            </w:r>
            <w:r w:rsidR="00B86F47" w:rsidRPr="005245B4">
              <w:rPr>
                <w:lang w:eastAsia="ru-RU"/>
              </w:rPr>
              <w:t xml:space="preserve"> </w:t>
            </w:r>
            <w:r w:rsidRPr="005245B4">
              <w:rPr>
                <w:lang w:eastAsia="ru-RU"/>
              </w:rPr>
              <w:t>практичного значення, якщо він здійснюється поза встановленим законом порядком.</w:t>
            </w:r>
            <w:r w:rsidR="00DE7F40" w:rsidRPr="005245B4">
              <w:rPr>
                <w:lang w:eastAsia="ru-RU"/>
              </w:rPr>
              <w:t xml:space="preserve"> </w:t>
            </w:r>
          </w:p>
          <w:p w:rsidR="00955693" w:rsidRPr="005245B4" w:rsidRDefault="00955693" w:rsidP="00B86F47">
            <w:pPr>
              <w:keepNext/>
              <w:widowControl w:val="0"/>
              <w:spacing w:before="0" w:beforeAutospacing="0" w:after="0" w:afterAutospacing="0"/>
              <w:ind w:firstLine="284"/>
              <w:jc w:val="both"/>
              <w:rPr>
                <w:lang w:eastAsia="ru-RU"/>
              </w:rPr>
            </w:pPr>
            <w:r w:rsidRPr="005245B4">
              <w:rPr>
                <w:lang w:eastAsia="ru-RU"/>
              </w:rPr>
              <w:t xml:space="preserve">Та саме вже згадувана вище ст. 19 Конституції України, </w:t>
            </w:r>
            <w:r w:rsidRPr="005245B4">
              <w:t>в контексті пропонованих змін вже знайшла своє відображення в ст. 3 Закону України «Про основні засади державного нагляду (контролю) у сфері господарської діяльності», відповідно до якої державний нагляд (контроль) здійснюється за принципом, в т.ч., незалежності органів державного нагляду (контролю) від політичних партій та будь-яких інших об'єднань громадян.</w:t>
            </w:r>
          </w:p>
          <w:p w:rsidR="00955693" w:rsidRPr="005245B4" w:rsidRDefault="00955693" w:rsidP="00B86F47">
            <w:pPr>
              <w:pStyle w:val="rvps2"/>
              <w:shd w:val="clear" w:color="auto" w:fill="FFFFFF"/>
              <w:spacing w:before="0" w:beforeAutospacing="0" w:after="0" w:afterAutospacing="0"/>
              <w:ind w:firstLine="284"/>
              <w:jc w:val="both"/>
              <w:textAlignment w:val="baseline"/>
              <w:rPr>
                <w:lang w:val="uk-UA"/>
              </w:rPr>
            </w:pPr>
            <w:r w:rsidRPr="005245B4">
              <w:rPr>
                <w:lang w:val="uk-UA"/>
              </w:rPr>
              <w:t>Отже, питання можливості або не можливості втручання в діяльність НКЦПФР залежить не від законодавчих змін, а від виконання чи не виконання тою ж НКЦПФР приписів Конституції України реагуючи на законний або незаконний вплив.</w:t>
            </w:r>
          </w:p>
          <w:p w:rsidR="00955693" w:rsidRPr="005245B4" w:rsidRDefault="00955693" w:rsidP="00B86F47">
            <w:pPr>
              <w:keepNext/>
              <w:widowControl w:val="0"/>
              <w:spacing w:before="0" w:beforeAutospacing="0" w:after="0" w:afterAutospacing="0"/>
              <w:ind w:firstLine="284"/>
              <w:jc w:val="both"/>
              <w:rPr>
                <w:lang w:eastAsia="ru-RU"/>
              </w:rPr>
            </w:pPr>
            <w:r w:rsidRPr="005245B4">
              <w:rPr>
                <w:lang w:eastAsia="ru-RU"/>
              </w:rPr>
              <w:t xml:space="preserve">З огляду на таке, вбачається </w:t>
            </w:r>
            <w:r w:rsidR="00635D96" w:rsidRPr="005245B4">
              <w:rPr>
                <w:lang w:eastAsia="ru-RU"/>
              </w:rPr>
              <w:t xml:space="preserve">шкідливим </w:t>
            </w:r>
            <w:r w:rsidRPr="005245B4">
              <w:rPr>
                <w:lang w:eastAsia="ru-RU"/>
              </w:rPr>
              <w:t>впровадження пропонованої ст. 6-3.</w:t>
            </w:r>
          </w:p>
          <w:p w:rsidR="000466D4" w:rsidRPr="005245B4" w:rsidRDefault="000466D4" w:rsidP="00B86F47">
            <w:pPr>
              <w:keepNext/>
              <w:widowControl w:val="0"/>
              <w:spacing w:before="0" w:beforeAutospacing="0" w:after="0" w:afterAutospacing="0"/>
              <w:ind w:firstLine="284"/>
              <w:jc w:val="both"/>
              <w:rPr>
                <w:lang w:eastAsia="ru-RU"/>
              </w:rPr>
            </w:pPr>
          </w:p>
          <w:p w:rsidR="00955693" w:rsidRPr="005245B4" w:rsidRDefault="00955693" w:rsidP="00B86F47">
            <w:pPr>
              <w:keepNext/>
              <w:widowControl w:val="0"/>
              <w:spacing w:before="0" w:beforeAutospacing="0" w:after="0" w:afterAutospacing="0"/>
              <w:ind w:firstLine="284"/>
              <w:jc w:val="both"/>
              <w:rPr>
                <w:lang w:eastAsia="ru-RU"/>
              </w:rPr>
            </w:pPr>
            <w:r w:rsidRPr="005245B4">
              <w:rPr>
                <w:lang w:eastAsia="ru-RU"/>
              </w:rPr>
              <w:t xml:space="preserve">Щодо ч. 7 ст. 6-3: пропонована норма не </w:t>
            </w:r>
            <w:r w:rsidRPr="005245B4">
              <w:rPr>
                <w:lang w:eastAsia="ru-RU"/>
              </w:rPr>
              <w:lastRenderedPageBreak/>
              <w:t>кореспондує з відповідними видами</w:t>
            </w:r>
            <w:r w:rsidR="00B86F47" w:rsidRPr="005245B4">
              <w:rPr>
                <w:lang w:eastAsia="ru-RU"/>
              </w:rPr>
              <w:t xml:space="preserve"> </w:t>
            </w:r>
            <w:r w:rsidRPr="005245B4">
              <w:rPr>
                <w:lang w:eastAsia="ru-RU"/>
              </w:rPr>
              <w:t xml:space="preserve">адміністративної та кримінальної відповідальності, а тому позбавлена </w:t>
            </w:r>
            <w:r w:rsidR="00635D96" w:rsidRPr="005245B4">
              <w:rPr>
                <w:lang w:eastAsia="ru-RU"/>
              </w:rPr>
              <w:t xml:space="preserve">предмету регулювання та будь-якого </w:t>
            </w:r>
            <w:r w:rsidRPr="005245B4">
              <w:rPr>
                <w:lang w:eastAsia="ru-RU"/>
              </w:rPr>
              <w:t>сенсу.</w:t>
            </w: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lastRenderedPageBreak/>
              <w:t>Стаття 7. Завдання Національної комісії з 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Національна комісія з цінних паперів та фондового ринку відповідно до покладених на неї завдань:</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20) інформує громадськість про свою діяльність та стан розвитку ринку цінних паперів, оприлюднює та надає інформацію за запитами відповідно до Закону України "Про доступ до публічної інформації";</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tc>
        <w:tc>
          <w:tcPr>
            <w:tcW w:w="5405" w:type="dxa"/>
            <w:gridSpan w:val="2"/>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Стаття 7. Завдання Національної комісії з 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Національна комісія з цінних паперів та фондового ринку відповідно до покладених на неї завдань:</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b/>
                <w:lang w:eastAsia="ru-RU"/>
              </w:rPr>
            </w:pPr>
            <w:r w:rsidRPr="005245B4">
              <w:rPr>
                <w:lang w:eastAsia="ru-RU"/>
              </w:rPr>
              <w:t xml:space="preserve">20) інформує громадськість про свою діяльність та стан розвитку ринку цінних паперів, оприлюднює та надає інформацію за запитами, </w:t>
            </w:r>
            <w:r w:rsidRPr="005245B4">
              <w:rPr>
                <w:b/>
                <w:lang w:eastAsia="ru-RU"/>
              </w:rPr>
              <w:t>в тому числі у формі відкритих даних</w:t>
            </w:r>
            <w:r w:rsidRPr="005245B4">
              <w:rPr>
                <w:lang w:eastAsia="ru-RU"/>
              </w:rPr>
              <w:t xml:space="preserve"> відповідно до Закону України "Про доступ до публічної інформації"; …</w:t>
            </w:r>
          </w:p>
        </w:tc>
        <w:tc>
          <w:tcPr>
            <w:tcW w:w="4748" w:type="dxa"/>
          </w:tcPr>
          <w:p w:rsidR="00AB2FA6" w:rsidRPr="005245B4" w:rsidRDefault="00AB2FA6" w:rsidP="00B86F47">
            <w:pPr>
              <w:keepNext/>
              <w:widowControl w:val="0"/>
              <w:spacing w:before="0" w:beforeAutospacing="0" w:after="0" w:afterAutospacing="0"/>
              <w:ind w:firstLine="284"/>
              <w:jc w:val="both"/>
              <w:rPr>
                <w:lang w:eastAsia="ru-RU"/>
              </w:rPr>
            </w:pP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 xml:space="preserve">Стаття 8. Повноваження Національної комісії з цінних паперів та фондового ринку </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Національна комісія з цінних паперів та фондового ринку має право:</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3) встановлювати за погодженням з Кабінетом Міністрів України розмір плати за видачу ліцензій на провадження професійної діяльності на ринку цінних паперів, їх дублікатів і копій, переоформлення зазначених ліцензій та за видачу сертифікатів на право здійснення професійної діяльності з цінними паперами в Україні і їх дублікатів, а також за реєстрацію документів та надання відповідної інформації на запит юридичних і фізичних осіб, яка зараховується до Державного </w:t>
            </w:r>
            <w:r w:rsidRPr="005245B4">
              <w:rPr>
                <w:b/>
                <w:lang w:eastAsia="ru-RU"/>
              </w:rPr>
              <w:lastRenderedPageBreak/>
              <w:t>бюджету України; …</w:t>
            </w:r>
          </w:p>
          <w:p w:rsidR="00AB2FA6" w:rsidRPr="005245B4" w:rsidRDefault="00AB2FA6" w:rsidP="00B86F47">
            <w:pPr>
              <w:keepNext/>
              <w:widowControl w:val="0"/>
              <w:spacing w:before="0" w:beforeAutospacing="0" w:after="0" w:afterAutospacing="0"/>
              <w:ind w:firstLine="284"/>
              <w:jc w:val="both"/>
              <w:rPr>
                <w:b/>
                <w:lang w:eastAsia="ru-RU"/>
              </w:rPr>
            </w:pPr>
            <w:r w:rsidRPr="005245B4">
              <w:rPr>
                <w:lang w:eastAsia="ru-RU"/>
              </w:rPr>
              <w:t>9)</w:t>
            </w:r>
            <w:r w:rsidRPr="005245B4">
              <w:rPr>
                <w:b/>
                <w:lang w:eastAsia="ru-RU"/>
              </w:rPr>
              <w:t xml:space="preserve"> </w:t>
            </w:r>
            <w:r w:rsidRPr="005245B4">
              <w:rPr>
                <w:lang w:eastAsia="ru-RU"/>
              </w:rPr>
              <w:t>проводити самостійно чи разом з іншими відповідними органами</w:t>
            </w:r>
            <w:r w:rsidRPr="005245B4">
              <w:rPr>
                <w:b/>
                <w:lang w:eastAsia="ru-RU"/>
              </w:rPr>
              <w:t xml:space="preserve"> перевірки та ревізії фінансово-господарської діяльності професійних учасників ринку цінних паперів та саморегулівних організацій професійних учасників ринку цінних паперів, а також перевірки та ревізії діяльності емітентів щодо стану корпоративного управління та здійснення операцій з розміщення та обігу цінних паперів; </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9</w:t>
            </w:r>
            <w:r w:rsidRPr="005245B4">
              <w:rPr>
                <w:vertAlign w:val="superscript"/>
                <w:lang w:eastAsia="ru-RU"/>
              </w:rPr>
              <w:t>1</w:t>
            </w:r>
            <w:r w:rsidRPr="005245B4">
              <w:rPr>
                <w:lang w:eastAsia="ru-RU"/>
              </w:rPr>
              <w:t>)</w:t>
            </w:r>
            <w:r w:rsidRPr="005245B4">
              <w:rPr>
                <w:b/>
                <w:lang w:eastAsia="ru-RU"/>
              </w:rPr>
              <w:t xml:space="preserve"> </w:t>
            </w:r>
            <w:r w:rsidRPr="005245B4">
              <w:rPr>
                <w:lang w:eastAsia="ru-RU"/>
              </w:rPr>
              <w:t>проводити самостійно чи спільно з іншими відповідними органами</w:t>
            </w:r>
            <w:r w:rsidRPr="005245B4">
              <w:rPr>
                <w:b/>
                <w:lang w:eastAsia="ru-RU"/>
              </w:rPr>
              <w:t xml:space="preserve"> перевірки </w:t>
            </w:r>
            <w:r w:rsidRPr="005245B4">
              <w:rPr>
                <w:lang w:eastAsia="ru-RU"/>
              </w:rPr>
              <w:t>стану дотримання</w:t>
            </w:r>
            <w:r w:rsidRPr="005245B4">
              <w:rPr>
                <w:b/>
                <w:lang w:eastAsia="ru-RU"/>
              </w:rPr>
              <w:t xml:space="preserve"> </w:t>
            </w:r>
            <w:r w:rsidRPr="005245B4">
              <w:rPr>
                <w:lang w:eastAsia="ru-RU"/>
              </w:rPr>
              <w:t xml:space="preserve">юридичними особами, строк дії ліцензії яких закінчився або ліцензії яких на провадження певних видів професійної діяльності на фондовому ринку анульовано, </w:t>
            </w:r>
            <w:r w:rsidRPr="005245B4">
              <w:rPr>
                <w:b/>
                <w:lang w:eastAsia="ru-RU"/>
              </w:rPr>
              <w:t xml:space="preserve">вимог законодавства, передбачених на випадок закінчення строку дії або анулювання ліцензії. </w:t>
            </w:r>
            <w:r w:rsidRPr="005245B4">
              <w:rPr>
                <w:lang w:eastAsia="ru-RU"/>
              </w:rPr>
              <w:t xml:space="preserve">Така </w:t>
            </w:r>
            <w:r w:rsidRPr="005245B4">
              <w:rPr>
                <w:b/>
                <w:lang w:eastAsia="ru-RU"/>
              </w:rPr>
              <w:t xml:space="preserve">перевірка </w:t>
            </w:r>
            <w:r w:rsidRPr="005245B4">
              <w:rPr>
                <w:lang w:eastAsia="ru-RU"/>
              </w:rPr>
              <w:t>може бути проведена не більше ніж протягом трьох років з дня закінчення дії (анулювання) зазначеної ліцензії;</w:t>
            </w: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lastRenderedPageBreak/>
              <w:t>10) надсилати емітентам, особам, які здійснюють професійну діяльність на ринку цінних паперів, фондовим біржам та саморегулівним організаціям обов'язкові для виконання розпорядження про усунення порушень законодавства про цінні папери та вимагати надання необхідних документів відповідно до чинного законодавства;</w:t>
            </w:r>
          </w:p>
          <w:p w:rsidR="00AB2FA6" w:rsidRPr="005245B4" w:rsidRDefault="00AB2FA6" w:rsidP="00B86F47">
            <w:pPr>
              <w:keepNext/>
              <w:widowControl w:val="0"/>
              <w:spacing w:before="0" w:beforeAutospacing="0" w:after="0" w:afterAutospacing="0"/>
              <w:ind w:firstLine="284"/>
              <w:jc w:val="both"/>
              <w:rPr>
                <w:b/>
                <w:lang w:eastAsia="ru-RU"/>
              </w:rPr>
            </w:pPr>
            <w:r w:rsidRPr="005245B4">
              <w:rPr>
                <w:lang w:eastAsia="ru-RU"/>
              </w:rPr>
              <w:t>…</w:t>
            </w:r>
          </w:p>
        </w:tc>
        <w:tc>
          <w:tcPr>
            <w:tcW w:w="5405" w:type="dxa"/>
            <w:gridSpan w:val="2"/>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lastRenderedPageBreak/>
              <w:t xml:space="preserve">Стаття 8. Повноваження Національної комісії з цінних паперів та фондового ринку </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Національна комісія з цінних паперів та фондового ринку має право:</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Виключити</w:t>
            </w:r>
          </w:p>
          <w:p w:rsidR="00AB2FA6" w:rsidRPr="005245B4" w:rsidRDefault="00AB2FA6" w:rsidP="00B86F47">
            <w:pPr>
              <w:keepNext/>
              <w:widowControl w:val="0"/>
              <w:spacing w:before="0" w:beforeAutospacing="0" w:after="0" w:afterAutospacing="0"/>
              <w:ind w:firstLine="284"/>
              <w:jc w:val="both"/>
              <w:rPr>
                <w:b/>
                <w:lang w:eastAsia="ru-RU"/>
              </w:rPr>
            </w:pPr>
          </w:p>
          <w:p w:rsidR="00AB2FA6" w:rsidRPr="005245B4" w:rsidRDefault="00AB2FA6" w:rsidP="00B86F47">
            <w:pPr>
              <w:keepNext/>
              <w:widowControl w:val="0"/>
              <w:spacing w:before="0" w:beforeAutospacing="0" w:after="0" w:afterAutospacing="0"/>
              <w:ind w:firstLine="284"/>
              <w:jc w:val="both"/>
              <w:rPr>
                <w:b/>
                <w:lang w:eastAsia="ru-RU"/>
              </w:rPr>
            </w:pPr>
          </w:p>
          <w:p w:rsidR="00AB2FA6" w:rsidRPr="005245B4" w:rsidRDefault="00AB2FA6" w:rsidP="00B86F47">
            <w:pPr>
              <w:keepNext/>
              <w:widowControl w:val="0"/>
              <w:spacing w:before="0" w:beforeAutospacing="0" w:after="0" w:afterAutospacing="0"/>
              <w:ind w:firstLine="284"/>
              <w:jc w:val="both"/>
              <w:rPr>
                <w:b/>
                <w:lang w:eastAsia="ru-RU"/>
              </w:rPr>
            </w:pP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w:t>
            </w:r>
          </w:p>
          <w:p w:rsidR="00AB2FA6" w:rsidRPr="005245B4" w:rsidRDefault="00AB2FA6" w:rsidP="00B86F47">
            <w:pPr>
              <w:keepNext/>
              <w:widowControl w:val="0"/>
              <w:spacing w:before="0" w:beforeAutospacing="0" w:after="0" w:afterAutospacing="0"/>
              <w:ind w:firstLine="284"/>
              <w:jc w:val="both"/>
              <w:rPr>
                <w:b/>
                <w:lang w:eastAsia="ru-RU"/>
              </w:rPr>
            </w:pPr>
          </w:p>
          <w:p w:rsidR="00AB2FA6" w:rsidRPr="005245B4" w:rsidRDefault="00AB2FA6" w:rsidP="00B86F47">
            <w:pPr>
              <w:keepNext/>
              <w:widowControl w:val="0"/>
              <w:spacing w:before="0" w:beforeAutospacing="0" w:after="0" w:afterAutospacing="0"/>
              <w:ind w:firstLine="284"/>
              <w:jc w:val="both"/>
              <w:rPr>
                <w:b/>
                <w:lang w:eastAsia="ru-RU"/>
              </w:rPr>
            </w:pPr>
          </w:p>
          <w:p w:rsidR="00AB2FA6" w:rsidRPr="005245B4" w:rsidRDefault="00AB2FA6" w:rsidP="00B86F47">
            <w:pPr>
              <w:keepNext/>
              <w:widowControl w:val="0"/>
              <w:spacing w:before="0" w:beforeAutospacing="0" w:after="0" w:afterAutospacing="0"/>
              <w:ind w:firstLine="284"/>
              <w:jc w:val="both"/>
              <w:rPr>
                <w:b/>
                <w:lang w:eastAsia="ru-RU"/>
              </w:rPr>
            </w:pPr>
          </w:p>
          <w:p w:rsidR="004D56FF" w:rsidRPr="005245B4" w:rsidRDefault="004D56FF" w:rsidP="00B86F47">
            <w:pPr>
              <w:keepNext/>
              <w:widowControl w:val="0"/>
              <w:spacing w:before="0" w:beforeAutospacing="0" w:after="0" w:afterAutospacing="0"/>
              <w:ind w:firstLine="284"/>
              <w:jc w:val="both"/>
              <w:rPr>
                <w:lang w:eastAsia="ru-RU"/>
              </w:rPr>
            </w:pPr>
          </w:p>
          <w:p w:rsidR="004D56FF" w:rsidRPr="005245B4" w:rsidRDefault="004D56FF" w:rsidP="00B86F47">
            <w:pPr>
              <w:keepNext/>
              <w:widowControl w:val="0"/>
              <w:spacing w:before="0" w:beforeAutospacing="0" w:after="0" w:afterAutospacing="0"/>
              <w:ind w:firstLine="284"/>
              <w:jc w:val="both"/>
              <w:rPr>
                <w:lang w:eastAsia="ru-RU"/>
              </w:rPr>
            </w:pPr>
          </w:p>
          <w:p w:rsidR="004D56FF" w:rsidRPr="005245B4" w:rsidRDefault="004D56FF" w:rsidP="00B86F47">
            <w:pPr>
              <w:keepNext/>
              <w:widowControl w:val="0"/>
              <w:spacing w:before="0" w:beforeAutospacing="0" w:after="0" w:afterAutospacing="0"/>
              <w:ind w:firstLine="284"/>
              <w:jc w:val="both"/>
              <w:rPr>
                <w:lang w:eastAsia="ru-RU"/>
              </w:rPr>
            </w:pPr>
          </w:p>
          <w:p w:rsidR="004D56FF" w:rsidRPr="005245B4" w:rsidRDefault="004D56FF"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 xml:space="preserve">9) проводити самостійно чи разом з іншими відповідними органами </w:t>
            </w:r>
            <w:r w:rsidRPr="005245B4">
              <w:rPr>
                <w:b/>
                <w:lang w:eastAsia="ru-RU"/>
              </w:rPr>
              <w:t>виїзні інспекції відповідно до статті 9 цього Закону</w:t>
            </w: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7F40" w:rsidRPr="005245B4" w:rsidRDefault="00AB7F40" w:rsidP="00B86F47">
            <w:pPr>
              <w:keepNext/>
              <w:widowControl w:val="0"/>
              <w:spacing w:before="0" w:beforeAutospacing="0" w:after="0" w:afterAutospacing="0"/>
              <w:ind w:firstLine="284"/>
              <w:jc w:val="both"/>
              <w:rPr>
                <w:lang w:eastAsia="ru-RU"/>
              </w:rPr>
            </w:pPr>
          </w:p>
          <w:p w:rsidR="00AB7F40" w:rsidRPr="005245B4" w:rsidRDefault="00AB7F40" w:rsidP="00B86F47">
            <w:pPr>
              <w:keepNext/>
              <w:widowControl w:val="0"/>
              <w:spacing w:before="0" w:beforeAutospacing="0" w:after="0" w:afterAutospacing="0"/>
              <w:ind w:firstLine="284"/>
              <w:jc w:val="both"/>
              <w:rPr>
                <w:lang w:eastAsia="ru-RU"/>
              </w:rPr>
            </w:pPr>
          </w:p>
          <w:p w:rsidR="00AB7F40" w:rsidRPr="005245B4" w:rsidRDefault="00AB7F40"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9</w:t>
            </w:r>
            <w:r w:rsidRPr="005245B4">
              <w:rPr>
                <w:vertAlign w:val="superscript"/>
                <w:lang w:eastAsia="ru-RU"/>
              </w:rPr>
              <w:t>1</w:t>
            </w:r>
            <w:r w:rsidRPr="005245B4">
              <w:rPr>
                <w:lang w:eastAsia="ru-RU"/>
              </w:rPr>
              <w:t xml:space="preserve">) проводити самостійно чи спільно з іншими відповідними органами </w:t>
            </w:r>
            <w:r w:rsidRPr="005245B4">
              <w:rPr>
                <w:b/>
                <w:lang w:eastAsia="ru-RU"/>
              </w:rPr>
              <w:t xml:space="preserve">виїзні інспекції на предмет </w:t>
            </w:r>
            <w:r w:rsidRPr="005245B4">
              <w:rPr>
                <w:lang w:eastAsia="ru-RU"/>
              </w:rPr>
              <w:t>стану дотримання</w:t>
            </w:r>
            <w:r w:rsidRPr="005245B4">
              <w:rPr>
                <w:b/>
                <w:lang w:eastAsia="ru-RU"/>
              </w:rPr>
              <w:t xml:space="preserve"> законодавства на ринку цінних паперів </w:t>
            </w:r>
            <w:r w:rsidRPr="005245B4">
              <w:rPr>
                <w:lang w:eastAsia="ru-RU"/>
              </w:rPr>
              <w:t>юридичними особами, строк дії ліцензії яких закінчився або ліцензії яких на провадження певних видів професійної діяльності на фондовому ринку анульовано</w:t>
            </w:r>
            <w:r w:rsidRPr="005245B4">
              <w:rPr>
                <w:b/>
                <w:lang w:eastAsia="ru-RU"/>
              </w:rPr>
              <w:t>.</w:t>
            </w:r>
            <w:r w:rsidRPr="005245B4">
              <w:rPr>
                <w:lang w:eastAsia="ru-RU"/>
              </w:rPr>
              <w:t xml:space="preserve"> Така </w:t>
            </w:r>
            <w:r w:rsidRPr="005245B4">
              <w:rPr>
                <w:b/>
                <w:lang w:eastAsia="ru-RU"/>
              </w:rPr>
              <w:t>виїзна інспекція</w:t>
            </w:r>
            <w:r w:rsidRPr="005245B4">
              <w:rPr>
                <w:lang w:eastAsia="ru-RU"/>
              </w:rPr>
              <w:t xml:space="preserve"> може бути проведена не більше ніж протягом трьох років з дня закінчення дії (анулювання) зазначеної ліцензії;</w:t>
            </w:r>
          </w:p>
          <w:p w:rsidR="00F67B33" w:rsidRPr="005245B4" w:rsidRDefault="00F67B33"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9</w:t>
            </w:r>
            <w:r w:rsidRPr="005245B4">
              <w:rPr>
                <w:b/>
                <w:vertAlign w:val="superscript"/>
                <w:lang w:eastAsia="ru-RU"/>
              </w:rPr>
              <w:t>2</w:t>
            </w:r>
            <w:r w:rsidRPr="005245B4">
              <w:rPr>
                <w:b/>
                <w:lang w:eastAsia="ru-RU"/>
              </w:rPr>
              <w:t xml:space="preserve">) проводити </w:t>
            </w:r>
            <w:r w:rsidRPr="005245B4">
              <w:rPr>
                <w:b/>
                <w:u w:val="single"/>
                <w:lang w:eastAsia="ru-RU"/>
              </w:rPr>
              <w:t>перевірки</w:t>
            </w:r>
            <w:r w:rsidRPr="005245B4">
              <w:rPr>
                <w:b/>
                <w:lang w:eastAsia="ru-RU"/>
              </w:rPr>
              <w:t xml:space="preserve"> щодо наявності ознак маніпулювання на регульованих ринках та/або </w:t>
            </w:r>
            <w:r w:rsidRPr="005245B4">
              <w:rPr>
                <w:b/>
                <w:u w:val="single"/>
                <w:lang w:eastAsia="ru-RU"/>
              </w:rPr>
              <w:t>БТС</w:t>
            </w:r>
            <w:r w:rsidRPr="005245B4">
              <w:rPr>
                <w:b/>
                <w:lang w:eastAsia="ru-RU"/>
              </w:rPr>
              <w:t>, використання інсайдерської інформації, інших порушень законодавства на ринку цінних паперів та законодавства про акціонерні товариства, в тому числі в порядку надання допомоги регулятору ринку цінних паперів іншої держави у рамках міжнародного співробітництва;</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9</w:t>
            </w:r>
            <w:r w:rsidRPr="005245B4">
              <w:rPr>
                <w:b/>
                <w:u w:val="single"/>
                <w:vertAlign w:val="superscript"/>
                <w:lang w:eastAsia="ru-RU"/>
              </w:rPr>
              <w:t>3</w:t>
            </w:r>
            <w:r w:rsidRPr="005245B4">
              <w:rPr>
                <w:b/>
                <w:u w:val="single"/>
                <w:lang w:eastAsia="ru-RU"/>
              </w:rPr>
              <w:t>) проводити перевірки юридичних осіб щодо яких є інформація про здійснення ними діяльності на фондовому ринку без ліцензії, якщо законом передбачено одержання ліцензії для здійснення окремих видів такої діяльності;</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lastRenderedPageBreak/>
              <w:t>10) надсилати емітентам, особам, які здійснюють професійну діяльність на ринку цінних паперів, фондовим біржам та саморегулівним організаціям обов'язкові для виконання розпорядження про усунення порушень законодавства про цінні папери та вимагати надання необхідних документів відповідно до чинного законодавства;</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10</w:t>
            </w:r>
            <w:r w:rsidRPr="005245B4">
              <w:rPr>
                <w:b/>
                <w:vertAlign w:val="superscript"/>
                <w:lang w:eastAsia="ru-RU"/>
              </w:rPr>
              <w:t>1</w:t>
            </w:r>
            <w:r w:rsidRPr="005245B4">
              <w:rPr>
                <w:b/>
                <w:lang w:eastAsia="ru-RU"/>
              </w:rPr>
              <w:t>) вимагати надання пояснень, документів, інформації від державних органів, учасників фондового ринку або будь-яких інших фізичних чи юридичних осіб, які здійснюють (виявили намір здійснювати) операції на ринку цінних паперів та/або яким можуть бути відомі обставини, пов'язані з предметом оцінювання та/або перевірки, а в разі проведення перевірки в порядку надання допомоги регулятору ринку цінних паперів іншої держави у рамках міжнародного співробітництва – також від будь-якої юридичної та/або фізичної особи, зазначеної у відповідному запиті про надання допомоги щодо обставин, пов'язаних з предметом перевірки;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10</w:t>
            </w:r>
            <w:r w:rsidRPr="005245B4">
              <w:rPr>
                <w:b/>
                <w:vertAlign w:val="superscript"/>
                <w:lang w:eastAsia="ru-RU"/>
              </w:rPr>
              <w:t>2</w:t>
            </w:r>
            <w:r w:rsidRPr="005245B4">
              <w:rPr>
                <w:b/>
                <w:lang w:eastAsia="ru-RU"/>
              </w:rPr>
              <w:t>) вимагати під час проведення перевірок від операторів і провайдерів телекомунікацій надання інформації про надані телекомунікаційні послуги та інших матеріалів, що можуть бути доказами правопорушень законодавства на ринку цінних паперів та про акціонерні товариства (скріншотів, аудіо-, відео-, фотоматеріалів, ділової переписки, в тому числі за допомогою засобів електронної пошти, протоколів дій тощо); …</w:t>
            </w:r>
          </w:p>
        </w:tc>
        <w:tc>
          <w:tcPr>
            <w:tcW w:w="4748" w:type="dxa"/>
          </w:tcPr>
          <w:p w:rsidR="00AB2FA6" w:rsidRPr="005245B4" w:rsidRDefault="00AB2FA6"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r w:rsidRPr="005245B4">
              <w:rPr>
                <w:lang w:eastAsia="ru-RU"/>
              </w:rPr>
              <w:t xml:space="preserve">Щодо п. 9-2 ч. 1 ст. 8: </w:t>
            </w:r>
            <w:r w:rsidR="00A82DE8" w:rsidRPr="005245B4">
              <w:rPr>
                <w:lang w:eastAsia="ru-RU"/>
              </w:rPr>
              <w:t xml:space="preserve">По-перше, </w:t>
            </w:r>
            <w:r w:rsidRPr="005245B4">
              <w:rPr>
                <w:lang w:eastAsia="ru-RU"/>
              </w:rPr>
              <w:t>законом не дається визначення «БТС», а його значення не є очевидним для читачів. Пропонуємо дати визначення «БТС».</w:t>
            </w:r>
            <w:r w:rsidR="00A82DE8" w:rsidRPr="005245B4">
              <w:rPr>
                <w:lang w:eastAsia="ru-RU"/>
              </w:rPr>
              <w:t xml:space="preserve"> </w:t>
            </w:r>
          </w:p>
          <w:p w:rsidR="00F67B33" w:rsidRPr="005245B4" w:rsidRDefault="00A82DE8" w:rsidP="00B86F47">
            <w:pPr>
              <w:keepNext/>
              <w:widowControl w:val="0"/>
              <w:spacing w:before="0" w:beforeAutospacing="0" w:after="0" w:afterAutospacing="0"/>
              <w:ind w:firstLine="284"/>
              <w:jc w:val="both"/>
              <w:rPr>
                <w:lang w:eastAsia="ru-RU"/>
              </w:rPr>
            </w:pPr>
            <w:r w:rsidRPr="005245B4">
              <w:rPr>
                <w:lang w:eastAsia="ru-RU"/>
              </w:rPr>
              <w:t>По-друге, в попередніх нормах «перевірки» замінено на «інспекції», пропонуємо або обрати один з двох способів контролю, або визначати різницю між ними.</w:t>
            </w:r>
          </w:p>
          <w:p w:rsidR="00A82DE8" w:rsidRPr="005245B4" w:rsidRDefault="00F67B33" w:rsidP="00B86F47">
            <w:pPr>
              <w:keepNext/>
              <w:widowControl w:val="0"/>
              <w:spacing w:before="0" w:beforeAutospacing="0" w:after="0" w:afterAutospacing="0"/>
              <w:ind w:firstLine="284"/>
              <w:jc w:val="both"/>
              <w:rPr>
                <w:lang w:eastAsia="ru-RU"/>
              </w:rPr>
            </w:pPr>
            <w:r w:rsidRPr="005245B4">
              <w:rPr>
                <w:lang w:eastAsia="ru-RU"/>
              </w:rPr>
              <w:t xml:space="preserve">Щодо п. 9-3 ч. 1 ст. 8: По-перше, має бути визначено коло питань, з приводу якого проводитимуться такі заходи (напр.: з питань дотримання законодавства про цінні папери). </w:t>
            </w:r>
          </w:p>
          <w:p w:rsidR="00F67B33" w:rsidRPr="005245B4" w:rsidRDefault="00F67B33" w:rsidP="00B86F47">
            <w:pPr>
              <w:keepNext/>
              <w:widowControl w:val="0"/>
              <w:spacing w:before="0" w:beforeAutospacing="0" w:after="0" w:afterAutospacing="0"/>
              <w:ind w:firstLine="284"/>
              <w:jc w:val="both"/>
              <w:rPr>
                <w:lang w:eastAsia="ru-RU"/>
              </w:rPr>
            </w:pPr>
            <w:r w:rsidRPr="005245B4">
              <w:rPr>
                <w:lang w:eastAsia="ru-RU"/>
              </w:rPr>
              <w:lastRenderedPageBreak/>
              <w:t>По-друге, в попередніх нормах «перевірки» замінено на «інспекції»</w:t>
            </w:r>
            <w:r w:rsidR="00A82DE8" w:rsidRPr="005245B4">
              <w:rPr>
                <w:lang w:eastAsia="ru-RU"/>
              </w:rPr>
              <w:t>, пропонуємо або обрати один з двох способів контролю, або визначати різницю між ними.</w:t>
            </w:r>
          </w:p>
          <w:p w:rsidR="00CD5991" w:rsidRPr="005245B4" w:rsidRDefault="00CD5991" w:rsidP="00B86F47">
            <w:pPr>
              <w:keepNext/>
              <w:widowControl w:val="0"/>
              <w:spacing w:before="0" w:beforeAutospacing="0" w:after="0" w:afterAutospacing="0"/>
              <w:ind w:firstLine="284"/>
              <w:jc w:val="both"/>
              <w:rPr>
                <w:lang w:eastAsia="ru-RU"/>
              </w:rPr>
            </w:pPr>
          </w:p>
          <w:p w:rsidR="00CD5991" w:rsidRPr="005245B4" w:rsidRDefault="00CD5991" w:rsidP="00B86F47">
            <w:pPr>
              <w:keepNext/>
              <w:widowControl w:val="0"/>
              <w:spacing w:before="0" w:beforeAutospacing="0" w:after="0" w:afterAutospacing="0"/>
              <w:ind w:firstLine="284"/>
              <w:jc w:val="both"/>
              <w:rPr>
                <w:lang w:eastAsia="ru-RU"/>
              </w:rPr>
            </w:pPr>
          </w:p>
          <w:p w:rsidR="00CD5991" w:rsidRPr="005245B4" w:rsidRDefault="00CD5991" w:rsidP="00B86F47">
            <w:pPr>
              <w:keepNext/>
              <w:widowControl w:val="0"/>
              <w:spacing w:before="0" w:beforeAutospacing="0" w:after="0" w:afterAutospacing="0"/>
              <w:ind w:firstLine="284"/>
              <w:jc w:val="both"/>
              <w:rPr>
                <w:lang w:eastAsia="ru-RU"/>
              </w:rPr>
            </w:pPr>
          </w:p>
          <w:p w:rsidR="00CD5991" w:rsidRPr="005245B4" w:rsidRDefault="00CD5991" w:rsidP="00B86F47">
            <w:pPr>
              <w:keepNext/>
              <w:widowControl w:val="0"/>
              <w:spacing w:before="0" w:beforeAutospacing="0" w:after="0" w:afterAutospacing="0"/>
              <w:ind w:firstLine="284"/>
              <w:jc w:val="both"/>
              <w:rPr>
                <w:lang w:eastAsia="ru-RU"/>
              </w:rPr>
            </w:pPr>
          </w:p>
          <w:p w:rsidR="00CD5991" w:rsidRPr="005245B4" w:rsidRDefault="00CD5991" w:rsidP="00B86F47">
            <w:pPr>
              <w:keepNext/>
              <w:widowControl w:val="0"/>
              <w:spacing w:before="0" w:beforeAutospacing="0" w:after="0" w:afterAutospacing="0"/>
              <w:ind w:firstLine="284"/>
              <w:jc w:val="both"/>
              <w:rPr>
                <w:lang w:eastAsia="ru-RU"/>
              </w:rPr>
            </w:pPr>
          </w:p>
          <w:p w:rsidR="00CD5991" w:rsidRPr="005245B4" w:rsidRDefault="00CD5991" w:rsidP="00B86F47">
            <w:pPr>
              <w:keepNext/>
              <w:widowControl w:val="0"/>
              <w:spacing w:before="0" w:beforeAutospacing="0" w:after="0" w:afterAutospacing="0"/>
              <w:ind w:firstLine="284"/>
              <w:jc w:val="both"/>
              <w:rPr>
                <w:lang w:eastAsia="ru-RU"/>
              </w:rPr>
            </w:pPr>
          </w:p>
          <w:p w:rsidR="00CD5991" w:rsidRPr="005245B4" w:rsidRDefault="00CD5991" w:rsidP="00B86F47">
            <w:pPr>
              <w:keepNext/>
              <w:widowControl w:val="0"/>
              <w:spacing w:before="0" w:beforeAutospacing="0" w:after="0" w:afterAutospacing="0"/>
              <w:ind w:firstLine="284"/>
              <w:jc w:val="both"/>
              <w:rPr>
                <w:lang w:eastAsia="ru-RU"/>
              </w:rPr>
            </w:pPr>
          </w:p>
          <w:p w:rsidR="00CD5991" w:rsidRPr="005245B4" w:rsidRDefault="00CD5991" w:rsidP="00B86F47">
            <w:pPr>
              <w:keepNext/>
              <w:widowControl w:val="0"/>
              <w:spacing w:before="0" w:beforeAutospacing="0" w:after="0" w:afterAutospacing="0"/>
              <w:ind w:firstLine="284"/>
              <w:jc w:val="both"/>
              <w:rPr>
                <w:lang w:eastAsia="ru-RU"/>
              </w:rPr>
            </w:pPr>
          </w:p>
          <w:p w:rsidR="00CD5991" w:rsidRPr="005245B4" w:rsidRDefault="00CD5991" w:rsidP="00B86F47">
            <w:pPr>
              <w:keepNext/>
              <w:widowControl w:val="0"/>
              <w:spacing w:before="0" w:beforeAutospacing="0" w:after="0" w:afterAutospacing="0"/>
              <w:ind w:firstLine="284"/>
              <w:jc w:val="both"/>
              <w:rPr>
                <w:lang w:eastAsia="ru-RU"/>
              </w:rPr>
            </w:pPr>
          </w:p>
          <w:p w:rsidR="00CD5991" w:rsidRPr="005245B4" w:rsidRDefault="00CD5991" w:rsidP="00B86F47">
            <w:pPr>
              <w:keepNext/>
              <w:widowControl w:val="0"/>
              <w:spacing w:before="0" w:beforeAutospacing="0" w:after="0" w:afterAutospacing="0"/>
              <w:ind w:firstLine="284"/>
              <w:jc w:val="both"/>
              <w:rPr>
                <w:lang w:eastAsia="ru-RU"/>
              </w:rPr>
            </w:pPr>
          </w:p>
          <w:p w:rsidR="00CD5991" w:rsidRPr="005245B4" w:rsidRDefault="00CD5991" w:rsidP="00B86F47">
            <w:pPr>
              <w:keepNext/>
              <w:widowControl w:val="0"/>
              <w:spacing w:before="0" w:beforeAutospacing="0" w:after="0" w:afterAutospacing="0"/>
              <w:ind w:firstLine="284"/>
              <w:jc w:val="both"/>
              <w:rPr>
                <w:lang w:eastAsia="ru-RU"/>
              </w:rPr>
            </w:pPr>
          </w:p>
          <w:p w:rsidR="00CD5991" w:rsidRPr="005245B4" w:rsidRDefault="00CD5991" w:rsidP="00B86F47">
            <w:pPr>
              <w:keepNext/>
              <w:widowControl w:val="0"/>
              <w:spacing w:before="0" w:beforeAutospacing="0" w:after="0" w:afterAutospacing="0"/>
              <w:ind w:firstLine="284"/>
              <w:jc w:val="both"/>
              <w:rPr>
                <w:lang w:eastAsia="ru-RU"/>
              </w:rPr>
            </w:pPr>
          </w:p>
          <w:p w:rsidR="00CD5991" w:rsidRPr="005245B4" w:rsidRDefault="00CD5991" w:rsidP="00B86F47">
            <w:pPr>
              <w:keepNext/>
              <w:widowControl w:val="0"/>
              <w:spacing w:before="0" w:beforeAutospacing="0" w:after="0" w:afterAutospacing="0"/>
              <w:ind w:firstLine="284"/>
              <w:jc w:val="both"/>
              <w:rPr>
                <w:lang w:eastAsia="ru-RU"/>
              </w:rPr>
            </w:pPr>
          </w:p>
          <w:p w:rsidR="00CD5991" w:rsidRPr="005245B4" w:rsidRDefault="00CD5991" w:rsidP="00B86F47">
            <w:pPr>
              <w:keepNext/>
              <w:widowControl w:val="0"/>
              <w:spacing w:before="0" w:beforeAutospacing="0" w:after="0" w:afterAutospacing="0"/>
              <w:ind w:firstLine="284"/>
              <w:jc w:val="both"/>
              <w:rPr>
                <w:lang w:eastAsia="ru-RU"/>
              </w:rPr>
            </w:pPr>
          </w:p>
          <w:p w:rsidR="00CD5991" w:rsidRPr="005245B4" w:rsidRDefault="00CD5991" w:rsidP="00B86F47">
            <w:pPr>
              <w:keepNext/>
              <w:widowControl w:val="0"/>
              <w:spacing w:before="0" w:beforeAutospacing="0" w:after="0" w:afterAutospacing="0"/>
              <w:ind w:firstLine="284"/>
              <w:jc w:val="both"/>
              <w:rPr>
                <w:lang w:eastAsia="ru-RU"/>
              </w:rPr>
            </w:pPr>
          </w:p>
          <w:p w:rsidR="00CD5991" w:rsidRPr="005245B4" w:rsidRDefault="00CD5991" w:rsidP="00B86F47">
            <w:pPr>
              <w:keepNext/>
              <w:widowControl w:val="0"/>
              <w:spacing w:before="0" w:beforeAutospacing="0" w:after="0" w:afterAutospacing="0"/>
              <w:ind w:firstLine="284"/>
              <w:jc w:val="both"/>
              <w:rPr>
                <w:lang w:eastAsia="ru-RU"/>
              </w:rPr>
            </w:pPr>
          </w:p>
          <w:p w:rsidR="00F67B33" w:rsidRPr="005245B4" w:rsidRDefault="00F67B33" w:rsidP="00B86F47">
            <w:pPr>
              <w:keepNext/>
              <w:widowControl w:val="0"/>
              <w:spacing w:before="0" w:beforeAutospacing="0" w:after="0" w:afterAutospacing="0"/>
              <w:ind w:firstLine="284"/>
              <w:jc w:val="both"/>
              <w:rPr>
                <w:lang w:eastAsia="ru-RU"/>
              </w:rPr>
            </w:pP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lang w:eastAsia="ru-RU"/>
              </w:rPr>
            </w:pPr>
          </w:p>
        </w:tc>
        <w:tc>
          <w:tcPr>
            <w:tcW w:w="5405" w:type="dxa"/>
            <w:gridSpan w:val="2"/>
          </w:tcPr>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Стаття 8</w:t>
            </w:r>
            <w:r w:rsidRPr="005245B4">
              <w:rPr>
                <w:b/>
                <w:vertAlign w:val="superscript"/>
                <w:lang w:eastAsia="ru-RU"/>
              </w:rPr>
              <w:t>1</w:t>
            </w:r>
            <w:r w:rsidRPr="005245B4">
              <w:rPr>
                <w:b/>
                <w:lang w:eastAsia="ru-RU"/>
              </w:rPr>
              <w:t xml:space="preserve">. Акти Національної комісії з </w:t>
            </w:r>
            <w:r w:rsidRPr="005245B4">
              <w:rPr>
                <w:b/>
                <w:lang w:eastAsia="ru-RU"/>
              </w:rPr>
              <w:lastRenderedPageBreak/>
              <w:t>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Національна комісія з цінних паперів та фондового ринку з питань, що належать до її компетенції, видає акти нормативного характеру, які є обов'язковими для органів державної влади, інших державних органів, органів місцевого самоврядування, учасників ринку цінних паперів, інших фізичних та юридичних осіб, а також контролює їх виконання.</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Акти Національної комісії з цінних паперів та фондового ринку видаються у формі рішень, постанов або розпоряджень. З окремих процедурних питань Національна комісія з цінних паперів та фондового ринку може приймати протокольні рішення.</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Акти Національної комісії з цінних паперів та фондового ринку нормативного характеру видаються у формі рішень.</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Акти Національної комісії з цінних паперів та фондового ринку індивідуального характеру, а також акти з організаційно-розпорядчих та інших поточних питань видаються у формі постанов або розпоряджень.</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u w:val="single"/>
                <w:lang w:eastAsia="ru-RU"/>
              </w:rPr>
              <w:t>Рішення Національної комісії з цінних паперів та фондового ринку не підлягають державній реєстрації Міністерством юстиції України.</w:t>
            </w:r>
            <w:r w:rsidRPr="005245B4">
              <w:rPr>
                <w:b/>
                <w:lang w:eastAsia="ru-RU"/>
              </w:rPr>
              <w:t xml:space="preserve"> Відсутність державної реєстрації рішень Національної комісії з цінних паперів та фондового ринку не є підставою для відмови суду у прийнятті заяви про їх оскарження.</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Національна комісія з цінних паперів та фондового ринку веде реєстр всіх прийнятих рішень та забезпечує вільний доступ до них на своєму офіційному веб-сайті у затвердженому </w:t>
            </w:r>
            <w:r w:rsidRPr="005245B4">
              <w:rPr>
                <w:b/>
                <w:lang w:eastAsia="ru-RU"/>
              </w:rPr>
              <w:lastRenderedPageBreak/>
              <w:t>нею порядку.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u w:val="single"/>
                <w:lang w:eastAsia="ru-RU"/>
              </w:rPr>
              <w:t>Акти Національної комісії з цінних паперів та фондового ринку</w:t>
            </w:r>
            <w:r w:rsidRPr="005245B4">
              <w:rPr>
                <w:b/>
                <w:lang w:eastAsia="ru-RU"/>
              </w:rPr>
              <w:t xml:space="preserve"> мають бути нею обґрунтовані </w:t>
            </w:r>
            <w:r w:rsidRPr="005245B4">
              <w:rPr>
                <w:b/>
                <w:u w:val="single"/>
                <w:lang w:eastAsia="ru-RU"/>
              </w:rPr>
              <w:t>і не потребують узгодження або схвалення органами державної влади, іншими державними органами</w:t>
            </w:r>
            <w:r w:rsidRPr="005245B4">
              <w:rPr>
                <w:b/>
                <w:lang w:eastAsia="ru-RU"/>
              </w:rPr>
              <w:t xml:space="preserve"> та не можуть скасовуватися ними, крім випадків, передбачених законом.</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Проекти нормативно-правових актів Національної комісії з цінних паперів та фондового ринку до їх прийняття підлягають оприлюдненню шляхом розміщення на офіційному веб-сайті Національної комісії з цінних паперів та фондового ринку у встановленому нею порядку з метою одержання зауважень і пропозицій від фізичних та юридичних осіб, їх об'єднань. Строк, протягом якого приймаються зауваження та пропозиції, встановлюється Національною комісією з цінних паперів та фондового ринку і не може становити менше 10 робочих днів з дня оприлюднення проекту акта. Усі зауваження і пропозиції щодо проекту акта, одержані протягом установленого строку, підлягають обов'язковому розгляду Національною комісією з цінних паперів та фондового ринку. За результатами такого розгляду Національна комісія з цінних паперів та фондового ринку повністю чи частково враховує одержані зауваження і пропозиції або вмотивовано їх відхиляє. Інформація про результати розгляду зауважень та пропозицій підлягає обов’язковому оприлюдненню на офіційному веб-сайті Національної комісії з цінних паперів та фондового ринку протягом п'яти робочих </w:t>
            </w:r>
            <w:r w:rsidRPr="005245B4">
              <w:rPr>
                <w:b/>
                <w:lang w:eastAsia="ru-RU"/>
              </w:rPr>
              <w:lastRenderedPageBreak/>
              <w:t>днів з дня розгляду.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Нормативно-правові акти Національної комісії з цінних паперів та фондового ринку набирають чинності з дня їх офіційного оприлюднення, якщо пізніший строк набрання чинності не встановлений в такому акті. Інші акти Національної комісії з цінних паперів та фондового ринку набирають чинності з дня їх прийняття, якщо цими актами не встановлено пізніший строк набрання чинності.</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Офіційним оприлюдненням нормативно-правового акта Національної комісії з цінних паперів та фондового ринку вважається перше опублікування його повного тексту в одному з періодичних друкованих видань – "Офіційний вісник України", газетах "Урядовий кур'єр" чи "Голос України" або перше розміщення на офіційному веб-сайті Національної комісії з цінних паперів та фондового ринку залежно від того, де акт оприлюднено раніше. Інші акти Національної комісії з цінних паперів та фондового ринку підлягають оприлюдненню шляхом розміщення на офіційному веб-сайті Національної комісії з цінних паперів та фондового ринку, </w:t>
            </w:r>
            <w:r w:rsidRPr="005245B4">
              <w:rPr>
                <w:b/>
                <w:u w:val="single"/>
                <w:lang w:eastAsia="ru-RU"/>
              </w:rPr>
              <w:t>крім тих їх частин, що містять конфіденційну інформацію або інформацію з обмеженим доступом. Обсяг конфіденційної інформації, що не підлягає оприлюдненню, визначається Національною комісією з цінних паперів та фондового ринку на підставі клопотання заінтересованих осіб з урахуванням вимог Закону України «Про доступ до публічної інформації»</w:t>
            </w:r>
            <w:r w:rsidRPr="005245B4">
              <w:rPr>
                <w:b/>
                <w:lang w:eastAsia="ru-RU"/>
              </w:rPr>
              <w:t>.</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Акти Національної комісії з цінних паперів та фондового ринку індивідуальної дії приймаються після надання можливості особі, </w:t>
            </w:r>
            <w:r w:rsidRPr="005245B4">
              <w:rPr>
                <w:b/>
                <w:lang w:eastAsia="ru-RU"/>
              </w:rPr>
              <w:lastRenderedPageBreak/>
              <w:t>стосовно якої приймається такий акт, надати свої пояснення щодо суті питання, яке є предметом відповідного акта Національної комісії з 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Акти Національної комісії з цінних паперів та фондового ринку можуть бути оскаржені виключно до суду.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Звернення до суду щодо оскарження акта Національної комісії з цінних паперів та фондового ринку не зупиняє його дію.</w:t>
            </w:r>
          </w:p>
          <w:p w:rsidR="007C1C46" w:rsidRPr="005245B4" w:rsidRDefault="007C1C46" w:rsidP="00B86F47">
            <w:pPr>
              <w:keepNext/>
              <w:widowControl w:val="0"/>
              <w:spacing w:before="0" w:beforeAutospacing="0" w:after="0" w:afterAutospacing="0"/>
              <w:ind w:firstLine="284"/>
              <w:jc w:val="both"/>
              <w:rPr>
                <w:lang w:eastAsia="ru-RU"/>
              </w:rPr>
            </w:pPr>
          </w:p>
        </w:tc>
        <w:tc>
          <w:tcPr>
            <w:tcW w:w="4748" w:type="dxa"/>
          </w:tcPr>
          <w:p w:rsidR="00180F0A" w:rsidRPr="005245B4" w:rsidRDefault="00180F0A" w:rsidP="00B86F47">
            <w:pPr>
              <w:keepNext/>
              <w:widowControl w:val="0"/>
              <w:spacing w:before="0" w:beforeAutospacing="0" w:after="0" w:afterAutospacing="0"/>
              <w:ind w:firstLine="284"/>
              <w:jc w:val="both"/>
              <w:rPr>
                <w:lang w:eastAsia="ru-RU"/>
              </w:rPr>
            </w:pPr>
          </w:p>
          <w:p w:rsidR="00180F0A" w:rsidRPr="005245B4" w:rsidRDefault="00180F0A" w:rsidP="00B86F47">
            <w:pPr>
              <w:keepNext/>
              <w:widowControl w:val="0"/>
              <w:spacing w:before="0" w:beforeAutospacing="0" w:after="0" w:afterAutospacing="0"/>
              <w:ind w:firstLine="284"/>
              <w:jc w:val="both"/>
              <w:rPr>
                <w:lang w:eastAsia="ru-RU"/>
              </w:rPr>
            </w:pPr>
          </w:p>
          <w:p w:rsidR="00180F0A" w:rsidRPr="005245B4" w:rsidRDefault="00180F0A" w:rsidP="00B86F47">
            <w:pPr>
              <w:keepNext/>
              <w:widowControl w:val="0"/>
              <w:spacing w:before="0" w:beforeAutospacing="0" w:after="0" w:afterAutospacing="0"/>
              <w:ind w:firstLine="284"/>
              <w:jc w:val="both"/>
              <w:rPr>
                <w:lang w:eastAsia="ru-RU"/>
              </w:rPr>
            </w:pPr>
          </w:p>
          <w:p w:rsidR="00180F0A" w:rsidRPr="005245B4" w:rsidRDefault="00180F0A" w:rsidP="00B86F47">
            <w:pPr>
              <w:keepNext/>
              <w:widowControl w:val="0"/>
              <w:spacing w:before="0" w:beforeAutospacing="0" w:after="0" w:afterAutospacing="0"/>
              <w:ind w:firstLine="284"/>
              <w:jc w:val="both"/>
              <w:rPr>
                <w:lang w:eastAsia="ru-RU"/>
              </w:rPr>
            </w:pPr>
          </w:p>
          <w:p w:rsidR="00180F0A" w:rsidRPr="005245B4" w:rsidRDefault="00180F0A" w:rsidP="00B86F47">
            <w:pPr>
              <w:keepNext/>
              <w:widowControl w:val="0"/>
              <w:spacing w:before="0" w:beforeAutospacing="0" w:after="0" w:afterAutospacing="0"/>
              <w:ind w:firstLine="284"/>
              <w:jc w:val="both"/>
              <w:rPr>
                <w:lang w:eastAsia="ru-RU"/>
              </w:rPr>
            </w:pPr>
          </w:p>
          <w:p w:rsidR="00180F0A" w:rsidRPr="005245B4" w:rsidRDefault="00180F0A" w:rsidP="00B86F47">
            <w:pPr>
              <w:keepNext/>
              <w:widowControl w:val="0"/>
              <w:spacing w:before="0" w:beforeAutospacing="0" w:after="0" w:afterAutospacing="0"/>
              <w:ind w:firstLine="284"/>
              <w:jc w:val="both"/>
              <w:rPr>
                <w:lang w:eastAsia="ru-RU"/>
              </w:rPr>
            </w:pPr>
          </w:p>
          <w:p w:rsidR="00180F0A" w:rsidRPr="005245B4" w:rsidRDefault="00180F0A" w:rsidP="00B86F47">
            <w:pPr>
              <w:keepNext/>
              <w:widowControl w:val="0"/>
              <w:spacing w:before="0" w:beforeAutospacing="0" w:after="0" w:afterAutospacing="0"/>
              <w:ind w:firstLine="284"/>
              <w:jc w:val="both"/>
              <w:rPr>
                <w:lang w:eastAsia="ru-RU"/>
              </w:rPr>
            </w:pPr>
          </w:p>
          <w:p w:rsidR="00180F0A" w:rsidRPr="005245B4" w:rsidRDefault="00180F0A" w:rsidP="00B86F47">
            <w:pPr>
              <w:keepNext/>
              <w:widowControl w:val="0"/>
              <w:spacing w:before="0" w:beforeAutospacing="0" w:after="0" w:afterAutospacing="0"/>
              <w:ind w:firstLine="284"/>
              <w:jc w:val="both"/>
              <w:rPr>
                <w:lang w:eastAsia="ru-RU"/>
              </w:rPr>
            </w:pPr>
          </w:p>
          <w:p w:rsidR="00180F0A" w:rsidRPr="005245B4" w:rsidRDefault="00180F0A" w:rsidP="00B86F47">
            <w:pPr>
              <w:keepNext/>
              <w:widowControl w:val="0"/>
              <w:spacing w:before="0" w:beforeAutospacing="0" w:after="0" w:afterAutospacing="0"/>
              <w:ind w:firstLine="284"/>
              <w:jc w:val="both"/>
              <w:rPr>
                <w:lang w:eastAsia="ru-RU"/>
              </w:rPr>
            </w:pPr>
          </w:p>
          <w:p w:rsidR="00180F0A" w:rsidRPr="005245B4" w:rsidRDefault="00180F0A" w:rsidP="00B86F47">
            <w:pPr>
              <w:keepNext/>
              <w:widowControl w:val="0"/>
              <w:spacing w:before="0" w:beforeAutospacing="0" w:after="0" w:afterAutospacing="0"/>
              <w:ind w:firstLine="284"/>
              <w:jc w:val="both"/>
              <w:rPr>
                <w:lang w:eastAsia="ru-RU"/>
              </w:rPr>
            </w:pPr>
          </w:p>
          <w:p w:rsidR="00180F0A" w:rsidRPr="005245B4" w:rsidRDefault="00180F0A" w:rsidP="00B86F47">
            <w:pPr>
              <w:keepNext/>
              <w:widowControl w:val="0"/>
              <w:spacing w:before="0" w:beforeAutospacing="0" w:after="0" w:afterAutospacing="0"/>
              <w:ind w:firstLine="284"/>
              <w:jc w:val="both"/>
              <w:rPr>
                <w:lang w:eastAsia="ru-RU"/>
              </w:rPr>
            </w:pPr>
          </w:p>
          <w:p w:rsidR="00180F0A" w:rsidRPr="005245B4" w:rsidRDefault="00180F0A" w:rsidP="00B86F47">
            <w:pPr>
              <w:keepNext/>
              <w:widowControl w:val="0"/>
              <w:spacing w:before="0" w:beforeAutospacing="0" w:after="0" w:afterAutospacing="0"/>
              <w:ind w:firstLine="284"/>
              <w:jc w:val="both"/>
              <w:rPr>
                <w:lang w:eastAsia="ru-RU"/>
              </w:rPr>
            </w:pPr>
          </w:p>
          <w:p w:rsidR="00180F0A" w:rsidRPr="005245B4" w:rsidRDefault="00180F0A" w:rsidP="00B86F47">
            <w:pPr>
              <w:keepNext/>
              <w:widowControl w:val="0"/>
              <w:spacing w:before="0" w:beforeAutospacing="0" w:after="0" w:afterAutospacing="0"/>
              <w:ind w:firstLine="284"/>
              <w:jc w:val="both"/>
              <w:rPr>
                <w:lang w:eastAsia="ru-RU"/>
              </w:rPr>
            </w:pPr>
          </w:p>
          <w:p w:rsidR="00180F0A" w:rsidRPr="005245B4" w:rsidRDefault="00180F0A" w:rsidP="00B86F47">
            <w:pPr>
              <w:keepNext/>
              <w:widowControl w:val="0"/>
              <w:spacing w:before="0" w:beforeAutospacing="0" w:after="0" w:afterAutospacing="0"/>
              <w:ind w:firstLine="284"/>
              <w:jc w:val="both"/>
              <w:rPr>
                <w:lang w:eastAsia="ru-RU"/>
              </w:rPr>
            </w:pPr>
          </w:p>
          <w:p w:rsidR="00180F0A" w:rsidRPr="005245B4" w:rsidRDefault="00180F0A" w:rsidP="00B86F47">
            <w:pPr>
              <w:keepNext/>
              <w:widowControl w:val="0"/>
              <w:spacing w:before="0" w:beforeAutospacing="0" w:after="0" w:afterAutospacing="0"/>
              <w:ind w:firstLine="284"/>
              <w:jc w:val="both"/>
              <w:rPr>
                <w:lang w:eastAsia="ru-RU"/>
              </w:rPr>
            </w:pPr>
          </w:p>
          <w:p w:rsidR="00180F0A" w:rsidRPr="005245B4" w:rsidRDefault="00180F0A" w:rsidP="00B86F47">
            <w:pPr>
              <w:keepNext/>
              <w:widowControl w:val="0"/>
              <w:spacing w:before="0" w:beforeAutospacing="0" w:after="0" w:afterAutospacing="0"/>
              <w:ind w:firstLine="284"/>
              <w:jc w:val="both"/>
              <w:rPr>
                <w:lang w:eastAsia="ru-RU"/>
              </w:rPr>
            </w:pPr>
          </w:p>
          <w:p w:rsidR="00180F0A" w:rsidRPr="005245B4" w:rsidRDefault="00180F0A" w:rsidP="00B86F47">
            <w:pPr>
              <w:keepNext/>
              <w:widowControl w:val="0"/>
              <w:spacing w:before="0" w:beforeAutospacing="0" w:after="0" w:afterAutospacing="0"/>
              <w:ind w:firstLine="284"/>
              <w:jc w:val="both"/>
              <w:rPr>
                <w:lang w:eastAsia="ru-RU"/>
              </w:rPr>
            </w:pPr>
          </w:p>
          <w:p w:rsidR="00180F0A" w:rsidRPr="005245B4" w:rsidRDefault="00180F0A" w:rsidP="00B86F47">
            <w:pPr>
              <w:keepNext/>
              <w:widowControl w:val="0"/>
              <w:spacing w:before="0" w:beforeAutospacing="0" w:after="0" w:afterAutospacing="0"/>
              <w:ind w:firstLine="284"/>
              <w:jc w:val="both"/>
              <w:rPr>
                <w:lang w:eastAsia="ru-RU"/>
              </w:rPr>
            </w:pPr>
          </w:p>
          <w:p w:rsidR="00180F0A" w:rsidRPr="005245B4" w:rsidRDefault="00180F0A" w:rsidP="00B86F47">
            <w:pPr>
              <w:keepNext/>
              <w:widowControl w:val="0"/>
              <w:spacing w:before="0" w:beforeAutospacing="0" w:after="0" w:afterAutospacing="0"/>
              <w:ind w:firstLine="284"/>
              <w:jc w:val="both"/>
              <w:rPr>
                <w:lang w:eastAsia="ru-RU"/>
              </w:rPr>
            </w:pPr>
          </w:p>
          <w:p w:rsidR="00180F0A" w:rsidRPr="005245B4" w:rsidRDefault="00180F0A" w:rsidP="00B86F47">
            <w:pPr>
              <w:keepNext/>
              <w:widowControl w:val="0"/>
              <w:spacing w:before="0" w:beforeAutospacing="0" w:after="0" w:afterAutospacing="0"/>
              <w:ind w:firstLine="284"/>
              <w:jc w:val="both"/>
              <w:rPr>
                <w:lang w:eastAsia="ru-RU"/>
              </w:rPr>
            </w:pPr>
          </w:p>
          <w:p w:rsidR="00180F0A" w:rsidRPr="005245B4" w:rsidRDefault="00180F0A" w:rsidP="00B86F47">
            <w:pPr>
              <w:keepNext/>
              <w:widowControl w:val="0"/>
              <w:spacing w:before="0" w:beforeAutospacing="0" w:after="0" w:afterAutospacing="0"/>
              <w:ind w:firstLine="284"/>
              <w:jc w:val="both"/>
              <w:rPr>
                <w:lang w:eastAsia="ru-RU"/>
              </w:rPr>
            </w:pPr>
          </w:p>
          <w:p w:rsidR="00180F0A" w:rsidRPr="005245B4" w:rsidRDefault="00180F0A" w:rsidP="00B86F47">
            <w:pPr>
              <w:keepNext/>
              <w:widowControl w:val="0"/>
              <w:spacing w:before="0" w:beforeAutospacing="0" w:after="0" w:afterAutospacing="0"/>
              <w:ind w:firstLine="284"/>
              <w:jc w:val="both"/>
              <w:rPr>
                <w:lang w:eastAsia="ru-RU"/>
              </w:rPr>
            </w:pPr>
          </w:p>
          <w:p w:rsidR="00180F0A" w:rsidRPr="005245B4" w:rsidRDefault="00180F0A" w:rsidP="00B86F47">
            <w:pPr>
              <w:keepNext/>
              <w:widowControl w:val="0"/>
              <w:spacing w:before="0" w:beforeAutospacing="0" w:after="0" w:afterAutospacing="0"/>
              <w:ind w:firstLine="284"/>
              <w:jc w:val="both"/>
              <w:rPr>
                <w:lang w:eastAsia="ru-RU"/>
              </w:rPr>
            </w:pPr>
          </w:p>
          <w:p w:rsidR="00180F0A" w:rsidRPr="005245B4" w:rsidRDefault="00180F0A" w:rsidP="00B86F47">
            <w:pPr>
              <w:keepNext/>
              <w:widowControl w:val="0"/>
              <w:spacing w:before="0" w:beforeAutospacing="0" w:after="0" w:afterAutospacing="0"/>
              <w:ind w:firstLine="284"/>
              <w:jc w:val="both"/>
              <w:rPr>
                <w:lang w:eastAsia="ru-RU"/>
              </w:rPr>
            </w:pPr>
          </w:p>
          <w:p w:rsidR="00180F0A" w:rsidRPr="005245B4" w:rsidRDefault="00180F0A" w:rsidP="00B86F47">
            <w:pPr>
              <w:keepNext/>
              <w:widowControl w:val="0"/>
              <w:spacing w:before="0" w:beforeAutospacing="0" w:after="0" w:afterAutospacing="0"/>
              <w:ind w:firstLine="284"/>
              <w:jc w:val="both"/>
              <w:rPr>
                <w:lang w:eastAsia="ru-RU"/>
              </w:rPr>
            </w:pPr>
          </w:p>
          <w:p w:rsidR="00180F0A" w:rsidRPr="005245B4" w:rsidRDefault="00180F0A" w:rsidP="00B86F47">
            <w:pPr>
              <w:keepNext/>
              <w:widowControl w:val="0"/>
              <w:spacing w:before="0" w:beforeAutospacing="0" w:after="0" w:afterAutospacing="0"/>
              <w:ind w:firstLine="284"/>
              <w:jc w:val="both"/>
              <w:rPr>
                <w:lang w:eastAsia="ru-RU"/>
              </w:rPr>
            </w:pPr>
          </w:p>
          <w:p w:rsidR="00687BFB" w:rsidRPr="005245B4" w:rsidRDefault="00180F0A" w:rsidP="00B86F47">
            <w:pPr>
              <w:keepNext/>
              <w:widowControl w:val="0"/>
              <w:spacing w:before="0" w:beforeAutospacing="0" w:after="0" w:afterAutospacing="0"/>
              <w:ind w:firstLine="284"/>
              <w:jc w:val="both"/>
              <w:rPr>
                <w:lang w:eastAsia="ru-RU"/>
              </w:rPr>
            </w:pPr>
            <w:r w:rsidRPr="005245B4">
              <w:rPr>
                <w:lang w:eastAsia="ru-RU"/>
              </w:rPr>
              <w:t>Щодо ч. 5</w:t>
            </w:r>
            <w:r w:rsidR="00687BFB" w:rsidRPr="005245B4">
              <w:rPr>
                <w:lang w:eastAsia="ru-RU"/>
              </w:rPr>
              <w:t xml:space="preserve"> та 7</w:t>
            </w:r>
            <w:r w:rsidRPr="005245B4">
              <w:rPr>
                <w:lang w:eastAsia="ru-RU"/>
              </w:rPr>
              <w:t xml:space="preserve"> ст. 8-1: скасування державної реєстрації нормативно-правових актів (НПА) </w:t>
            </w:r>
            <w:r w:rsidR="00687BFB" w:rsidRPr="005245B4">
              <w:rPr>
                <w:lang w:eastAsia="ru-RU"/>
              </w:rPr>
              <w:t xml:space="preserve">та їх погодження з іншими органами влади </w:t>
            </w:r>
            <w:r w:rsidRPr="005245B4">
              <w:rPr>
                <w:lang w:eastAsia="ru-RU"/>
              </w:rPr>
              <w:t xml:space="preserve">не обумовлено об’єктивними причинами, а є лише </w:t>
            </w:r>
            <w:r w:rsidR="00635D96" w:rsidRPr="005245B4">
              <w:rPr>
                <w:lang w:eastAsia="ru-RU"/>
              </w:rPr>
              <w:t xml:space="preserve">позицією </w:t>
            </w:r>
            <w:r w:rsidRPr="005245B4">
              <w:rPr>
                <w:lang w:eastAsia="ru-RU"/>
              </w:rPr>
              <w:t xml:space="preserve">окремих посадових осіб, </w:t>
            </w:r>
            <w:r w:rsidR="00635D96" w:rsidRPr="005245B4">
              <w:rPr>
                <w:lang w:eastAsia="ru-RU"/>
              </w:rPr>
              <w:t xml:space="preserve">обумовлено </w:t>
            </w:r>
            <w:r w:rsidR="00687BFB" w:rsidRPr="005245B4">
              <w:rPr>
                <w:lang w:eastAsia="ru-RU"/>
              </w:rPr>
              <w:t xml:space="preserve">браком </w:t>
            </w:r>
            <w:r w:rsidR="00635D96" w:rsidRPr="005245B4">
              <w:rPr>
                <w:lang w:eastAsia="ru-RU"/>
              </w:rPr>
              <w:t xml:space="preserve">професійних </w:t>
            </w:r>
            <w:r w:rsidR="00687BFB" w:rsidRPr="005245B4">
              <w:rPr>
                <w:lang w:eastAsia="ru-RU"/>
              </w:rPr>
              <w:t>комунікацій між Н</w:t>
            </w:r>
            <w:r w:rsidR="00635D96" w:rsidRPr="005245B4">
              <w:rPr>
                <w:lang w:eastAsia="ru-RU"/>
              </w:rPr>
              <w:t>КЦПФР та іншими органами влади.</w:t>
            </w:r>
          </w:p>
          <w:p w:rsidR="00AB2FA6" w:rsidRPr="005245B4" w:rsidRDefault="00687BFB" w:rsidP="00B86F47">
            <w:pPr>
              <w:keepNext/>
              <w:widowControl w:val="0"/>
              <w:spacing w:before="0" w:beforeAutospacing="0" w:after="0" w:afterAutospacing="0"/>
              <w:ind w:firstLine="284"/>
              <w:jc w:val="both"/>
              <w:rPr>
                <w:lang w:eastAsia="ru-RU"/>
              </w:rPr>
            </w:pPr>
            <w:r w:rsidRPr="005245B4">
              <w:rPr>
                <w:lang w:eastAsia="ru-RU"/>
              </w:rPr>
              <w:t xml:space="preserve">Проблеми </w:t>
            </w:r>
            <w:r w:rsidR="00635D96" w:rsidRPr="005245B4">
              <w:rPr>
                <w:lang w:eastAsia="ru-RU"/>
              </w:rPr>
              <w:t>щодо</w:t>
            </w:r>
            <w:r w:rsidRPr="005245B4">
              <w:rPr>
                <w:lang w:eastAsia="ru-RU"/>
              </w:rPr>
              <w:t xml:space="preserve">, нібито, існування яких в взаємодії з Мінюстом та ДРС іноді згадує </w:t>
            </w:r>
            <w:r w:rsidRPr="005245B4">
              <w:rPr>
                <w:lang w:eastAsia="ru-RU"/>
              </w:rPr>
              <w:lastRenderedPageBreak/>
              <w:t>в спілкуванні з міжнародними партнерами НКЦПФР не виникають у інших органів державної влади. А якщо такі є, то це вказує на необхідність удосконалення роботи Мінюсту, ДРС</w:t>
            </w:r>
            <w:r w:rsidR="00635D96" w:rsidRPr="005245B4">
              <w:rPr>
                <w:lang w:eastAsia="ru-RU"/>
              </w:rPr>
              <w:t>, а не відмови від них як інституцій</w:t>
            </w:r>
            <w:r w:rsidRPr="005245B4">
              <w:rPr>
                <w:lang w:eastAsia="ru-RU"/>
              </w:rPr>
              <w:t>.</w:t>
            </w:r>
          </w:p>
          <w:p w:rsidR="005A20E1" w:rsidRPr="005245B4" w:rsidRDefault="00687BFB" w:rsidP="00B86F47">
            <w:pPr>
              <w:keepNext/>
              <w:widowControl w:val="0"/>
              <w:spacing w:before="0" w:beforeAutospacing="0" w:after="0" w:afterAutospacing="0"/>
              <w:ind w:firstLine="284"/>
              <w:jc w:val="both"/>
              <w:rPr>
                <w:lang w:eastAsia="ru-RU"/>
              </w:rPr>
            </w:pPr>
            <w:r w:rsidRPr="005245B4">
              <w:rPr>
                <w:lang w:eastAsia="ru-RU"/>
              </w:rPr>
              <w:t xml:space="preserve">Безумовно позитивною роллю Мінюсту при реєстрації НПА, ДРС та інших органів при погодженні НПА є формування цілісної правової системи в масштабах держави. </w:t>
            </w:r>
          </w:p>
          <w:p w:rsidR="00687BFB" w:rsidRPr="005245B4" w:rsidRDefault="00687BFB" w:rsidP="00B86F47">
            <w:pPr>
              <w:keepNext/>
              <w:widowControl w:val="0"/>
              <w:spacing w:before="0" w:beforeAutospacing="0" w:after="0" w:afterAutospacing="0"/>
              <w:ind w:firstLine="284"/>
              <w:jc w:val="both"/>
              <w:rPr>
                <w:lang w:eastAsia="ru-RU"/>
              </w:rPr>
            </w:pPr>
            <w:r w:rsidRPr="005245B4">
              <w:rPr>
                <w:lang w:eastAsia="ru-RU"/>
              </w:rPr>
              <w:t xml:space="preserve">Відсторонення НКЦПФР від </w:t>
            </w:r>
            <w:r w:rsidR="005A20E1" w:rsidRPr="005245B4">
              <w:rPr>
                <w:lang w:eastAsia="ru-RU"/>
              </w:rPr>
              <w:t xml:space="preserve">існуючої системи нормотворчості всіх державних органів з часом </w:t>
            </w:r>
            <w:r w:rsidR="009338CD" w:rsidRPr="005245B4">
              <w:rPr>
                <w:lang w:eastAsia="ru-RU"/>
              </w:rPr>
              <w:t xml:space="preserve">неминуче </w:t>
            </w:r>
            <w:r w:rsidR="005A20E1" w:rsidRPr="005245B4">
              <w:rPr>
                <w:lang w:eastAsia="ru-RU"/>
              </w:rPr>
              <w:t>призведе до формування паралельної до загальнодержавної правової системи.</w:t>
            </w:r>
          </w:p>
          <w:p w:rsidR="005A20E1" w:rsidRPr="005245B4" w:rsidRDefault="005A20E1" w:rsidP="00B86F47">
            <w:pPr>
              <w:keepNext/>
              <w:widowControl w:val="0"/>
              <w:spacing w:before="0" w:beforeAutospacing="0" w:after="0" w:afterAutospacing="0"/>
              <w:ind w:firstLine="284"/>
              <w:jc w:val="both"/>
              <w:rPr>
                <w:lang w:eastAsia="ru-RU"/>
              </w:rPr>
            </w:pPr>
            <w:r w:rsidRPr="005245B4">
              <w:rPr>
                <w:lang w:eastAsia="ru-RU"/>
              </w:rPr>
              <w:t>Складнощі нормотворчості, за їх наявності, слід вирішувати в системі всіх органів влади, а не якогось окремого.</w:t>
            </w:r>
          </w:p>
          <w:p w:rsidR="00E03D2A" w:rsidRPr="005245B4" w:rsidRDefault="00E03D2A" w:rsidP="00B86F47">
            <w:pPr>
              <w:keepNext/>
              <w:widowControl w:val="0"/>
              <w:spacing w:before="0" w:beforeAutospacing="0" w:after="0" w:afterAutospacing="0"/>
              <w:ind w:firstLine="284"/>
              <w:jc w:val="both"/>
              <w:rPr>
                <w:lang w:eastAsia="ru-RU"/>
              </w:rPr>
            </w:pPr>
          </w:p>
          <w:p w:rsidR="00E03D2A" w:rsidRPr="005245B4" w:rsidRDefault="00E03D2A" w:rsidP="00B86F47">
            <w:pPr>
              <w:keepNext/>
              <w:widowControl w:val="0"/>
              <w:spacing w:before="0" w:beforeAutospacing="0" w:after="0" w:afterAutospacing="0"/>
              <w:ind w:firstLine="284"/>
              <w:jc w:val="both"/>
              <w:rPr>
                <w:lang w:eastAsia="ru-RU"/>
              </w:rPr>
            </w:pPr>
          </w:p>
          <w:p w:rsidR="00E03D2A" w:rsidRPr="005245B4" w:rsidRDefault="00E03D2A" w:rsidP="00B86F47">
            <w:pPr>
              <w:keepNext/>
              <w:widowControl w:val="0"/>
              <w:spacing w:before="0" w:beforeAutospacing="0" w:after="0" w:afterAutospacing="0"/>
              <w:ind w:firstLine="284"/>
              <w:jc w:val="both"/>
              <w:rPr>
                <w:lang w:eastAsia="ru-RU"/>
              </w:rPr>
            </w:pPr>
          </w:p>
          <w:p w:rsidR="00E03D2A" w:rsidRPr="005245B4" w:rsidRDefault="00E03D2A" w:rsidP="00B86F47">
            <w:pPr>
              <w:keepNext/>
              <w:widowControl w:val="0"/>
              <w:spacing w:before="0" w:beforeAutospacing="0" w:after="0" w:afterAutospacing="0"/>
              <w:ind w:firstLine="284"/>
              <w:jc w:val="both"/>
              <w:rPr>
                <w:lang w:eastAsia="ru-RU"/>
              </w:rPr>
            </w:pPr>
          </w:p>
          <w:p w:rsidR="00E03D2A" w:rsidRPr="005245B4" w:rsidRDefault="00E03D2A" w:rsidP="00B86F47">
            <w:pPr>
              <w:keepNext/>
              <w:widowControl w:val="0"/>
              <w:spacing w:before="0" w:beforeAutospacing="0" w:after="0" w:afterAutospacing="0"/>
              <w:ind w:firstLine="284"/>
              <w:jc w:val="both"/>
              <w:rPr>
                <w:lang w:eastAsia="ru-RU"/>
              </w:rPr>
            </w:pPr>
          </w:p>
          <w:p w:rsidR="00E03D2A" w:rsidRPr="005245B4" w:rsidRDefault="00E03D2A" w:rsidP="00B86F47">
            <w:pPr>
              <w:keepNext/>
              <w:widowControl w:val="0"/>
              <w:spacing w:before="0" w:beforeAutospacing="0" w:after="0" w:afterAutospacing="0"/>
              <w:ind w:firstLine="284"/>
              <w:jc w:val="both"/>
              <w:rPr>
                <w:lang w:eastAsia="ru-RU"/>
              </w:rPr>
            </w:pPr>
          </w:p>
          <w:p w:rsidR="00E03D2A" w:rsidRPr="005245B4" w:rsidRDefault="00E03D2A" w:rsidP="00B86F47">
            <w:pPr>
              <w:keepNext/>
              <w:widowControl w:val="0"/>
              <w:spacing w:before="0" w:beforeAutospacing="0" w:after="0" w:afterAutospacing="0"/>
              <w:ind w:firstLine="284"/>
              <w:jc w:val="both"/>
              <w:rPr>
                <w:lang w:eastAsia="ru-RU"/>
              </w:rPr>
            </w:pPr>
          </w:p>
          <w:p w:rsidR="00E03D2A" w:rsidRPr="005245B4" w:rsidRDefault="00E03D2A" w:rsidP="00B86F47">
            <w:pPr>
              <w:keepNext/>
              <w:widowControl w:val="0"/>
              <w:spacing w:before="0" w:beforeAutospacing="0" w:after="0" w:afterAutospacing="0"/>
              <w:ind w:firstLine="284"/>
              <w:jc w:val="both"/>
              <w:rPr>
                <w:lang w:eastAsia="ru-RU"/>
              </w:rPr>
            </w:pPr>
          </w:p>
          <w:p w:rsidR="00E03D2A" w:rsidRPr="005245B4" w:rsidRDefault="00E03D2A" w:rsidP="00B86F47">
            <w:pPr>
              <w:keepNext/>
              <w:widowControl w:val="0"/>
              <w:spacing w:before="0" w:beforeAutospacing="0" w:after="0" w:afterAutospacing="0"/>
              <w:ind w:firstLine="284"/>
              <w:jc w:val="both"/>
              <w:rPr>
                <w:lang w:eastAsia="ru-RU"/>
              </w:rPr>
            </w:pPr>
          </w:p>
          <w:p w:rsidR="00E03D2A" w:rsidRPr="005245B4" w:rsidRDefault="00E03D2A" w:rsidP="00B86F47">
            <w:pPr>
              <w:keepNext/>
              <w:widowControl w:val="0"/>
              <w:spacing w:before="0" w:beforeAutospacing="0" w:after="0" w:afterAutospacing="0"/>
              <w:ind w:firstLine="284"/>
              <w:jc w:val="both"/>
              <w:rPr>
                <w:lang w:eastAsia="ru-RU"/>
              </w:rPr>
            </w:pPr>
          </w:p>
          <w:p w:rsidR="00E03D2A" w:rsidRPr="005245B4" w:rsidRDefault="00E03D2A" w:rsidP="00B86F47">
            <w:pPr>
              <w:keepNext/>
              <w:widowControl w:val="0"/>
              <w:spacing w:before="0" w:beforeAutospacing="0" w:after="0" w:afterAutospacing="0"/>
              <w:ind w:firstLine="284"/>
              <w:jc w:val="both"/>
              <w:rPr>
                <w:lang w:eastAsia="ru-RU"/>
              </w:rPr>
            </w:pPr>
          </w:p>
          <w:p w:rsidR="00E03D2A" w:rsidRPr="005245B4" w:rsidRDefault="00E03D2A" w:rsidP="00B86F47">
            <w:pPr>
              <w:keepNext/>
              <w:widowControl w:val="0"/>
              <w:spacing w:before="0" w:beforeAutospacing="0" w:after="0" w:afterAutospacing="0"/>
              <w:ind w:firstLine="284"/>
              <w:jc w:val="both"/>
              <w:rPr>
                <w:lang w:eastAsia="ru-RU"/>
              </w:rPr>
            </w:pPr>
          </w:p>
          <w:p w:rsidR="00E03D2A" w:rsidRPr="005245B4" w:rsidRDefault="00E03D2A" w:rsidP="00B86F47">
            <w:pPr>
              <w:keepNext/>
              <w:widowControl w:val="0"/>
              <w:spacing w:before="0" w:beforeAutospacing="0" w:after="0" w:afterAutospacing="0"/>
              <w:ind w:firstLine="284"/>
              <w:jc w:val="both"/>
              <w:rPr>
                <w:lang w:eastAsia="ru-RU"/>
              </w:rPr>
            </w:pPr>
          </w:p>
          <w:p w:rsidR="00E03D2A" w:rsidRPr="005245B4" w:rsidRDefault="00E03D2A" w:rsidP="00B86F47">
            <w:pPr>
              <w:keepNext/>
              <w:widowControl w:val="0"/>
              <w:spacing w:before="0" w:beforeAutospacing="0" w:after="0" w:afterAutospacing="0"/>
              <w:ind w:firstLine="284"/>
              <w:jc w:val="both"/>
              <w:rPr>
                <w:lang w:eastAsia="ru-RU"/>
              </w:rPr>
            </w:pPr>
          </w:p>
          <w:p w:rsidR="00E03D2A" w:rsidRPr="005245B4" w:rsidRDefault="00E03D2A" w:rsidP="00B86F47">
            <w:pPr>
              <w:keepNext/>
              <w:widowControl w:val="0"/>
              <w:spacing w:before="0" w:beforeAutospacing="0" w:after="0" w:afterAutospacing="0"/>
              <w:ind w:firstLine="284"/>
              <w:jc w:val="both"/>
              <w:rPr>
                <w:lang w:eastAsia="ru-RU"/>
              </w:rPr>
            </w:pPr>
          </w:p>
          <w:p w:rsidR="00E03D2A" w:rsidRPr="005245B4" w:rsidRDefault="00E03D2A" w:rsidP="00B86F47">
            <w:pPr>
              <w:keepNext/>
              <w:widowControl w:val="0"/>
              <w:spacing w:before="0" w:beforeAutospacing="0" w:after="0" w:afterAutospacing="0"/>
              <w:ind w:firstLine="284"/>
              <w:jc w:val="both"/>
              <w:rPr>
                <w:lang w:eastAsia="ru-RU"/>
              </w:rPr>
            </w:pPr>
          </w:p>
          <w:p w:rsidR="00E03D2A" w:rsidRPr="005245B4" w:rsidRDefault="00E03D2A" w:rsidP="00B86F47">
            <w:pPr>
              <w:keepNext/>
              <w:widowControl w:val="0"/>
              <w:spacing w:before="0" w:beforeAutospacing="0" w:after="0" w:afterAutospacing="0"/>
              <w:ind w:firstLine="284"/>
              <w:jc w:val="both"/>
              <w:rPr>
                <w:lang w:eastAsia="ru-RU"/>
              </w:rPr>
            </w:pPr>
          </w:p>
          <w:p w:rsidR="00E03D2A" w:rsidRPr="005245B4" w:rsidRDefault="00E03D2A" w:rsidP="00B86F47">
            <w:pPr>
              <w:keepNext/>
              <w:widowControl w:val="0"/>
              <w:spacing w:before="0" w:beforeAutospacing="0" w:after="0" w:afterAutospacing="0"/>
              <w:ind w:firstLine="284"/>
              <w:jc w:val="both"/>
              <w:rPr>
                <w:lang w:eastAsia="ru-RU"/>
              </w:rPr>
            </w:pPr>
          </w:p>
          <w:p w:rsidR="00E03D2A" w:rsidRPr="005245B4" w:rsidRDefault="00E03D2A" w:rsidP="00B86F47">
            <w:pPr>
              <w:keepNext/>
              <w:widowControl w:val="0"/>
              <w:spacing w:before="0" w:beforeAutospacing="0" w:after="0" w:afterAutospacing="0"/>
              <w:ind w:firstLine="284"/>
              <w:jc w:val="both"/>
              <w:rPr>
                <w:lang w:eastAsia="ru-RU"/>
              </w:rPr>
            </w:pPr>
          </w:p>
          <w:p w:rsidR="00E03D2A" w:rsidRPr="005245B4" w:rsidRDefault="00E03D2A" w:rsidP="00B86F47">
            <w:pPr>
              <w:keepNext/>
              <w:widowControl w:val="0"/>
              <w:spacing w:before="0" w:beforeAutospacing="0" w:after="0" w:afterAutospacing="0"/>
              <w:ind w:firstLine="284"/>
              <w:jc w:val="both"/>
              <w:rPr>
                <w:lang w:eastAsia="ru-RU"/>
              </w:rPr>
            </w:pPr>
          </w:p>
          <w:p w:rsidR="00E03D2A" w:rsidRPr="005245B4" w:rsidRDefault="00E03D2A" w:rsidP="00B86F47">
            <w:pPr>
              <w:keepNext/>
              <w:widowControl w:val="0"/>
              <w:spacing w:before="0" w:beforeAutospacing="0" w:after="0" w:afterAutospacing="0"/>
              <w:ind w:firstLine="284"/>
              <w:jc w:val="both"/>
              <w:rPr>
                <w:lang w:eastAsia="ru-RU"/>
              </w:rPr>
            </w:pPr>
          </w:p>
          <w:p w:rsidR="00E03D2A" w:rsidRPr="005245B4" w:rsidRDefault="00E03D2A" w:rsidP="00B86F47">
            <w:pPr>
              <w:keepNext/>
              <w:widowControl w:val="0"/>
              <w:spacing w:before="0" w:beforeAutospacing="0" w:after="0" w:afterAutospacing="0"/>
              <w:ind w:firstLine="284"/>
              <w:jc w:val="both"/>
              <w:rPr>
                <w:lang w:eastAsia="ru-RU"/>
              </w:rPr>
            </w:pPr>
          </w:p>
          <w:p w:rsidR="00E03D2A" w:rsidRPr="005245B4" w:rsidRDefault="00E03D2A" w:rsidP="00B86F47">
            <w:pPr>
              <w:keepNext/>
              <w:widowControl w:val="0"/>
              <w:spacing w:before="0" w:beforeAutospacing="0" w:after="0" w:afterAutospacing="0"/>
              <w:ind w:firstLine="284"/>
              <w:jc w:val="both"/>
              <w:rPr>
                <w:lang w:eastAsia="ru-RU"/>
              </w:rPr>
            </w:pPr>
          </w:p>
          <w:p w:rsidR="00E03D2A" w:rsidRPr="005245B4" w:rsidRDefault="00E03D2A" w:rsidP="00B86F47">
            <w:pPr>
              <w:keepNext/>
              <w:widowControl w:val="0"/>
              <w:spacing w:before="0" w:beforeAutospacing="0" w:after="0" w:afterAutospacing="0"/>
              <w:ind w:firstLine="284"/>
              <w:jc w:val="both"/>
              <w:rPr>
                <w:lang w:eastAsia="ru-RU"/>
              </w:rPr>
            </w:pPr>
          </w:p>
          <w:p w:rsidR="00E03D2A" w:rsidRPr="005245B4" w:rsidRDefault="00E03D2A" w:rsidP="00B86F47">
            <w:pPr>
              <w:keepNext/>
              <w:widowControl w:val="0"/>
              <w:spacing w:before="0" w:beforeAutospacing="0" w:after="0" w:afterAutospacing="0"/>
              <w:ind w:firstLine="284"/>
              <w:jc w:val="both"/>
              <w:rPr>
                <w:lang w:eastAsia="ru-RU"/>
              </w:rPr>
            </w:pPr>
          </w:p>
          <w:p w:rsidR="00E03D2A" w:rsidRPr="005245B4" w:rsidRDefault="00E03D2A" w:rsidP="00B86F47">
            <w:pPr>
              <w:keepNext/>
              <w:widowControl w:val="0"/>
              <w:spacing w:before="0" w:beforeAutospacing="0" w:after="0" w:afterAutospacing="0"/>
              <w:ind w:firstLine="284"/>
              <w:jc w:val="both"/>
              <w:rPr>
                <w:lang w:eastAsia="ru-RU"/>
              </w:rPr>
            </w:pPr>
          </w:p>
          <w:p w:rsidR="00E03D2A" w:rsidRPr="005245B4" w:rsidRDefault="00E03D2A" w:rsidP="00B86F47">
            <w:pPr>
              <w:keepNext/>
              <w:widowControl w:val="0"/>
              <w:spacing w:before="0" w:beforeAutospacing="0" w:after="0" w:afterAutospacing="0"/>
              <w:ind w:firstLine="284"/>
              <w:jc w:val="both"/>
              <w:rPr>
                <w:lang w:eastAsia="ru-RU"/>
              </w:rPr>
            </w:pPr>
          </w:p>
          <w:p w:rsidR="00E03D2A" w:rsidRPr="005245B4" w:rsidRDefault="00E03D2A" w:rsidP="00B86F47">
            <w:pPr>
              <w:keepNext/>
              <w:widowControl w:val="0"/>
              <w:spacing w:before="0" w:beforeAutospacing="0" w:after="0" w:afterAutospacing="0"/>
              <w:ind w:firstLine="284"/>
              <w:jc w:val="both"/>
              <w:rPr>
                <w:lang w:eastAsia="ru-RU"/>
              </w:rPr>
            </w:pPr>
          </w:p>
          <w:p w:rsidR="00E03D2A" w:rsidRPr="005245B4" w:rsidRDefault="00E03D2A" w:rsidP="00B86F47">
            <w:pPr>
              <w:keepNext/>
              <w:widowControl w:val="0"/>
              <w:spacing w:before="0" w:beforeAutospacing="0" w:after="0" w:afterAutospacing="0"/>
              <w:ind w:firstLine="284"/>
              <w:jc w:val="both"/>
              <w:rPr>
                <w:lang w:eastAsia="ru-RU"/>
              </w:rPr>
            </w:pPr>
          </w:p>
          <w:p w:rsidR="002A49BC" w:rsidRPr="005245B4" w:rsidRDefault="002A49BC" w:rsidP="00B86F47">
            <w:pPr>
              <w:keepNext/>
              <w:widowControl w:val="0"/>
              <w:spacing w:before="0" w:beforeAutospacing="0" w:after="0" w:afterAutospacing="0"/>
              <w:ind w:firstLine="284"/>
              <w:jc w:val="both"/>
              <w:rPr>
                <w:lang w:eastAsia="ru-RU"/>
              </w:rPr>
            </w:pPr>
          </w:p>
          <w:p w:rsidR="002A49BC" w:rsidRPr="005245B4" w:rsidRDefault="002A49BC" w:rsidP="00B86F47">
            <w:pPr>
              <w:keepNext/>
              <w:widowControl w:val="0"/>
              <w:spacing w:before="0" w:beforeAutospacing="0" w:after="0" w:afterAutospacing="0"/>
              <w:ind w:firstLine="284"/>
              <w:jc w:val="both"/>
              <w:rPr>
                <w:lang w:eastAsia="ru-RU"/>
              </w:rPr>
            </w:pPr>
          </w:p>
          <w:p w:rsidR="002A49BC" w:rsidRPr="005245B4" w:rsidRDefault="002A49BC" w:rsidP="00B86F47">
            <w:pPr>
              <w:keepNext/>
              <w:widowControl w:val="0"/>
              <w:spacing w:before="0" w:beforeAutospacing="0" w:after="0" w:afterAutospacing="0"/>
              <w:ind w:firstLine="284"/>
              <w:jc w:val="both"/>
              <w:rPr>
                <w:lang w:eastAsia="ru-RU"/>
              </w:rPr>
            </w:pPr>
          </w:p>
          <w:p w:rsidR="002A49BC" w:rsidRPr="005245B4" w:rsidRDefault="002A49BC" w:rsidP="00B86F47">
            <w:pPr>
              <w:keepNext/>
              <w:widowControl w:val="0"/>
              <w:spacing w:before="0" w:beforeAutospacing="0" w:after="0" w:afterAutospacing="0"/>
              <w:ind w:firstLine="284"/>
              <w:jc w:val="both"/>
              <w:rPr>
                <w:lang w:eastAsia="ru-RU"/>
              </w:rPr>
            </w:pPr>
          </w:p>
          <w:p w:rsidR="002A49BC" w:rsidRPr="005245B4" w:rsidRDefault="002A49BC" w:rsidP="00B86F47">
            <w:pPr>
              <w:keepNext/>
              <w:widowControl w:val="0"/>
              <w:spacing w:before="0" w:beforeAutospacing="0" w:after="0" w:afterAutospacing="0"/>
              <w:ind w:firstLine="284"/>
              <w:jc w:val="both"/>
              <w:rPr>
                <w:lang w:eastAsia="ru-RU"/>
              </w:rPr>
            </w:pPr>
          </w:p>
          <w:p w:rsidR="002A49BC" w:rsidRPr="005245B4" w:rsidRDefault="002A49BC" w:rsidP="00B86F47">
            <w:pPr>
              <w:keepNext/>
              <w:widowControl w:val="0"/>
              <w:spacing w:before="0" w:beforeAutospacing="0" w:after="0" w:afterAutospacing="0"/>
              <w:ind w:firstLine="284"/>
              <w:jc w:val="both"/>
              <w:rPr>
                <w:lang w:eastAsia="ru-RU"/>
              </w:rPr>
            </w:pPr>
          </w:p>
          <w:p w:rsidR="002A49BC" w:rsidRPr="005245B4" w:rsidRDefault="002A49BC" w:rsidP="00B86F47">
            <w:pPr>
              <w:keepNext/>
              <w:widowControl w:val="0"/>
              <w:spacing w:before="0" w:beforeAutospacing="0" w:after="0" w:afterAutospacing="0"/>
              <w:ind w:firstLine="284"/>
              <w:jc w:val="both"/>
              <w:rPr>
                <w:lang w:eastAsia="ru-RU"/>
              </w:rPr>
            </w:pPr>
          </w:p>
          <w:p w:rsidR="00635D96" w:rsidRPr="005245B4" w:rsidRDefault="00635D96" w:rsidP="00B86F47">
            <w:pPr>
              <w:keepNext/>
              <w:widowControl w:val="0"/>
              <w:spacing w:before="0" w:beforeAutospacing="0" w:after="0" w:afterAutospacing="0"/>
              <w:ind w:firstLine="284"/>
              <w:jc w:val="both"/>
              <w:rPr>
                <w:lang w:eastAsia="ru-RU"/>
              </w:rPr>
            </w:pPr>
          </w:p>
          <w:p w:rsidR="002A49BC" w:rsidRPr="005245B4" w:rsidRDefault="002A49BC" w:rsidP="00B86F47">
            <w:pPr>
              <w:keepNext/>
              <w:widowControl w:val="0"/>
              <w:spacing w:before="0" w:beforeAutospacing="0" w:after="0" w:afterAutospacing="0"/>
              <w:ind w:firstLine="284"/>
              <w:jc w:val="both"/>
              <w:rPr>
                <w:lang w:eastAsia="ru-RU"/>
              </w:rPr>
            </w:pPr>
          </w:p>
          <w:p w:rsidR="002A49BC" w:rsidRPr="005245B4" w:rsidRDefault="002A49BC" w:rsidP="00B86F47">
            <w:pPr>
              <w:keepNext/>
              <w:widowControl w:val="0"/>
              <w:spacing w:before="0" w:beforeAutospacing="0" w:after="0" w:afterAutospacing="0"/>
              <w:ind w:firstLine="284"/>
              <w:jc w:val="both"/>
              <w:rPr>
                <w:lang w:eastAsia="ru-RU"/>
              </w:rPr>
            </w:pPr>
          </w:p>
          <w:p w:rsidR="007C1C46" w:rsidRPr="005245B4" w:rsidRDefault="00E03D2A" w:rsidP="00B86F47">
            <w:pPr>
              <w:keepNext/>
              <w:widowControl w:val="0"/>
              <w:spacing w:before="0" w:beforeAutospacing="0" w:after="0" w:afterAutospacing="0"/>
              <w:ind w:firstLine="284"/>
              <w:jc w:val="both"/>
              <w:rPr>
                <w:lang w:eastAsia="ru-RU"/>
              </w:rPr>
            </w:pPr>
            <w:r w:rsidRPr="005245B4">
              <w:rPr>
                <w:lang w:eastAsia="ru-RU"/>
              </w:rPr>
              <w:t xml:space="preserve">Щодо ч. 10 ст. 8-1: По-перше, конфіденційна інформація є різновидом інформації з обмеженим доступом (ст. 21 Закону України «Про інформацію»). </w:t>
            </w:r>
            <w:r w:rsidR="007C1C46" w:rsidRPr="005245B4">
              <w:rPr>
                <w:lang w:eastAsia="ru-RU"/>
              </w:rPr>
              <w:t>Тому пропонуємо вказати лише інформацію з обмеженим доступом.</w:t>
            </w:r>
          </w:p>
          <w:p w:rsidR="00E03D2A" w:rsidRPr="005245B4" w:rsidRDefault="00E03D2A" w:rsidP="00B86F47">
            <w:pPr>
              <w:keepNext/>
              <w:widowControl w:val="0"/>
              <w:spacing w:before="0" w:beforeAutospacing="0" w:after="0" w:afterAutospacing="0"/>
              <w:ind w:firstLine="284"/>
              <w:jc w:val="both"/>
              <w:rPr>
                <w:lang w:eastAsia="ru-RU"/>
              </w:rPr>
            </w:pPr>
            <w:r w:rsidRPr="005245B4">
              <w:rPr>
                <w:lang w:eastAsia="ru-RU"/>
              </w:rPr>
              <w:t xml:space="preserve">По-друге, правовий статус інформації визначає її власник, а тому якщо </w:t>
            </w:r>
            <w:r w:rsidR="007C1C46" w:rsidRPr="005245B4">
              <w:rPr>
                <w:lang w:eastAsia="ru-RU"/>
              </w:rPr>
              <w:t>інформація належить іншій особі ніж НКЦПФР, рішення про можливість або не можливість опублікування прийматиме така особа, а не НКЦПФР.</w:t>
            </w:r>
          </w:p>
          <w:p w:rsidR="00635D96" w:rsidRPr="005245B4" w:rsidRDefault="00635D96" w:rsidP="00B86F47">
            <w:pPr>
              <w:keepNext/>
              <w:widowControl w:val="0"/>
              <w:spacing w:before="0" w:beforeAutospacing="0" w:after="0" w:afterAutospacing="0"/>
              <w:ind w:firstLine="284"/>
              <w:jc w:val="both"/>
              <w:rPr>
                <w:lang w:eastAsia="ru-RU"/>
              </w:rPr>
            </w:pPr>
          </w:p>
          <w:p w:rsidR="00635D96" w:rsidRPr="005245B4" w:rsidRDefault="00635D96" w:rsidP="00B86F47">
            <w:pPr>
              <w:keepNext/>
              <w:widowControl w:val="0"/>
              <w:spacing w:before="0" w:beforeAutospacing="0" w:after="0" w:afterAutospacing="0"/>
              <w:ind w:firstLine="284"/>
              <w:jc w:val="both"/>
              <w:rPr>
                <w:lang w:eastAsia="ru-RU"/>
              </w:rPr>
            </w:pPr>
          </w:p>
          <w:p w:rsidR="00635D96" w:rsidRPr="005245B4" w:rsidRDefault="00635D96" w:rsidP="00B86F47">
            <w:pPr>
              <w:keepNext/>
              <w:widowControl w:val="0"/>
              <w:spacing w:before="0" w:beforeAutospacing="0" w:after="0" w:afterAutospacing="0"/>
              <w:ind w:firstLine="284"/>
              <w:jc w:val="both"/>
              <w:rPr>
                <w:lang w:eastAsia="ru-RU"/>
              </w:rPr>
            </w:pPr>
          </w:p>
          <w:p w:rsidR="00635D96" w:rsidRPr="005245B4" w:rsidRDefault="00635D96" w:rsidP="00B86F47">
            <w:pPr>
              <w:keepNext/>
              <w:widowControl w:val="0"/>
              <w:spacing w:before="0" w:beforeAutospacing="0" w:after="0" w:afterAutospacing="0"/>
              <w:ind w:firstLine="284"/>
              <w:jc w:val="both"/>
              <w:rPr>
                <w:lang w:eastAsia="ru-RU"/>
              </w:rPr>
            </w:pPr>
          </w:p>
          <w:p w:rsidR="00635D96" w:rsidRPr="005245B4" w:rsidRDefault="00635D96" w:rsidP="00B86F47">
            <w:pPr>
              <w:keepNext/>
              <w:widowControl w:val="0"/>
              <w:spacing w:before="0" w:beforeAutospacing="0" w:after="0" w:afterAutospacing="0"/>
              <w:ind w:firstLine="284"/>
              <w:jc w:val="both"/>
              <w:rPr>
                <w:lang w:eastAsia="ru-RU"/>
              </w:rPr>
            </w:pPr>
          </w:p>
          <w:p w:rsidR="00635D96" w:rsidRPr="005245B4" w:rsidRDefault="00635D96" w:rsidP="00B86F47">
            <w:pPr>
              <w:keepNext/>
              <w:widowControl w:val="0"/>
              <w:spacing w:before="0" w:beforeAutospacing="0" w:after="0" w:afterAutospacing="0"/>
              <w:ind w:firstLine="284"/>
              <w:jc w:val="both"/>
              <w:rPr>
                <w:lang w:eastAsia="ru-RU"/>
              </w:rPr>
            </w:pPr>
          </w:p>
          <w:p w:rsidR="00635D96" w:rsidRPr="005245B4" w:rsidRDefault="00635D96" w:rsidP="00B86F47">
            <w:pPr>
              <w:keepNext/>
              <w:widowControl w:val="0"/>
              <w:spacing w:before="0" w:beforeAutospacing="0" w:after="0" w:afterAutospacing="0"/>
              <w:ind w:firstLine="284"/>
              <w:jc w:val="both"/>
              <w:rPr>
                <w:lang w:eastAsia="ru-RU"/>
              </w:rPr>
            </w:pPr>
          </w:p>
          <w:p w:rsidR="00635D96" w:rsidRPr="005245B4" w:rsidRDefault="00635D96" w:rsidP="00B86F47">
            <w:pPr>
              <w:keepNext/>
              <w:widowControl w:val="0"/>
              <w:spacing w:before="0" w:beforeAutospacing="0" w:after="0" w:afterAutospacing="0"/>
              <w:ind w:firstLine="284"/>
              <w:jc w:val="both"/>
              <w:rPr>
                <w:lang w:eastAsia="ru-RU"/>
              </w:rPr>
            </w:pPr>
          </w:p>
          <w:p w:rsidR="00635D96" w:rsidRPr="005245B4" w:rsidRDefault="00635D96" w:rsidP="00B86F47">
            <w:pPr>
              <w:keepNext/>
              <w:widowControl w:val="0"/>
              <w:spacing w:before="0" w:beforeAutospacing="0" w:after="0" w:afterAutospacing="0"/>
              <w:ind w:firstLine="284"/>
              <w:jc w:val="both"/>
              <w:rPr>
                <w:lang w:eastAsia="ru-RU"/>
              </w:rPr>
            </w:pPr>
          </w:p>
          <w:p w:rsidR="00635D96" w:rsidRPr="005245B4" w:rsidRDefault="00635D96" w:rsidP="00635D96">
            <w:pPr>
              <w:keepNext/>
              <w:widowControl w:val="0"/>
              <w:spacing w:before="0" w:beforeAutospacing="0" w:after="0" w:afterAutospacing="0"/>
              <w:ind w:firstLine="284"/>
              <w:jc w:val="both"/>
              <w:rPr>
                <w:lang w:eastAsia="ru-RU"/>
              </w:rPr>
            </w:pPr>
            <w:r w:rsidRPr="005245B4">
              <w:rPr>
                <w:lang w:eastAsia="ru-RU"/>
              </w:rPr>
              <w:t xml:space="preserve">Щодо ч. 13 ст. 8-1: наслідки звернення до суду регулюються процесуальним законодавством і не можуть встановлюватись іншими нормами права. </w:t>
            </w:r>
            <w:r w:rsidRPr="005245B4">
              <w:rPr>
                <w:lang w:eastAsia="ru-RU"/>
              </w:rPr>
              <w:br/>
              <w:t xml:space="preserve"> А тому така норма має бути виключена.</w:t>
            </w: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lastRenderedPageBreak/>
              <w:t>Стаття 9. Уповноважені особи Національної комісії з 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Уповноваженими особами Національної комісії з цінних паперів та фондового ринку є: </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Голова та члени Національної комісії з цінних паперів та фондового ринку; </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уповноважені Національною комісією з цінних паперів та фондового ринку посадові особи.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Уповноважені особи Національної комісії з цінних паперів та фондового ринку мають право: </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безперешкодно входити до підприємства, в установи, організації за службовим посвідченням та мати доступ до документів та інших матеріалів, необхідних для проведення перевірки; </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вимагати необхідні документи та іншу інформацію у зв'язку з реалізацією своїх повноважень; </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залучати за погодженням з відповідними центральними та місцевими органами виконавчої влади, органами місцевої влади та самоврядування, підприємствами та </w:t>
            </w:r>
            <w:r w:rsidRPr="005245B4">
              <w:rPr>
                <w:b/>
                <w:lang w:eastAsia="ru-RU"/>
              </w:rPr>
              <w:lastRenderedPageBreak/>
              <w:t xml:space="preserve">об'єднаннями їх спеціалістів, депутатів місцевих рад (за їх згодою) для проведення перевірок та ревізій; </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відповідно до розподілу обов'язків чи письмового доручення провадити в межах наданих повноважень розгляд справ про порушення чинного законодавства щодо випуску та обігу цінних паперів, у тому числі стандартів, норм і правил, визначених нормативними актами Національної комісії з цінних паперів та фондового ринку, видавати розпорядження про усунення порушень законодавства про цінні папери, звертатися до правоохоронних органів щодо проведення досудового розслідування або вжиття інших заходів відповідно до законодавства; </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вимагати в межах своєї компетенції в посадових осіб підприємств, установ, організацій надання письмових пояснень. </w:t>
            </w:r>
          </w:p>
          <w:p w:rsidR="00AB2FA6" w:rsidRPr="005245B4" w:rsidRDefault="00AB2FA6" w:rsidP="00B86F47">
            <w:pPr>
              <w:keepNext/>
              <w:widowControl w:val="0"/>
              <w:spacing w:before="0" w:beforeAutospacing="0" w:after="0" w:afterAutospacing="0"/>
              <w:ind w:firstLine="284"/>
              <w:jc w:val="both"/>
              <w:rPr>
                <w:lang w:eastAsia="ru-RU"/>
              </w:rPr>
            </w:pPr>
            <w:r w:rsidRPr="005245B4">
              <w:rPr>
                <w:b/>
                <w:lang w:eastAsia="ru-RU"/>
              </w:rPr>
              <w:t>Без згоди Національної комісії з цінних паперів та фондового ринку уповноважені нею особи не можуть входити до складу комісій, комітетів та інших органів, що формуються центральними державними та місцевими органами</w:t>
            </w:r>
            <w:r w:rsidRPr="005245B4">
              <w:rPr>
                <w:lang w:eastAsia="ru-RU"/>
              </w:rPr>
              <w:t xml:space="preserve"> виконавчої влади, а також органами місцевого самоврядування. </w:t>
            </w:r>
          </w:p>
        </w:tc>
        <w:tc>
          <w:tcPr>
            <w:tcW w:w="5405" w:type="dxa"/>
            <w:gridSpan w:val="2"/>
          </w:tcPr>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lastRenderedPageBreak/>
              <w:t>Стаття 9. Оцінювання на фондовому ринку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Національна комісія з цінних паперів та фондового ринку </w:t>
            </w:r>
            <w:r w:rsidRPr="005245B4">
              <w:rPr>
                <w:b/>
                <w:u w:val="single"/>
                <w:lang w:eastAsia="ru-RU"/>
              </w:rPr>
              <w:t>в процесі здійснення державного регулювання фондового ринку оцінює</w:t>
            </w:r>
            <w:r w:rsidRPr="005245B4">
              <w:rPr>
                <w:b/>
                <w:lang w:eastAsia="ru-RU"/>
              </w:rPr>
              <w:t xml:space="preserve"> професійну діяльність на фондовому ринку та суб’єктів, які провадять таку діяльність, діяльність саморегулівних організацій професійних учасників фондового р</w:t>
            </w:r>
            <w:r w:rsidR="00B95145" w:rsidRPr="005245B4">
              <w:rPr>
                <w:b/>
                <w:lang w:eastAsia="ru-RU"/>
              </w:rPr>
              <w:t>инку та емітентів.</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Метою оцінювання є:</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1) сприяння дотриманню передбачених законодавством вимог до учасників фондового ринку та їх діяльності;</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2) запобігання вчиненню порушень (зловживань) на фондовому ринку; </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3) формування політики комунікацій та взаємодії з учасниками фондового ринку;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4) виявлення тенденцій та ризиків функціонування фондового ринку. </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Національна комісія з цінних паперів та фондового ринку визначає пріоритетні напрямки, на яких зосереджуватиметься здійснення оцінювання. Пріоритетні напрямки періодично переглядаються та публікуються </w:t>
            </w:r>
            <w:r w:rsidRPr="005245B4">
              <w:rPr>
                <w:b/>
                <w:lang w:eastAsia="ru-RU"/>
              </w:rPr>
              <w:lastRenderedPageBreak/>
              <w:t xml:space="preserve">на офіційному веб-сайті Національної комісії з цінних паперів та фондового ринку. Відповідно до визначених пріоритетних напрямків Національна комісія з цінних паперів та фондового ринку </w:t>
            </w:r>
            <w:r w:rsidRPr="005245B4">
              <w:rPr>
                <w:b/>
                <w:u w:val="single"/>
                <w:lang w:eastAsia="ru-RU"/>
              </w:rPr>
              <w:t>здійснює оцінювання таких суб’єктів оцінювання:</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1) професійних учасників фондового ринку для визначення:</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а) мети та суті операцій, які здійснюють професійні учасники фондового ринку, фінансового стану таких професійних учасників та/або їх </w:t>
            </w:r>
            <w:r w:rsidRPr="005245B4">
              <w:rPr>
                <w:b/>
                <w:u w:val="single"/>
                <w:lang w:eastAsia="ru-RU"/>
              </w:rPr>
              <w:t>ключових учасників</w:t>
            </w:r>
            <w:r w:rsidRPr="005245B4">
              <w:rPr>
                <w:b/>
                <w:lang w:eastAsia="ru-RU"/>
              </w:rPr>
              <w:t>;</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б) ризиків професійних учасників фондового ринку та їх </w:t>
            </w:r>
            <w:r w:rsidRPr="005245B4">
              <w:rPr>
                <w:b/>
                <w:u w:val="single"/>
                <w:lang w:eastAsia="ru-RU"/>
              </w:rPr>
              <w:t>ключових учасників</w:t>
            </w:r>
            <w:r w:rsidRPr="005245B4">
              <w:rPr>
                <w:b/>
                <w:lang w:eastAsia="ru-RU"/>
              </w:rPr>
              <w:t xml:space="preserve">, які можуть становити загрозу для безпеки та стійкості таких професійних учасників та/або їх </w:t>
            </w:r>
            <w:r w:rsidRPr="005245B4">
              <w:rPr>
                <w:b/>
                <w:u w:val="single"/>
                <w:lang w:eastAsia="ru-RU"/>
              </w:rPr>
              <w:t>ключових учасників</w:t>
            </w:r>
            <w:r w:rsidRPr="005245B4">
              <w:rPr>
                <w:b/>
                <w:lang w:eastAsia="ru-RU"/>
              </w:rPr>
              <w:t>, а також стабільності фінансової системи України;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в) якості системи моніторингу виявлення та контролю вищезазначених ризиків;</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г) відповідності та ефективності комплаєнсу професійних учасників фондового ринку;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ґ) забезпечення дотримання професійними учасниками фондового ринку прав клієнтів;</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2) емітентів для визначення:</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а) стану корпоративного управління;</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б) відповідності здійснення емітентом емісії цінних паперів вимогам законодавства;</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в) забезпечення дотримання емітентами прав інвесторів;</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3) саморегулівних організацій професійних учасників фондового ринку для визначення ефективності виконання функцій, покладених на такі саморегулівні організації законодавством або делегованих їм Національною комісією з цінних паперів та </w:t>
            </w:r>
            <w:r w:rsidRPr="005245B4">
              <w:rPr>
                <w:b/>
                <w:lang w:eastAsia="ru-RU"/>
              </w:rPr>
              <w:lastRenderedPageBreak/>
              <w:t>фондового ринку.</w:t>
            </w:r>
          </w:p>
          <w:p w:rsidR="004A6C31" w:rsidRPr="005245B4" w:rsidRDefault="004A6C31" w:rsidP="00B86F47">
            <w:pPr>
              <w:keepNext/>
              <w:widowControl w:val="0"/>
              <w:spacing w:before="0" w:beforeAutospacing="0" w:after="0" w:afterAutospacing="0"/>
              <w:ind w:firstLine="284"/>
              <w:jc w:val="both"/>
              <w:rPr>
                <w:b/>
                <w:lang w:eastAsia="ru-RU"/>
              </w:rPr>
            </w:pP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 xml:space="preserve">Порядок організації, проведення, строки, оформлення виїзних інспекцій та їх результатів встановлюється Національною комісією з цінних паперів та фондового ринку. </w:t>
            </w:r>
          </w:p>
          <w:p w:rsidR="00A86FEC" w:rsidRPr="005245B4" w:rsidRDefault="00A86FEC" w:rsidP="00B86F47">
            <w:pPr>
              <w:keepNext/>
              <w:widowControl w:val="0"/>
              <w:spacing w:before="0" w:beforeAutospacing="0" w:after="0" w:afterAutospacing="0"/>
              <w:ind w:firstLine="284"/>
              <w:jc w:val="both"/>
              <w:rPr>
                <w:b/>
                <w:u w:val="single"/>
                <w:lang w:eastAsia="ru-RU"/>
              </w:rPr>
            </w:pPr>
          </w:p>
          <w:p w:rsidR="00A86FEC" w:rsidRPr="005245B4" w:rsidRDefault="00A86FEC" w:rsidP="00B86F47">
            <w:pPr>
              <w:keepNext/>
              <w:widowControl w:val="0"/>
              <w:spacing w:before="0" w:beforeAutospacing="0" w:after="0" w:afterAutospacing="0"/>
              <w:ind w:firstLine="284"/>
              <w:jc w:val="both"/>
              <w:rPr>
                <w:b/>
                <w:u w:val="single"/>
                <w:lang w:eastAsia="ru-RU"/>
              </w:rPr>
            </w:pPr>
          </w:p>
          <w:p w:rsidR="00A86FEC" w:rsidRPr="005245B4" w:rsidRDefault="00A86FEC" w:rsidP="00B86F47">
            <w:pPr>
              <w:keepNext/>
              <w:widowControl w:val="0"/>
              <w:spacing w:before="0" w:beforeAutospacing="0" w:after="0" w:afterAutospacing="0"/>
              <w:ind w:firstLine="284"/>
              <w:jc w:val="both"/>
              <w:rPr>
                <w:b/>
                <w:u w:val="single"/>
                <w:lang w:eastAsia="ru-RU"/>
              </w:rPr>
            </w:pP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Перелік професійних учасників фондового ринку, саморегулівних організацій професійних учасників фондового ринку та емітентів, які відібрані для проведення оцінювання не підлягає оприлюдненню.</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Національна комісія з цінних паперів та фондового ринку у встановленому нею порядку визначає уповноважених на проведення оцінювання (далі – Уповноважені на проведення оцінювання). </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В процесі проведення оцінювання Уповноважений на проведення оцінювання має право:</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1) в установленому законом порядку збирати, аналізувати, перевіряти документи, інформацію, аудіо та відеозаписи, в тому числі, що міститься в інформаційних системах (базах даних), інші матеріали, що можуть дати змогу оцінити виконання особами, відносно яких проводиться оцінювання, передбачених законодавством вимог до них та їх діяльності;</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2) робити та/або отримувати копії або виписки з документів, баз даних, інших матеріалів, в тому числі в електронному вигляді;</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3) вимагати надання пояснень, документів, інформації від державних органів, учасників </w:t>
            </w:r>
            <w:r w:rsidRPr="005245B4">
              <w:rPr>
                <w:b/>
                <w:lang w:eastAsia="ru-RU"/>
              </w:rPr>
              <w:lastRenderedPageBreak/>
              <w:t>фондового ринку або будь-яких інших фізичних чи юридичних осіб, які здійснюють (виявили намір здійснювати) операції на фондовому ринку та/або яким можуть бути відомі обставини, пов'язані з оцінюванням, а також записувати отримані відповіді;</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4) залучати до проведення інспекцій інших службовців центрального апарату Національної комісії з 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5) залучати експертів;</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6) під час інспекцій безперешкодно входити до приміщень суб’єктів оцінювання та мати доступ до документів та інших матеріалів, необхідних для проведення оцінювання.</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7) запрошувати для проведення співбесіди керівників та інших працівників суб’єктів оцінювання.</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З метою забезпечення проведення оцінювання може проводитись виїзна інспекція суб’єкта оцінювання.</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Виїзна інспекція (далі - інспекція) – це спосіб взаємодії Національної комісії з цінних паперів та фондового ринку з суб’єктом оцінювання шляхом вивчення його діяльності за його місцем знаходження або місцем провадження діяльності, що дає змогу досягти мети оцінювання.</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Особи, відносно яких проводиться оцінювання зобов’язані надавати інформацію, документи та інші матеріали для проведення оцінки та не повинні перешкоджати проведенню оцінювання. У разі здійснення заходів з метою перешкоджання проведенню оцінювання Національною комісією з цінних паперів та фондового ринку до таких осіб </w:t>
            </w:r>
            <w:r w:rsidRPr="005245B4">
              <w:rPr>
                <w:b/>
                <w:lang w:eastAsia="ru-RU"/>
              </w:rPr>
              <w:lastRenderedPageBreak/>
              <w:t xml:space="preserve">можуть бути застосовані санкції </w:t>
            </w:r>
            <w:r w:rsidRPr="005245B4">
              <w:rPr>
                <w:b/>
                <w:strike/>
                <w:lang w:eastAsia="ru-RU"/>
              </w:rPr>
              <w:t>(заходи впливу)</w:t>
            </w:r>
            <w:r w:rsidRPr="005245B4">
              <w:rPr>
                <w:b/>
                <w:lang w:eastAsia="ru-RU"/>
              </w:rPr>
              <w:t>, передбачені цим Законом.</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Про результати оцінювання Національна комісія з цінних паперів та фондового ринку інформує суб’єкта оцінювання.</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Результати всіх оцінювань періодично узагальнюються та передаються на розгляд Національній комісії з цінних паперів та фондового ринку.</w:t>
            </w:r>
          </w:p>
        </w:tc>
        <w:tc>
          <w:tcPr>
            <w:tcW w:w="4748" w:type="dxa"/>
          </w:tcPr>
          <w:p w:rsidR="00AB2FA6" w:rsidRPr="005245B4" w:rsidRDefault="00AB2FA6" w:rsidP="00B86F47">
            <w:pPr>
              <w:keepNext/>
              <w:widowControl w:val="0"/>
              <w:spacing w:before="0" w:beforeAutospacing="0" w:after="0" w:afterAutospacing="0"/>
              <w:ind w:firstLine="284"/>
              <w:jc w:val="both"/>
              <w:rPr>
                <w:lang w:eastAsia="ru-RU"/>
              </w:rPr>
            </w:pPr>
          </w:p>
          <w:p w:rsidR="002A49BC" w:rsidRPr="005245B4" w:rsidRDefault="008F3A7D" w:rsidP="008F3A7D">
            <w:pPr>
              <w:keepNext/>
              <w:widowControl w:val="0"/>
              <w:spacing w:before="0" w:beforeAutospacing="0" w:after="0" w:afterAutospacing="0"/>
              <w:ind w:firstLine="284"/>
              <w:jc w:val="both"/>
              <w:rPr>
                <w:lang w:eastAsia="ru-RU"/>
              </w:rPr>
            </w:pPr>
            <w:r w:rsidRPr="005245B4">
              <w:rPr>
                <w:lang w:eastAsia="ru-RU"/>
              </w:rPr>
              <w:t>Форми державного регулювання визначено в ст. 3 Закону України «</w:t>
            </w:r>
            <w:r w:rsidRPr="005245B4">
              <w:t xml:space="preserve"> </w:t>
            </w:r>
            <w:r w:rsidRPr="005245B4">
              <w:rPr>
                <w:lang w:eastAsia="ru-RU"/>
              </w:rPr>
              <w:t xml:space="preserve">Про державне регулювання ринку цінних паперів в Україні», а тому така стаття потребує доповнення інститутом оцінювання. </w:t>
            </w:r>
          </w:p>
          <w:p w:rsidR="002A49BC" w:rsidRPr="005245B4" w:rsidRDefault="002A49BC" w:rsidP="00B86F47">
            <w:pPr>
              <w:keepNext/>
              <w:widowControl w:val="0"/>
              <w:spacing w:before="0" w:beforeAutospacing="0" w:after="0" w:afterAutospacing="0"/>
              <w:ind w:firstLine="284"/>
              <w:jc w:val="both"/>
              <w:rPr>
                <w:lang w:eastAsia="ru-RU"/>
              </w:rPr>
            </w:pPr>
          </w:p>
          <w:p w:rsidR="002A49BC" w:rsidRPr="005245B4" w:rsidRDefault="002A49BC" w:rsidP="00B86F47">
            <w:pPr>
              <w:keepNext/>
              <w:widowControl w:val="0"/>
              <w:spacing w:before="0" w:beforeAutospacing="0" w:after="0" w:afterAutospacing="0"/>
              <w:ind w:firstLine="284"/>
              <w:jc w:val="both"/>
              <w:rPr>
                <w:lang w:eastAsia="ru-RU"/>
              </w:rPr>
            </w:pPr>
          </w:p>
          <w:p w:rsidR="002A49BC" w:rsidRPr="005245B4" w:rsidRDefault="002A49BC" w:rsidP="00B86F47">
            <w:pPr>
              <w:keepNext/>
              <w:widowControl w:val="0"/>
              <w:spacing w:before="0" w:beforeAutospacing="0" w:after="0" w:afterAutospacing="0"/>
              <w:ind w:firstLine="284"/>
              <w:jc w:val="both"/>
              <w:rPr>
                <w:lang w:eastAsia="ru-RU"/>
              </w:rPr>
            </w:pPr>
          </w:p>
          <w:p w:rsidR="002A49BC" w:rsidRPr="005245B4" w:rsidRDefault="002A49BC" w:rsidP="00B86F47">
            <w:pPr>
              <w:keepNext/>
              <w:widowControl w:val="0"/>
              <w:spacing w:before="0" w:beforeAutospacing="0" w:after="0" w:afterAutospacing="0"/>
              <w:ind w:firstLine="284"/>
              <w:jc w:val="both"/>
              <w:rPr>
                <w:lang w:eastAsia="ru-RU"/>
              </w:rPr>
            </w:pPr>
          </w:p>
          <w:p w:rsidR="002A49BC" w:rsidRPr="005245B4" w:rsidRDefault="002A49BC" w:rsidP="00B86F47">
            <w:pPr>
              <w:keepNext/>
              <w:widowControl w:val="0"/>
              <w:spacing w:before="0" w:beforeAutospacing="0" w:after="0" w:afterAutospacing="0"/>
              <w:ind w:firstLine="284"/>
              <w:jc w:val="both"/>
              <w:rPr>
                <w:lang w:eastAsia="ru-RU"/>
              </w:rPr>
            </w:pPr>
          </w:p>
          <w:p w:rsidR="002A49BC" w:rsidRPr="005245B4" w:rsidRDefault="002A49BC" w:rsidP="00B86F47">
            <w:pPr>
              <w:keepNext/>
              <w:widowControl w:val="0"/>
              <w:spacing w:before="0" w:beforeAutospacing="0" w:after="0" w:afterAutospacing="0"/>
              <w:ind w:firstLine="284"/>
              <w:jc w:val="both"/>
              <w:rPr>
                <w:lang w:eastAsia="ru-RU"/>
              </w:rPr>
            </w:pPr>
          </w:p>
          <w:p w:rsidR="002A49BC" w:rsidRPr="005245B4" w:rsidRDefault="002A49BC" w:rsidP="00B86F47">
            <w:pPr>
              <w:keepNext/>
              <w:widowControl w:val="0"/>
              <w:spacing w:before="0" w:beforeAutospacing="0" w:after="0" w:afterAutospacing="0"/>
              <w:ind w:firstLine="284"/>
              <w:jc w:val="both"/>
              <w:rPr>
                <w:lang w:eastAsia="ru-RU"/>
              </w:rPr>
            </w:pPr>
          </w:p>
          <w:p w:rsidR="002A49BC" w:rsidRPr="005245B4" w:rsidRDefault="002A49BC" w:rsidP="00B86F47">
            <w:pPr>
              <w:keepNext/>
              <w:widowControl w:val="0"/>
              <w:spacing w:before="0" w:beforeAutospacing="0" w:after="0" w:afterAutospacing="0"/>
              <w:ind w:firstLine="284"/>
              <w:jc w:val="both"/>
              <w:rPr>
                <w:lang w:eastAsia="ru-RU"/>
              </w:rPr>
            </w:pPr>
          </w:p>
          <w:p w:rsidR="002A49BC" w:rsidRPr="005245B4" w:rsidRDefault="002A49BC" w:rsidP="00B86F47">
            <w:pPr>
              <w:keepNext/>
              <w:widowControl w:val="0"/>
              <w:spacing w:before="0" w:beforeAutospacing="0" w:after="0" w:afterAutospacing="0"/>
              <w:ind w:firstLine="284"/>
              <w:jc w:val="both"/>
              <w:rPr>
                <w:lang w:eastAsia="ru-RU"/>
              </w:rPr>
            </w:pPr>
          </w:p>
          <w:p w:rsidR="002A49BC" w:rsidRPr="005245B4" w:rsidRDefault="002A49BC" w:rsidP="00B86F47">
            <w:pPr>
              <w:keepNext/>
              <w:widowControl w:val="0"/>
              <w:spacing w:before="0" w:beforeAutospacing="0" w:after="0" w:afterAutospacing="0"/>
              <w:ind w:firstLine="284"/>
              <w:jc w:val="both"/>
              <w:rPr>
                <w:lang w:eastAsia="ru-RU"/>
              </w:rPr>
            </w:pPr>
          </w:p>
          <w:p w:rsidR="002A49BC" w:rsidRPr="005245B4" w:rsidRDefault="002A49BC" w:rsidP="00B86F47">
            <w:pPr>
              <w:keepNext/>
              <w:widowControl w:val="0"/>
              <w:spacing w:before="0" w:beforeAutospacing="0" w:after="0" w:afterAutospacing="0"/>
              <w:ind w:firstLine="284"/>
              <w:jc w:val="both"/>
              <w:rPr>
                <w:lang w:eastAsia="ru-RU"/>
              </w:rPr>
            </w:pPr>
          </w:p>
          <w:p w:rsidR="002A49BC" w:rsidRPr="005245B4" w:rsidRDefault="002A49BC" w:rsidP="00B86F47">
            <w:pPr>
              <w:keepNext/>
              <w:widowControl w:val="0"/>
              <w:spacing w:before="0" w:beforeAutospacing="0" w:after="0" w:afterAutospacing="0"/>
              <w:ind w:firstLine="284"/>
              <w:jc w:val="both"/>
              <w:rPr>
                <w:lang w:eastAsia="ru-RU"/>
              </w:rPr>
            </w:pPr>
          </w:p>
          <w:p w:rsidR="002A49BC" w:rsidRPr="005245B4" w:rsidRDefault="00A51390" w:rsidP="00B86F47">
            <w:pPr>
              <w:keepNext/>
              <w:widowControl w:val="0"/>
              <w:spacing w:before="0" w:beforeAutospacing="0" w:after="0" w:afterAutospacing="0"/>
              <w:ind w:firstLine="284"/>
              <w:jc w:val="both"/>
              <w:rPr>
                <w:lang w:eastAsia="ru-RU"/>
              </w:rPr>
            </w:pPr>
            <w:r w:rsidRPr="005245B4">
              <w:rPr>
                <w:lang w:eastAsia="ru-RU"/>
              </w:rPr>
              <w:t>Щодо ч. 3 ст. 9: некоректним є застосування в даному випадку «</w:t>
            </w:r>
            <w:r w:rsidRPr="005245B4">
              <w:rPr>
                <w:i/>
                <w:lang w:eastAsia="ru-RU"/>
              </w:rPr>
              <w:t>суб’єкт оцінювання</w:t>
            </w:r>
            <w:r w:rsidRPr="005245B4">
              <w:rPr>
                <w:lang w:eastAsia="ru-RU"/>
              </w:rPr>
              <w:t>», оскільки той кого оцінюють є об’єктом, а той хто оцінює є суб’єктом, те ж що оцінюють є предметом.</w:t>
            </w:r>
          </w:p>
          <w:p w:rsidR="00A51390" w:rsidRPr="005245B4" w:rsidRDefault="00A51390" w:rsidP="00B86F47">
            <w:pPr>
              <w:keepNext/>
              <w:widowControl w:val="0"/>
              <w:spacing w:before="0" w:beforeAutospacing="0" w:after="0" w:afterAutospacing="0"/>
              <w:ind w:firstLine="284"/>
              <w:jc w:val="both"/>
              <w:rPr>
                <w:lang w:eastAsia="ru-RU"/>
              </w:rPr>
            </w:pPr>
            <w:r w:rsidRPr="005245B4">
              <w:rPr>
                <w:lang w:eastAsia="ru-RU"/>
              </w:rPr>
              <w:lastRenderedPageBreak/>
              <w:t xml:space="preserve">Тобто НКЦПФР – суб’єкт оцінювання, учасники ринку – об’єкт оцінювання, оцінювання діяльність учасників ринку – предмет оцінювання. </w:t>
            </w:r>
          </w:p>
          <w:p w:rsidR="00A51390" w:rsidRPr="005245B4" w:rsidRDefault="00A51390" w:rsidP="00B86F47">
            <w:pPr>
              <w:keepNext/>
              <w:widowControl w:val="0"/>
              <w:spacing w:before="0" w:beforeAutospacing="0" w:after="0" w:afterAutospacing="0"/>
              <w:ind w:firstLine="284"/>
              <w:jc w:val="both"/>
              <w:rPr>
                <w:lang w:eastAsia="ru-RU"/>
              </w:rPr>
            </w:pPr>
            <w:r w:rsidRPr="005245B4">
              <w:rPr>
                <w:lang w:eastAsia="ru-RU"/>
              </w:rPr>
              <w:t>Пропонуємо виправити цю помилку в Законопроекті тут і надалі.</w:t>
            </w:r>
          </w:p>
          <w:p w:rsidR="002A49BC" w:rsidRPr="005245B4" w:rsidRDefault="002A49BC" w:rsidP="00B86F47">
            <w:pPr>
              <w:keepNext/>
              <w:widowControl w:val="0"/>
              <w:spacing w:before="0" w:beforeAutospacing="0" w:after="0" w:afterAutospacing="0"/>
              <w:ind w:firstLine="284"/>
              <w:jc w:val="both"/>
              <w:rPr>
                <w:lang w:eastAsia="ru-RU"/>
              </w:rPr>
            </w:pPr>
          </w:p>
          <w:p w:rsidR="002A49BC" w:rsidRPr="005245B4" w:rsidRDefault="002A49BC" w:rsidP="00B86F47">
            <w:pPr>
              <w:keepNext/>
              <w:widowControl w:val="0"/>
              <w:spacing w:before="0" w:beforeAutospacing="0" w:after="0" w:afterAutospacing="0"/>
              <w:ind w:firstLine="284"/>
              <w:jc w:val="both"/>
              <w:rPr>
                <w:lang w:eastAsia="ru-RU"/>
              </w:rPr>
            </w:pPr>
          </w:p>
          <w:p w:rsidR="002A49BC" w:rsidRPr="005245B4" w:rsidRDefault="00A51390" w:rsidP="00B86F47">
            <w:pPr>
              <w:keepNext/>
              <w:widowControl w:val="0"/>
              <w:spacing w:before="0" w:beforeAutospacing="0" w:after="0" w:afterAutospacing="0"/>
              <w:ind w:firstLine="284"/>
              <w:jc w:val="both"/>
              <w:rPr>
                <w:lang w:eastAsia="ru-RU"/>
              </w:rPr>
            </w:pPr>
            <w:r w:rsidRPr="005245B4">
              <w:rPr>
                <w:lang w:eastAsia="ru-RU"/>
              </w:rPr>
              <w:t xml:space="preserve">Щодо підп. а та б п. 1 ч. 3 ст. 9: законодавство та Законопроект не містить визначення «ключові учасники», а тому застосування </w:t>
            </w:r>
            <w:r w:rsidR="00A86FEC" w:rsidRPr="005245B4">
              <w:rPr>
                <w:lang w:eastAsia="ru-RU"/>
              </w:rPr>
              <w:t xml:space="preserve">такого терміну </w:t>
            </w:r>
            <w:r w:rsidRPr="005245B4">
              <w:rPr>
                <w:lang w:eastAsia="ru-RU"/>
              </w:rPr>
              <w:t>не припустиме.</w:t>
            </w:r>
          </w:p>
          <w:p w:rsidR="002A49BC" w:rsidRPr="005245B4" w:rsidRDefault="002A49BC" w:rsidP="00B86F47">
            <w:pPr>
              <w:keepNext/>
              <w:widowControl w:val="0"/>
              <w:spacing w:before="0" w:beforeAutospacing="0" w:after="0" w:afterAutospacing="0"/>
              <w:ind w:firstLine="284"/>
              <w:jc w:val="both"/>
              <w:rPr>
                <w:lang w:eastAsia="ru-RU"/>
              </w:rPr>
            </w:pPr>
          </w:p>
          <w:p w:rsidR="002A49BC" w:rsidRPr="005245B4" w:rsidRDefault="002A49BC" w:rsidP="00B86F47">
            <w:pPr>
              <w:keepNext/>
              <w:widowControl w:val="0"/>
              <w:spacing w:before="0" w:beforeAutospacing="0" w:after="0" w:afterAutospacing="0"/>
              <w:ind w:firstLine="284"/>
              <w:jc w:val="both"/>
              <w:rPr>
                <w:lang w:eastAsia="ru-RU"/>
              </w:rPr>
            </w:pPr>
          </w:p>
          <w:p w:rsidR="002A49BC" w:rsidRPr="005245B4" w:rsidRDefault="002A49BC" w:rsidP="00B86F47">
            <w:pPr>
              <w:keepNext/>
              <w:widowControl w:val="0"/>
              <w:spacing w:before="0" w:beforeAutospacing="0" w:after="0" w:afterAutospacing="0"/>
              <w:ind w:firstLine="284"/>
              <w:jc w:val="both"/>
              <w:rPr>
                <w:lang w:eastAsia="ru-RU"/>
              </w:rPr>
            </w:pPr>
          </w:p>
          <w:p w:rsidR="002A49BC" w:rsidRPr="005245B4" w:rsidRDefault="002A49BC" w:rsidP="00B86F47">
            <w:pPr>
              <w:keepNext/>
              <w:widowControl w:val="0"/>
              <w:spacing w:before="0" w:beforeAutospacing="0" w:after="0" w:afterAutospacing="0"/>
              <w:ind w:firstLine="284"/>
              <w:jc w:val="both"/>
              <w:rPr>
                <w:lang w:eastAsia="ru-RU"/>
              </w:rPr>
            </w:pPr>
          </w:p>
          <w:p w:rsidR="002A49BC" w:rsidRPr="005245B4" w:rsidRDefault="002A49BC" w:rsidP="00B86F47">
            <w:pPr>
              <w:keepNext/>
              <w:widowControl w:val="0"/>
              <w:spacing w:before="0" w:beforeAutospacing="0" w:after="0" w:afterAutospacing="0"/>
              <w:ind w:firstLine="284"/>
              <w:jc w:val="both"/>
              <w:rPr>
                <w:lang w:eastAsia="ru-RU"/>
              </w:rPr>
            </w:pPr>
          </w:p>
          <w:p w:rsidR="002A49BC" w:rsidRPr="005245B4" w:rsidRDefault="002A49BC" w:rsidP="00B86F47">
            <w:pPr>
              <w:keepNext/>
              <w:widowControl w:val="0"/>
              <w:spacing w:before="0" w:beforeAutospacing="0" w:after="0" w:afterAutospacing="0"/>
              <w:ind w:firstLine="284"/>
              <w:jc w:val="both"/>
              <w:rPr>
                <w:lang w:eastAsia="ru-RU"/>
              </w:rPr>
            </w:pPr>
          </w:p>
          <w:p w:rsidR="002A49BC" w:rsidRPr="005245B4" w:rsidRDefault="002A49BC" w:rsidP="00B86F47">
            <w:pPr>
              <w:keepNext/>
              <w:widowControl w:val="0"/>
              <w:spacing w:before="0" w:beforeAutospacing="0" w:after="0" w:afterAutospacing="0"/>
              <w:ind w:firstLine="284"/>
              <w:jc w:val="both"/>
              <w:rPr>
                <w:lang w:eastAsia="ru-RU"/>
              </w:rPr>
            </w:pPr>
          </w:p>
          <w:p w:rsidR="002A49BC" w:rsidRPr="005245B4" w:rsidRDefault="002A49BC" w:rsidP="00B86F47">
            <w:pPr>
              <w:keepNext/>
              <w:widowControl w:val="0"/>
              <w:spacing w:before="0" w:beforeAutospacing="0" w:after="0" w:afterAutospacing="0"/>
              <w:ind w:firstLine="284"/>
              <w:jc w:val="both"/>
              <w:rPr>
                <w:lang w:eastAsia="ru-RU"/>
              </w:rPr>
            </w:pPr>
            <w:r w:rsidRPr="005245B4">
              <w:rPr>
                <w:lang w:eastAsia="ru-RU"/>
              </w:rPr>
              <w:t>Щодо підп. г п. 1 ч. </w:t>
            </w:r>
            <w:r w:rsidR="00A86FEC" w:rsidRPr="005245B4">
              <w:rPr>
                <w:lang w:eastAsia="ru-RU"/>
              </w:rPr>
              <w:t>3 ст. 9: без встановлення вимог</w:t>
            </w:r>
            <w:r w:rsidRPr="005245B4">
              <w:rPr>
                <w:lang w:eastAsia="ru-RU"/>
              </w:rPr>
              <w:t xml:space="preserve"> </w:t>
            </w:r>
            <w:r w:rsidR="00A86FEC" w:rsidRPr="005245B4">
              <w:rPr>
                <w:lang w:eastAsia="ru-RU"/>
              </w:rPr>
              <w:t xml:space="preserve">до </w:t>
            </w:r>
            <w:r w:rsidRPr="005245B4">
              <w:rPr>
                <w:lang w:eastAsia="ru-RU"/>
              </w:rPr>
              <w:t xml:space="preserve">комплаєнсу не може бути і його </w:t>
            </w:r>
            <w:r w:rsidR="00A86FEC" w:rsidRPr="005245B4">
              <w:rPr>
                <w:lang w:eastAsia="ru-RU"/>
              </w:rPr>
              <w:t>оцінювання</w:t>
            </w:r>
            <w:r w:rsidRPr="005245B4">
              <w:rPr>
                <w:lang w:eastAsia="ru-RU"/>
              </w:rPr>
              <w:t xml:space="preserve">. </w:t>
            </w:r>
            <w:r w:rsidR="00A86FEC" w:rsidRPr="005245B4">
              <w:rPr>
                <w:lang w:eastAsia="ru-RU"/>
              </w:rPr>
              <w:t>Т</w:t>
            </w:r>
            <w:r w:rsidRPr="005245B4">
              <w:rPr>
                <w:lang w:eastAsia="ru-RU"/>
              </w:rPr>
              <w:t>ому пропонуємо прибрати відповідну норму.</w:t>
            </w:r>
          </w:p>
          <w:p w:rsidR="00A86FEC" w:rsidRPr="005245B4" w:rsidRDefault="00A86FEC" w:rsidP="00B86F47">
            <w:pPr>
              <w:keepNext/>
              <w:widowControl w:val="0"/>
              <w:spacing w:before="0" w:beforeAutospacing="0" w:after="0" w:afterAutospacing="0"/>
              <w:ind w:firstLine="284"/>
              <w:jc w:val="both"/>
              <w:rPr>
                <w:lang w:eastAsia="ru-RU"/>
              </w:rPr>
            </w:pPr>
          </w:p>
          <w:p w:rsidR="002A49BC" w:rsidRPr="005245B4" w:rsidRDefault="00A86FEC" w:rsidP="00B86F47">
            <w:pPr>
              <w:keepNext/>
              <w:widowControl w:val="0"/>
              <w:spacing w:before="0" w:beforeAutospacing="0" w:after="0" w:afterAutospacing="0"/>
              <w:ind w:firstLine="284"/>
              <w:jc w:val="both"/>
              <w:rPr>
                <w:lang w:eastAsia="ru-RU"/>
              </w:rPr>
            </w:pPr>
            <w:r w:rsidRPr="005245B4">
              <w:rPr>
                <w:lang w:eastAsia="ru-RU"/>
              </w:rPr>
              <w:t>Щодо підп. а п. 2 ч. 3 ст. 9: без встановлення вимог до корпоративного управління не може бути і його перевірки. Пропонуємо прибрати відповідну норму.</w:t>
            </w:r>
          </w:p>
          <w:p w:rsidR="002A49BC" w:rsidRPr="005245B4" w:rsidRDefault="002A49BC" w:rsidP="00B86F47">
            <w:pPr>
              <w:keepNext/>
              <w:widowControl w:val="0"/>
              <w:spacing w:before="0" w:beforeAutospacing="0" w:after="0" w:afterAutospacing="0"/>
              <w:ind w:firstLine="284"/>
              <w:jc w:val="both"/>
              <w:rPr>
                <w:lang w:eastAsia="ru-RU"/>
              </w:rPr>
            </w:pPr>
          </w:p>
          <w:p w:rsidR="002A49BC" w:rsidRPr="005245B4" w:rsidRDefault="004A6C31" w:rsidP="00B86F47">
            <w:pPr>
              <w:keepNext/>
              <w:widowControl w:val="0"/>
              <w:spacing w:before="0" w:beforeAutospacing="0" w:after="0" w:afterAutospacing="0"/>
              <w:ind w:firstLine="284"/>
              <w:jc w:val="both"/>
              <w:rPr>
                <w:lang w:eastAsia="ru-RU"/>
              </w:rPr>
            </w:pPr>
            <w:r w:rsidRPr="005245B4">
              <w:rPr>
                <w:lang w:eastAsia="ru-RU"/>
              </w:rPr>
              <w:t>Щодо п. 3 ч. 3 ст. 9: таке оцінювання можливе лише в частині делегованих НКЦПФР функцій. Ефективність діяльності самих СРО має визначатись їх членами на основі принципів самоврядності</w:t>
            </w:r>
            <w:r w:rsidR="001373C7" w:rsidRPr="005245B4">
              <w:rPr>
                <w:lang w:eastAsia="ru-RU"/>
              </w:rPr>
              <w:t xml:space="preserve"> </w:t>
            </w:r>
            <w:r w:rsidRPr="005245B4">
              <w:rPr>
                <w:lang w:eastAsia="ru-RU"/>
              </w:rPr>
              <w:t xml:space="preserve">об’єднань юридичних осіб і не втручання в їх </w:t>
            </w:r>
            <w:r w:rsidRPr="005245B4">
              <w:rPr>
                <w:lang w:eastAsia="ru-RU"/>
              </w:rPr>
              <w:lastRenderedPageBreak/>
              <w:t>діяльність.</w:t>
            </w:r>
          </w:p>
          <w:p w:rsidR="004A6C31" w:rsidRPr="005245B4" w:rsidRDefault="004A6C31" w:rsidP="00B86F47">
            <w:pPr>
              <w:keepNext/>
              <w:widowControl w:val="0"/>
              <w:spacing w:before="0" w:beforeAutospacing="0" w:after="0" w:afterAutospacing="0"/>
              <w:ind w:firstLine="284"/>
              <w:jc w:val="both"/>
              <w:rPr>
                <w:lang w:eastAsia="ru-RU"/>
              </w:rPr>
            </w:pPr>
          </w:p>
          <w:p w:rsidR="002A49BC" w:rsidRPr="005245B4" w:rsidRDefault="00A86FEC" w:rsidP="00B86F47">
            <w:pPr>
              <w:keepNext/>
              <w:widowControl w:val="0"/>
              <w:spacing w:before="0" w:beforeAutospacing="0" w:after="0" w:afterAutospacing="0"/>
              <w:ind w:firstLine="284"/>
              <w:jc w:val="both"/>
              <w:rPr>
                <w:lang w:eastAsia="ru-RU"/>
              </w:rPr>
            </w:pPr>
            <w:r w:rsidRPr="005245B4">
              <w:rPr>
                <w:lang w:eastAsia="ru-RU"/>
              </w:rPr>
              <w:t xml:space="preserve">Щодо ч. 7 ст. 9: таке має встановлюватись в законі, а не підзаконних актах. Наприклад, як це реалізовано в ст. 71 – 74 Закону України «Про банки та банківську діяльність» або главі 8 розділу ІІ Податкового кодексу. </w:t>
            </w:r>
          </w:p>
          <w:p w:rsidR="002A49BC" w:rsidRPr="005245B4" w:rsidRDefault="002A49BC" w:rsidP="00B86F47">
            <w:pPr>
              <w:keepNext/>
              <w:widowControl w:val="0"/>
              <w:spacing w:before="0" w:beforeAutospacing="0" w:after="0" w:afterAutospacing="0"/>
              <w:ind w:firstLine="284"/>
              <w:jc w:val="both"/>
              <w:rPr>
                <w:lang w:eastAsia="ru-RU"/>
              </w:rPr>
            </w:pPr>
          </w:p>
          <w:p w:rsidR="0011611E" w:rsidRPr="005245B4" w:rsidRDefault="00F12830" w:rsidP="00B86F47">
            <w:pPr>
              <w:keepNext/>
              <w:widowControl w:val="0"/>
              <w:spacing w:before="0" w:beforeAutospacing="0" w:after="0" w:afterAutospacing="0"/>
              <w:ind w:firstLine="284"/>
              <w:jc w:val="both"/>
              <w:rPr>
                <w:shd w:val="clear" w:color="auto" w:fill="FFFFFF"/>
              </w:rPr>
            </w:pPr>
            <w:r w:rsidRPr="005245B4">
              <w:rPr>
                <w:lang w:eastAsia="ru-RU"/>
              </w:rPr>
              <w:t>Щодо ч. 8 ст. 9</w:t>
            </w:r>
            <w:r w:rsidR="002A49BC" w:rsidRPr="005245B4">
              <w:rPr>
                <w:lang w:eastAsia="ru-RU"/>
              </w:rPr>
              <w:t xml:space="preserve">: Відповідно до ч. 4 ст. 5 Закону України «Про основні засади державного нагляду (контролю) у сфері господарської діяльності» органи державного нагляду (контролю) здійснюють планові заходи з державного нагляду (контролю) за умови письмового повідомлення суб'єкта господарювання про проведення планового заходу не пізніш як за десять днів до дня здійснення цього заходу. </w:t>
            </w:r>
            <w:r w:rsidR="0011611E" w:rsidRPr="005245B4">
              <w:rPr>
                <w:lang w:eastAsia="ru-RU"/>
              </w:rPr>
              <w:t xml:space="preserve">А </w:t>
            </w:r>
            <w:r w:rsidR="0011611E" w:rsidRPr="005245B4">
              <w:rPr>
                <w:shd w:val="clear" w:color="auto" w:fill="FFFFFF"/>
              </w:rPr>
              <w:t>у разі якщо суб’єкт господарювання на відповідний плановий період включений до планів здійснення заходів державного нагляду (контролю) одночасно кількох органів державного нагляду (контролю), відповідні планові заходи здійснюються органами державного нагляду (контролю) комплексно - одночасно всіма органами державного нагляду (контролю), до планів здійснення заходів державного нагляду (контролю) яких включено суб’єкта господарювання.</w:t>
            </w:r>
          </w:p>
          <w:p w:rsidR="0011611E" w:rsidRPr="005245B4" w:rsidRDefault="0011611E" w:rsidP="00B86F47">
            <w:pPr>
              <w:keepNext/>
              <w:widowControl w:val="0"/>
              <w:spacing w:before="0" w:beforeAutospacing="0" w:after="0" w:afterAutospacing="0"/>
              <w:ind w:firstLine="284"/>
              <w:jc w:val="both"/>
              <w:rPr>
                <w:lang w:eastAsia="ru-RU"/>
              </w:rPr>
            </w:pPr>
            <w:r w:rsidRPr="005245B4">
              <w:rPr>
                <w:shd w:val="clear" w:color="auto" w:fill="FFFFFF"/>
              </w:rPr>
              <w:t>Отже, обмін інформацією про заплановані заходи нагляду має розкриватись</w:t>
            </w:r>
            <w:r w:rsidR="00DF31D1" w:rsidRPr="005245B4">
              <w:rPr>
                <w:shd w:val="clear" w:color="auto" w:fill="FFFFFF"/>
              </w:rPr>
              <w:t xml:space="preserve"> у встановленому порядку.</w:t>
            </w:r>
          </w:p>
          <w:p w:rsidR="002A49BC" w:rsidRPr="005245B4" w:rsidRDefault="002A49BC" w:rsidP="00B86F47">
            <w:pPr>
              <w:keepNext/>
              <w:widowControl w:val="0"/>
              <w:spacing w:before="0" w:beforeAutospacing="0" w:after="0" w:afterAutospacing="0"/>
              <w:ind w:firstLine="284"/>
              <w:jc w:val="both"/>
              <w:rPr>
                <w:lang w:eastAsia="ru-RU"/>
              </w:rPr>
            </w:pPr>
          </w:p>
          <w:p w:rsidR="0011611E" w:rsidRPr="005245B4" w:rsidRDefault="0011611E" w:rsidP="00B86F47">
            <w:pPr>
              <w:keepNext/>
              <w:widowControl w:val="0"/>
              <w:spacing w:before="0" w:beforeAutospacing="0" w:after="0" w:afterAutospacing="0"/>
              <w:ind w:firstLine="284"/>
              <w:jc w:val="both"/>
              <w:rPr>
                <w:lang w:eastAsia="ru-RU"/>
              </w:rPr>
            </w:pPr>
          </w:p>
          <w:p w:rsidR="0011611E" w:rsidRPr="005245B4" w:rsidRDefault="0011611E" w:rsidP="00B86F47">
            <w:pPr>
              <w:keepNext/>
              <w:widowControl w:val="0"/>
              <w:spacing w:before="0" w:beforeAutospacing="0" w:after="0" w:afterAutospacing="0"/>
              <w:ind w:firstLine="284"/>
              <w:jc w:val="both"/>
              <w:rPr>
                <w:lang w:eastAsia="ru-RU"/>
              </w:rPr>
            </w:pPr>
          </w:p>
          <w:p w:rsidR="0011611E" w:rsidRPr="005245B4" w:rsidRDefault="0011611E" w:rsidP="00B86F47">
            <w:pPr>
              <w:keepNext/>
              <w:widowControl w:val="0"/>
              <w:spacing w:before="0" w:beforeAutospacing="0" w:after="0" w:afterAutospacing="0"/>
              <w:ind w:firstLine="284"/>
              <w:jc w:val="both"/>
              <w:rPr>
                <w:lang w:eastAsia="ru-RU"/>
              </w:rPr>
            </w:pPr>
          </w:p>
          <w:p w:rsidR="0011611E" w:rsidRPr="005245B4" w:rsidRDefault="0011611E" w:rsidP="00B86F47">
            <w:pPr>
              <w:keepNext/>
              <w:widowControl w:val="0"/>
              <w:spacing w:before="0" w:beforeAutospacing="0" w:after="0" w:afterAutospacing="0"/>
              <w:ind w:firstLine="284"/>
              <w:jc w:val="both"/>
              <w:rPr>
                <w:lang w:eastAsia="ru-RU"/>
              </w:rPr>
            </w:pPr>
          </w:p>
          <w:p w:rsidR="0011611E" w:rsidRPr="005245B4" w:rsidRDefault="0011611E" w:rsidP="00B86F47">
            <w:pPr>
              <w:keepNext/>
              <w:widowControl w:val="0"/>
              <w:spacing w:before="0" w:beforeAutospacing="0" w:after="0" w:afterAutospacing="0"/>
              <w:ind w:firstLine="284"/>
              <w:jc w:val="both"/>
              <w:rPr>
                <w:lang w:eastAsia="ru-RU"/>
              </w:rPr>
            </w:pPr>
          </w:p>
          <w:p w:rsidR="0011611E" w:rsidRPr="005245B4" w:rsidRDefault="0011611E" w:rsidP="00B86F47">
            <w:pPr>
              <w:keepNext/>
              <w:widowControl w:val="0"/>
              <w:spacing w:before="0" w:beforeAutospacing="0" w:after="0" w:afterAutospacing="0"/>
              <w:ind w:firstLine="284"/>
              <w:jc w:val="both"/>
              <w:rPr>
                <w:lang w:eastAsia="ru-RU"/>
              </w:rPr>
            </w:pPr>
          </w:p>
          <w:p w:rsidR="0011611E" w:rsidRPr="005245B4" w:rsidRDefault="0011611E" w:rsidP="00B86F47">
            <w:pPr>
              <w:keepNext/>
              <w:widowControl w:val="0"/>
              <w:spacing w:before="0" w:beforeAutospacing="0" w:after="0" w:afterAutospacing="0"/>
              <w:ind w:firstLine="284"/>
              <w:jc w:val="both"/>
              <w:rPr>
                <w:lang w:eastAsia="ru-RU"/>
              </w:rPr>
            </w:pPr>
          </w:p>
          <w:p w:rsidR="0011611E" w:rsidRPr="005245B4" w:rsidRDefault="0011611E" w:rsidP="00B86F47">
            <w:pPr>
              <w:keepNext/>
              <w:widowControl w:val="0"/>
              <w:spacing w:before="0" w:beforeAutospacing="0" w:after="0" w:afterAutospacing="0"/>
              <w:ind w:firstLine="284"/>
              <w:jc w:val="both"/>
              <w:rPr>
                <w:lang w:eastAsia="ru-RU"/>
              </w:rPr>
            </w:pPr>
          </w:p>
          <w:p w:rsidR="0011611E" w:rsidRPr="005245B4" w:rsidRDefault="0011611E" w:rsidP="00B86F47">
            <w:pPr>
              <w:keepNext/>
              <w:widowControl w:val="0"/>
              <w:spacing w:before="0" w:beforeAutospacing="0" w:after="0" w:afterAutospacing="0"/>
              <w:ind w:firstLine="284"/>
              <w:jc w:val="both"/>
              <w:rPr>
                <w:lang w:eastAsia="ru-RU"/>
              </w:rPr>
            </w:pPr>
          </w:p>
          <w:p w:rsidR="0011611E" w:rsidRPr="005245B4" w:rsidRDefault="0011611E" w:rsidP="00B86F47">
            <w:pPr>
              <w:keepNext/>
              <w:widowControl w:val="0"/>
              <w:spacing w:before="0" w:beforeAutospacing="0" w:after="0" w:afterAutospacing="0"/>
              <w:ind w:firstLine="284"/>
              <w:jc w:val="both"/>
              <w:rPr>
                <w:lang w:eastAsia="ru-RU"/>
              </w:rPr>
            </w:pPr>
          </w:p>
          <w:p w:rsidR="0011611E" w:rsidRPr="005245B4" w:rsidRDefault="0011611E" w:rsidP="00B86F47">
            <w:pPr>
              <w:keepNext/>
              <w:widowControl w:val="0"/>
              <w:spacing w:before="0" w:beforeAutospacing="0" w:after="0" w:afterAutospacing="0"/>
              <w:ind w:firstLine="284"/>
              <w:jc w:val="both"/>
              <w:rPr>
                <w:lang w:eastAsia="ru-RU"/>
              </w:rPr>
            </w:pPr>
          </w:p>
          <w:p w:rsidR="0011611E" w:rsidRPr="005245B4" w:rsidRDefault="0011611E" w:rsidP="00B86F47">
            <w:pPr>
              <w:keepNext/>
              <w:widowControl w:val="0"/>
              <w:spacing w:before="0" w:beforeAutospacing="0" w:after="0" w:afterAutospacing="0"/>
              <w:ind w:firstLine="284"/>
              <w:jc w:val="both"/>
              <w:rPr>
                <w:lang w:eastAsia="ru-RU"/>
              </w:rPr>
            </w:pPr>
          </w:p>
          <w:p w:rsidR="0011611E" w:rsidRPr="005245B4" w:rsidRDefault="0011611E" w:rsidP="00B86F47">
            <w:pPr>
              <w:keepNext/>
              <w:widowControl w:val="0"/>
              <w:spacing w:before="0" w:beforeAutospacing="0" w:after="0" w:afterAutospacing="0"/>
              <w:ind w:firstLine="284"/>
              <w:jc w:val="both"/>
              <w:rPr>
                <w:lang w:eastAsia="ru-RU"/>
              </w:rPr>
            </w:pPr>
          </w:p>
          <w:p w:rsidR="0011611E" w:rsidRPr="005245B4" w:rsidRDefault="0011611E" w:rsidP="00B86F47">
            <w:pPr>
              <w:keepNext/>
              <w:widowControl w:val="0"/>
              <w:spacing w:before="0" w:beforeAutospacing="0" w:after="0" w:afterAutospacing="0"/>
              <w:ind w:firstLine="284"/>
              <w:jc w:val="both"/>
              <w:rPr>
                <w:lang w:eastAsia="ru-RU"/>
              </w:rPr>
            </w:pPr>
          </w:p>
          <w:p w:rsidR="0011611E" w:rsidRPr="005245B4" w:rsidRDefault="0011611E" w:rsidP="00B86F47">
            <w:pPr>
              <w:keepNext/>
              <w:widowControl w:val="0"/>
              <w:spacing w:before="0" w:beforeAutospacing="0" w:after="0" w:afterAutospacing="0"/>
              <w:ind w:firstLine="284"/>
              <w:jc w:val="both"/>
              <w:rPr>
                <w:lang w:eastAsia="ru-RU"/>
              </w:rPr>
            </w:pPr>
          </w:p>
          <w:p w:rsidR="0011611E" w:rsidRPr="005245B4" w:rsidRDefault="0011611E" w:rsidP="00B86F47">
            <w:pPr>
              <w:keepNext/>
              <w:widowControl w:val="0"/>
              <w:spacing w:before="0" w:beforeAutospacing="0" w:after="0" w:afterAutospacing="0"/>
              <w:ind w:firstLine="284"/>
              <w:jc w:val="both"/>
              <w:rPr>
                <w:lang w:eastAsia="ru-RU"/>
              </w:rPr>
            </w:pPr>
            <w:r w:rsidRPr="005245B4">
              <w:rPr>
                <w:lang w:eastAsia="ru-RU"/>
              </w:rPr>
              <w:t>Щодо п. 7 ч. 10 ст.</w:t>
            </w:r>
            <w:r w:rsidR="00F12830" w:rsidRPr="005245B4">
              <w:rPr>
                <w:lang w:eastAsia="ru-RU"/>
              </w:rPr>
              <w:t> 9</w:t>
            </w:r>
            <w:r w:rsidRPr="005245B4">
              <w:rPr>
                <w:lang w:eastAsia="ru-RU"/>
              </w:rPr>
              <w:t>: має бути визначено предмет таких «співбесід» та випадки проведення, в протилежному випадку такі «співбесіди» можуть стати безпідставно обтяжливими для суб’єктів оцінювання.</w:t>
            </w:r>
          </w:p>
          <w:p w:rsidR="0011611E" w:rsidRPr="005245B4" w:rsidRDefault="0011611E" w:rsidP="00B86F47">
            <w:pPr>
              <w:keepNext/>
              <w:widowControl w:val="0"/>
              <w:spacing w:before="0" w:beforeAutospacing="0" w:after="0" w:afterAutospacing="0"/>
              <w:ind w:firstLine="284"/>
              <w:jc w:val="both"/>
              <w:rPr>
                <w:lang w:eastAsia="ru-RU"/>
              </w:rPr>
            </w:pPr>
          </w:p>
          <w:p w:rsidR="0011611E" w:rsidRPr="005245B4" w:rsidRDefault="0011611E" w:rsidP="00B86F47">
            <w:pPr>
              <w:keepNext/>
              <w:widowControl w:val="0"/>
              <w:spacing w:before="0" w:beforeAutospacing="0" w:after="0" w:afterAutospacing="0"/>
              <w:ind w:firstLine="284"/>
              <w:jc w:val="both"/>
              <w:rPr>
                <w:lang w:eastAsia="ru-RU"/>
              </w:rPr>
            </w:pPr>
          </w:p>
          <w:p w:rsidR="0011611E" w:rsidRPr="005245B4" w:rsidRDefault="0011611E" w:rsidP="00B86F47">
            <w:pPr>
              <w:keepNext/>
              <w:widowControl w:val="0"/>
              <w:spacing w:before="0" w:beforeAutospacing="0" w:after="0" w:afterAutospacing="0"/>
              <w:ind w:firstLine="284"/>
              <w:jc w:val="both"/>
              <w:rPr>
                <w:lang w:eastAsia="ru-RU"/>
              </w:rPr>
            </w:pPr>
          </w:p>
          <w:p w:rsidR="0011611E" w:rsidRPr="005245B4" w:rsidRDefault="0011611E" w:rsidP="00B86F47">
            <w:pPr>
              <w:keepNext/>
              <w:widowControl w:val="0"/>
              <w:spacing w:before="0" w:beforeAutospacing="0" w:after="0" w:afterAutospacing="0"/>
              <w:ind w:firstLine="284"/>
              <w:jc w:val="both"/>
              <w:rPr>
                <w:lang w:eastAsia="ru-RU"/>
              </w:rPr>
            </w:pPr>
          </w:p>
          <w:p w:rsidR="0011611E" w:rsidRPr="005245B4" w:rsidRDefault="0011611E" w:rsidP="00B86F47">
            <w:pPr>
              <w:keepNext/>
              <w:widowControl w:val="0"/>
              <w:spacing w:before="0" w:beforeAutospacing="0" w:after="0" w:afterAutospacing="0"/>
              <w:ind w:firstLine="284"/>
              <w:jc w:val="both"/>
              <w:rPr>
                <w:lang w:eastAsia="ru-RU"/>
              </w:rPr>
            </w:pPr>
          </w:p>
          <w:p w:rsidR="0011611E" w:rsidRPr="005245B4" w:rsidRDefault="0011611E" w:rsidP="00B86F47">
            <w:pPr>
              <w:keepNext/>
              <w:widowControl w:val="0"/>
              <w:spacing w:before="0" w:beforeAutospacing="0" w:after="0" w:afterAutospacing="0"/>
              <w:ind w:firstLine="284"/>
              <w:jc w:val="both"/>
              <w:rPr>
                <w:lang w:eastAsia="ru-RU"/>
              </w:rPr>
            </w:pPr>
          </w:p>
          <w:p w:rsidR="0011611E" w:rsidRPr="005245B4" w:rsidRDefault="0011611E" w:rsidP="00B86F47">
            <w:pPr>
              <w:keepNext/>
              <w:widowControl w:val="0"/>
              <w:spacing w:before="0" w:beforeAutospacing="0" w:after="0" w:afterAutospacing="0"/>
              <w:ind w:firstLine="284"/>
              <w:jc w:val="both"/>
              <w:rPr>
                <w:lang w:eastAsia="ru-RU"/>
              </w:rPr>
            </w:pPr>
          </w:p>
          <w:p w:rsidR="0011611E" w:rsidRPr="005245B4" w:rsidRDefault="0011611E" w:rsidP="00B86F47">
            <w:pPr>
              <w:keepNext/>
              <w:widowControl w:val="0"/>
              <w:spacing w:before="0" w:beforeAutospacing="0" w:after="0" w:afterAutospacing="0"/>
              <w:ind w:firstLine="284"/>
              <w:jc w:val="both"/>
              <w:rPr>
                <w:lang w:eastAsia="ru-RU"/>
              </w:rPr>
            </w:pPr>
          </w:p>
          <w:p w:rsidR="0011611E" w:rsidRPr="005245B4" w:rsidRDefault="0011611E" w:rsidP="00B86F47">
            <w:pPr>
              <w:keepNext/>
              <w:widowControl w:val="0"/>
              <w:spacing w:before="0" w:beforeAutospacing="0" w:after="0" w:afterAutospacing="0"/>
              <w:ind w:firstLine="284"/>
              <w:jc w:val="both"/>
              <w:rPr>
                <w:lang w:eastAsia="ru-RU"/>
              </w:rPr>
            </w:pPr>
          </w:p>
          <w:p w:rsidR="0011611E" w:rsidRPr="005245B4" w:rsidRDefault="00DF31D1" w:rsidP="00B86F47">
            <w:pPr>
              <w:keepNext/>
              <w:widowControl w:val="0"/>
              <w:spacing w:before="0" w:beforeAutospacing="0" w:after="0" w:afterAutospacing="0"/>
              <w:ind w:firstLine="284"/>
              <w:jc w:val="both"/>
              <w:rPr>
                <w:lang w:eastAsia="ru-RU"/>
              </w:rPr>
            </w:pPr>
            <w:r w:rsidRPr="005245B4">
              <w:rPr>
                <w:lang w:eastAsia="ru-RU"/>
              </w:rPr>
              <w:t>Щодо ч. 14 ст. 9:</w:t>
            </w:r>
            <w:r w:rsidR="001373C7" w:rsidRPr="005245B4">
              <w:rPr>
                <w:lang w:eastAsia="ru-RU"/>
              </w:rPr>
              <w:t xml:space="preserve"> </w:t>
            </w:r>
            <w:r w:rsidRPr="005245B4">
              <w:rPr>
                <w:lang w:eastAsia="ru-RU"/>
              </w:rPr>
              <w:t>законодавство не передбачає існування «заходів впливу», окрім санкцій. Належить утриматись від вживання термінів, відсутніх в законах.</w:t>
            </w:r>
          </w:p>
          <w:p w:rsidR="0011611E" w:rsidRPr="005245B4" w:rsidRDefault="0011611E" w:rsidP="00B86F47">
            <w:pPr>
              <w:keepNext/>
              <w:widowControl w:val="0"/>
              <w:spacing w:before="0" w:beforeAutospacing="0" w:after="0" w:afterAutospacing="0"/>
              <w:ind w:firstLine="284"/>
              <w:jc w:val="both"/>
              <w:rPr>
                <w:lang w:eastAsia="ru-RU"/>
              </w:rPr>
            </w:pPr>
          </w:p>
          <w:p w:rsidR="0011611E" w:rsidRPr="005245B4" w:rsidRDefault="0011611E" w:rsidP="00B86F47">
            <w:pPr>
              <w:keepNext/>
              <w:widowControl w:val="0"/>
              <w:spacing w:before="0" w:beforeAutospacing="0" w:after="0" w:afterAutospacing="0"/>
              <w:ind w:firstLine="284"/>
              <w:jc w:val="both"/>
              <w:rPr>
                <w:lang w:eastAsia="ru-RU"/>
              </w:rPr>
            </w:pPr>
          </w:p>
          <w:p w:rsidR="0011611E" w:rsidRPr="005245B4" w:rsidRDefault="0011611E" w:rsidP="00B86F47">
            <w:pPr>
              <w:keepNext/>
              <w:widowControl w:val="0"/>
              <w:spacing w:before="0" w:beforeAutospacing="0" w:after="0" w:afterAutospacing="0"/>
              <w:ind w:firstLine="284"/>
              <w:jc w:val="both"/>
              <w:rPr>
                <w:lang w:eastAsia="ru-RU"/>
              </w:rPr>
            </w:pPr>
          </w:p>
          <w:p w:rsidR="0011611E" w:rsidRPr="005245B4" w:rsidRDefault="0011611E" w:rsidP="00B86F47">
            <w:pPr>
              <w:keepNext/>
              <w:widowControl w:val="0"/>
              <w:spacing w:before="0" w:beforeAutospacing="0" w:after="0" w:afterAutospacing="0"/>
              <w:ind w:firstLine="284"/>
              <w:jc w:val="both"/>
              <w:rPr>
                <w:lang w:eastAsia="ru-RU"/>
              </w:rPr>
            </w:pPr>
          </w:p>
          <w:p w:rsidR="0011611E" w:rsidRPr="005245B4" w:rsidRDefault="0011611E" w:rsidP="00B86F47">
            <w:pPr>
              <w:keepNext/>
              <w:widowControl w:val="0"/>
              <w:spacing w:before="0" w:beforeAutospacing="0" w:after="0" w:afterAutospacing="0"/>
              <w:ind w:firstLine="284"/>
              <w:jc w:val="both"/>
              <w:rPr>
                <w:lang w:eastAsia="ru-RU"/>
              </w:rPr>
            </w:pPr>
          </w:p>
          <w:p w:rsidR="008F3A7D" w:rsidRPr="005245B4" w:rsidRDefault="008F3A7D" w:rsidP="00B86F47">
            <w:pPr>
              <w:keepNext/>
              <w:widowControl w:val="0"/>
              <w:spacing w:before="0" w:beforeAutospacing="0" w:after="0" w:afterAutospacing="0"/>
              <w:ind w:firstLine="284"/>
              <w:jc w:val="both"/>
              <w:rPr>
                <w:lang w:eastAsia="ru-RU"/>
              </w:rPr>
            </w:pPr>
          </w:p>
          <w:p w:rsidR="0011611E" w:rsidRPr="005245B4" w:rsidRDefault="0011611E" w:rsidP="00B86F47">
            <w:pPr>
              <w:keepNext/>
              <w:widowControl w:val="0"/>
              <w:spacing w:before="0" w:beforeAutospacing="0" w:after="0" w:afterAutospacing="0"/>
              <w:ind w:firstLine="284"/>
              <w:jc w:val="both"/>
              <w:rPr>
                <w:lang w:eastAsia="ru-RU"/>
              </w:rPr>
            </w:pPr>
          </w:p>
          <w:p w:rsidR="0011611E" w:rsidRPr="005245B4" w:rsidRDefault="0011611E" w:rsidP="00B86F47">
            <w:pPr>
              <w:keepNext/>
              <w:widowControl w:val="0"/>
              <w:spacing w:before="0" w:beforeAutospacing="0" w:after="0" w:afterAutospacing="0"/>
              <w:ind w:firstLine="284"/>
              <w:jc w:val="both"/>
              <w:rPr>
                <w:lang w:eastAsia="ru-RU"/>
              </w:rPr>
            </w:pPr>
          </w:p>
          <w:p w:rsidR="0011611E" w:rsidRPr="005245B4" w:rsidRDefault="0011611E" w:rsidP="00B86F47">
            <w:pPr>
              <w:keepNext/>
              <w:widowControl w:val="0"/>
              <w:spacing w:before="0" w:beforeAutospacing="0" w:after="0" w:afterAutospacing="0"/>
              <w:ind w:firstLine="284"/>
              <w:jc w:val="both"/>
              <w:rPr>
                <w:b/>
                <w:lang w:eastAsia="ru-RU"/>
              </w:rPr>
            </w:pPr>
            <w:r w:rsidRPr="005245B4">
              <w:rPr>
                <w:lang w:eastAsia="ru-RU"/>
              </w:rPr>
              <w:t>Щодо ч. 15 ст. 9: якщо оцінювання є заходом нагляду з боку НКЦПФР</w:t>
            </w:r>
            <w:r w:rsidR="00F12830" w:rsidRPr="005245B4">
              <w:rPr>
                <w:lang w:eastAsia="ru-RU"/>
              </w:rPr>
              <w:t xml:space="preserve"> (проект ч. 1 ст. 9)</w:t>
            </w:r>
            <w:r w:rsidRPr="005245B4">
              <w:rPr>
                <w:lang w:eastAsia="ru-RU"/>
              </w:rPr>
              <w:t>, то хто передає</w:t>
            </w:r>
            <w:r w:rsidR="00B86F47" w:rsidRPr="005245B4">
              <w:rPr>
                <w:lang w:eastAsia="ru-RU"/>
              </w:rPr>
              <w:t xml:space="preserve"> </w:t>
            </w:r>
            <w:r w:rsidRPr="005245B4">
              <w:rPr>
                <w:lang w:eastAsia="ru-RU"/>
              </w:rPr>
              <w:t>результати оцінювання здійсненого НКЦПФР до НКЦПФР?</w:t>
            </w: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b/>
                <w:lang w:eastAsia="ru-RU"/>
              </w:rPr>
            </w:pPr>
          </w:p>
        </w:tc>
        <w:tc>
          <w:tcPr>
            <w:tcW w:w="5405" w:type="dxa"/>
            <w:gridSpan w:val="2"/>
          </w:tcPr>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Стаття 9</w:t>
            </w:r>
            <w:r w:rsidRPr="005245B4">
              <w:rPr>
                <w:b/>
                <w:vertAlign w:val="superscript"/>
                <w:lang w:eastAsia="ru-RU"/>
              </w:rPr>
              <w:t>1</w:t>
            </w:r>
            <w:r w:rsidRPr="005245B4">
              <w:rPr>
                <w:b/>
                <w:lang w:eastAsia="ru-RU"/>
              </w:rPr>
              <w:t>. Проведення Національною комісією з цінних паперів та фондового ринку перевірок на фондовому ринку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Проведення перевірок – діяльність Національної комісії з цінних паперів та фондового ринку, спрямована на виявлення ознак та документування фактів щодо маніпулювання на регульованих ринках та/або </w:t>
            </w:r>
            <w:r w:rsidRPr="005245B4">
              <w:rPr>
                <w:b/>
                <w:u w:val="single"/>
                <w:lang w:eastAsia="ru-RU"/>
              </w:rPr>
              <w:t>БТС</w:t>
            </w:r>
            <w:r w:rsidRPr="005245B4">
              <w:rPr>
                <w:b/>
                <w:lang w:eastAsia="ru-RU"/>
              </w:rPr>
              <w:t>, використання інсайдерської інформації, інших порушень законодавства на ринку цінних паперів та про акціонерні товариства. Проведення перевірки може здійснюватися в порядку надання допомоги регулятору ринку цінних паперів іншої держави у рамках міжнародного співробітництва.</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Національна комісія з цінних паперів та фондового ринку відповідно до цього Закону з метою захисту прав інвесторів, збереження довіри до фондового ринку та запобігання правопорушень законодавства на ринку цінних паперів та про акціонерні товариства та забезпечення виконання своїх обов'язків</w:t>
            </w:r>
            <w:r w:rsidR="00214F18" w:rsidRPr="005245B4">
              <w:rPr>
                <w:b/>
                <w:lang w:eastAsia="ru-RU"/>
              </w:rPr>
              <w:t xml:space="preserve"> має право проводити перевірки.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У випадку, коли Національна комісія з цінних паперів та фондового ринку вважає, що існує обґрунтована підозра щодо вчинення/можливого вчинення порушень, </w:t>
            </w:r>
            <w:r w:rsidRPr="005245B4">
              <w:rPr>
                <w:b/>
                <w:lang w:eastAsia="ru-RU"/>
              </w:rPr>
              <w:lastRenderedPageBreak/>
              <w:t>зазначених у статті 11 цього Закону та/або статтях 163, 163</w:t>
            </w:r>
            <w:r w:rsidRPr="005245B4">
              <w:rPr>
                <w:b/>
                <w:vertAlign w:val="superscript"/>
                <w:lang w:eastAsia="ru-RU"/>
              </w:rPr>
              <w:t>5</w:t>
            </w:r>
            <w:r w:rsidRPr="005245B4">
              <w:rPr>
                <w:b/>
                <w:lang w:eastAsia="ru-RU"/>
              </w:rPr>
              <w:t xml:space="preserve"> – 163</w:t>
            </w:r>
            <w:r w:rsidRPr="005245B4">
              <w:rPr>
                <w:b/>
                <w:vertAlign w:val="superscript"/>
                <w:lang w:eastAsia="ru-RU"/>
              </w:rPr>
              <w:t>11</w:t>
            </w:r>
            <w:r w:rsidRPr="005245B4">
              <w:rPr>
                <w:b/>
                <w:lang w:eastAsia="ru-RU"/>
              </w:rPr>
              <w:t>, 188</w:t>
            </w:r>
            <w:r w:rsidRPr="005245B4">
              <w:rPr>
                <w:b/>
                <w:vertAlign w:val="superscript"/>
                <w:lang w:eastAsia="ru-RU"/>
              </w:rPr>
              <w:t>30</w:t>
            </w:r>
            <w:r w:rsidRPr="005245B4">
              <w:rPr>
                <w:b/>
                <w:lang w:eastAsia="ru-RU"/>
              </w:rPr>
              <w:t xml:space="preserve"> Кодексу України про адміністративні правопорушення, Національна комісія з цінних паперів та фондового ринку приймає рі</w:t>
            </w:r>
            <w:r w:rsidR="00214F18" w:rsidRPr="005245B4">
              <w:rPr>
                <w:b/>
                <w:lang w:eastAsia="ru-RU"/>
              </w:rPr>
              <w:t>шення про проведення перевірки.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Рішення Національної комісії з цінних паперів та фондового ринку про проведення перевірки має містити: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u w:val="single"/>
                <w:lang w:eastAsia="ru-RU"/>
              </w:rPr>
              <w:t>1) визначення предмету та мети перевірки, зокрема щодо особи/факту (фактів), відносно якої/якого (яких) проводиться перевірка</w:t>
            </w:r>
            <w:r w:rsidRPr="005245B4">
              <w:rPr>
                <w:b/>
                <w:lang w:eastAsia="ru-RU"/>
              </w:rPr>
              <w:t>;</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2) інформацію щодо засобів правового захисту, зокрема: право надавати усні або письмові пояснення, збирати і подавати докази, користуватися правовою допомогою </w:t>
            </w:r>
            <w:r w:rsidRPr="005245B4">
              <w:rPr>
                <w:b/>
                <w:strike/>
                <w:lang w:eastAsia="ru-RU"/>
              </w:rPr>
              <w:t>адвоката</w:t>
            </w:r>
            <w:r w:rsidRPr="005245B4">
              <w:rPr>
                <w:b/>
                <w:lang w:eastAsia="ru-RU"/>
              </w:rPr>
              <w:t>, прав оскаржити рішення про проведення перевірки в судовому порядку;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3) інформацію щодо відповідальності осіб за ненадання в повному обсязі або надання недостовірних пояснень та інформації під час проведення перевірки;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4) штрафних санкцій у разі перешкоджання у проведенні перевірки та в інших випадках, передбаченими законом.</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Національна комісія з цінних паперів та фондового ринку у встановленому нею порядку визначає службовця Національної комісії з цінних паперів та фондового ринку уповноваженого на проведення відповідної перевірки (далі – Уповноважений на проведення перевірки). </w:t>
            </w:r>
            <w:r w:rsidRPr="005245B4">
              <w:rPr>
                <w:b/>
                <w:u w:val="single"/>
                <w:lang w:eastAsia="ru-RU"/>
              </w:rPr>
              <w:t>Таким службовцем не може бути визначено осіб, які є (були/можуть бути) визначені Уповноваженими на оцінювання та/або Уповноваженими на розгляд справ.</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lastRenderedPageBreak/>
              <w:t>Уповноважений на проведення перевірки повинен виконувати свої функції незалежно від Уповноважених на розгляд справ та інших працівників Національної комісії з цінних паперів та фондового ринку, та не повинен залучатися або бути залученим до процесів оцінювання, нагляду за діяльністю або ліцензування професійного учасника фондового ринку.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Уповноважений на проведення перевірки при проведенні перевірки зобов’язаний брати до уваги будь-які </w:t>
            </w:r>
            <w:r w:rsidRPr="005245B4">
              <w:rPr>
                <w:b/>
                <w:u w:val="single"/>
                <w:lang w:eastAsia="ru-RU"/>
              </w:rPr>
              <w:t>пояснення, надані особою, відносно якої проводиться перевірка</w:t>
            </w:r>
            <w:r w:rsidRPr="005245B4">
              <w:rPr>
                <w:b/>
                <w:lang w:eastAsia="ru-RU"/>
              </w:rPr>
              <w:t>.</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В процесі проведення перевірки, Уповноважений на проведення перевірки має право:</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1) в установленому законом порядку збирати, аналізувати, перевіряти документи, інформацію, в тому числі, що міститься в інформаційних системах (базах даних), інші матеріали, що можуть бути доказами правопорушень, а також отримувати звіти про правочини та мати </w:t>
            </w:r>
            <w:r w:rsidRPr="005245B4">
              <w:rPr>
                <w:b/>
                <w:u w:val="single"/>
                <w:lang w:eastAsia="ru-RU"/>
              </w:rPr>
              <w:t>прямий доступ до систем учасників фондового та товарних ринків;</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2) робити та/або отримувати завірені копії або виписки з документів, баз даних, інших матеріалів;</w:t>
            </w:r>
          </w:p>
          <w:p w:rsidR="00D40656" w:rsidRPr="005245B4" w:rsidRDefault="00D40656" w:rsidP="00B86F47">
            <w:pPr>
              <w:keepNext/>
              <w:widowControl w:val="0"/>
              <w:spacing w:before="0" w:beforeAutospacing="0" w:after="0" w:afterAutospacing="0"/>
              <w:ind w:firstLine="284"/>
              <w:jc w:val="both"/>
              <w:rPr>
                <w:b/>
                <w:lang w:eastAsia="ru-RU"/>
              </w:rPr>
            </w:pPr>
          </w:p>
          <w:p w:rsidR="00D40656" w:rsidRPr="005245B4" w:rsidRDefault="00D40656" w:rsidP="00B86F47">
            <w:pPr>
              <w:keepNext/>
              <w:widowControl w:val="0"/>
              <w:spacing w:before="0" w:beforeAutospacing="0" w:after="0" w:afterAutospacing="0"/>
              <w:ind w:firstLine="284"/>
              <w:jc w:val="both"/>
              <w:rPr>
                <w:b/>
                <w:lang w:eastAsia="ru-RU"/>
              </w:rPr>
            </w:pPr>
          </w:p>
          <w:p w:rsidR="00D40656" w:rsidRPr="005245B4" w:rsidRDefault="00D40656" w:rsidP="00B86F47">
            <w:pPr>
              <w:keepNext/>
              <w:widowControl w:val="0"/>
              <w:spacing w:before="0" w:beforeAutospacing="0" w:after="0" w:afterAutospacing="0"/>
              <w:ind w:firstLine="284"/>
              <w:jc w:val="both"/>
              <w:rPr>
                <w:b/>
                <w:lang w:eastAsia="ru-RU"/>
              </w:rPr>
            </w:pP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3) вимагати в межах своєї компетенції надання усних або письмових пояснень, документів, інформації від державних органів, учасників фондового ринку, учасників товарних ринків або будь-яких інших фізичних чи юридичних осіб, які здійснюють (виявили </w:t>
            </w:r>
            <w:r w:rsidRPr="005245B4">
              <w:rPr>
                <w:b/>
                <w:lang w:eastAsia="ru-RU"/>
              </w:rPr>
              <w:lastRenderedPageBreak/>
              <w:t xml:space="preserve">намір здійснювати) операції на ринку цінних паперів/щодо товарних деривативів та/або яким можуть бути відомі обставини, пов'язані з перевіркою, а також </w:t>
            </w:r>
            <w:r w:rsidRPr="005245B4">
              <w:rPr>
                <w:b/>
                <w:u w:val="single"/>
                <w:lang w:eastAsia="ru-RU"/>
              </w:rPr>
              <w:t>записувати отримані відповіді</w:t>
            </w:r>
            <w:r w:rsidRPr="005245B4">
              <w:rPr>
                <w:b/>
                <w:lang w:eastAsia="ru-RU"/>
              </w:rPr>
              <w:t>, а в разі проведення перевірки в порядку надання допомоги регулятору ринку цінних паперів іншої держави у рамках міжнародного співробітництва – також від будь-якої юридичної та/або фізичної особи, зазначеної у відповідному запиті про надання допомоги щодо обставин, пов'язаних з предметом перевірки;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4) вимагати під час проведення перевірки від операторів і провайдерів телекомунікацій надання інформації про надані телекомунікаційні послуги та інших матеріалів, що можуть бути доказами порушень законодавства на ринку цінних паперів та про акціонерні товариства (скріншотів, аудіо-, відео-, фотоматеріалів, ділової переписки, в тому числі за допомогою засобів електронної пошти, протоколів дій тощо);</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5) залучати до проведення перевірки інших службовців Національної комісії з цінних паперів та фондового ринку, до компетенції яких належить проведення перевірки;</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6) залучати експертів;</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7) проводити виїзні перевірки;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8) безперешкодно входити до приміщень юридичних осіб для проведення виїзної перевірки та мати доступ до документів та інших матеріалів, необхідних для проведення перевірки;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9) </w:t>
            </w:r>
            <w:r w:rsidRPr="005245B4">
              <w:rPr>
                <w:b/>
                <w:u w:val="single"/>
                <w:lang w:eastAsia="ru-RU"/>
              </w:rPr>
              <w:t xml:space="preserve">вилучати під час проведення виїзної перевірки на строк до трьох робочих днів </w:t>
            </w:r>
            <w:r w:rsidRPr="005245B4">
              <w:rPr>
                <w:b/>
                <w:u w:val="single"/>
                <w:lang w:eastAsia="ru-RU"/>
              </w:rPr>
              <w:lastRenderedPageBreak/>
              <w:t>документи та електронні носії</w:t>
            </w:r>
            <w:r w:rsidRPr="005245B4">
              <w:rPr>
                <w:b/>
                <w:lang w:eastAsia="ru-RU"/>
              </w:rPr>
              <w:t>, що підтверджують факти порушення законодавства на ринку цінних паперів та про акціонерні товариства;</w:t>
            </w:r>
          </w:p>
          <w:p w:rsidR="004363B5" w:rsidRPr="005245B4" w:rsidRDefault="004363B5" w:rsidP="00B86F47">
            <w:pPr>
              <w:keepNext/>
              <w:widowControl w:val="0"/>
              <w:spacing w:before="0" w:beforeAutospacing="0" w:after="0" w:afterAutospacing="0"/>
              <w:ind w:firstLine="284"/>
              <w:jc w:val="both"/>
              <w:rPr>
                <w:b/>
                <w:lang w:eastAsia="ru-RU"/>
              </w:rPr>
            </w:pPr>
          </w:p>
          <w:p w:rsidR="004363B5" w:rsidRPr="005245B4" w:rsidRDefault="004363B5" w:rsidP="00B86F47">
            <w:pPr>
              <w:keepNext/>
              <w:widowControl w:val="0"/>
              <w:spacing w:before="0" w:beforeAutospacing="0" w:after="0" w:afterAutospacing="0"/>
              <w:ind w:firstLine="284"/>
              <w:jc w:val="both"/>
              <w:rPr>
                <w:b/>
                <w:lang w:eastAsia="ru-RU"/>
              </w:rPr>
            </w:pPr>
          </w:p>
          <w:p w:rsidR="004363B5" w:rsidRPr="005245B4" w:rsidRDefault="004363B5" w:rsidP="00B86F47">
            <w:pPr>
              <w:keepNext/>
              <w:widowControl w:val="0"/>
              <w:spacing w:before="0" w:beforeAutospacing="0" w:after="0" w:afterAutospacing="0"/>
              <w:ind w:firstLine="284"/>
              <w:jc w:val="both"/>
              <w:rPr>
                <w:b/>
                <w:lang w:eastAsia="ru-RU"/>
              </w:rPr>
            </w:pPr>
          </w:p>
          <w:p w:rsidR="004363B5" w:rsidRPr="005245B4" w:rsidRDefault="004363B5" w:rsidP="00B86F47">
            <w:pPr>
              <w:keepNext/>
              <w:widowControl w:val="0"/>
              <w:spacing w:before="0" w:beforeAutospacing="0" w:after="0" w:afterAutospacing="0"/>
              <w:ind w:firstLine="284"/>
              <w:jc w:val="both"/>
              <w:rPr>
                <w:b/>
                <w:lang w:eastAsia="ru-RU"/>
              </w:rPr>
            </w:pPr>
          </w:p>
          <w:p w:rsidR="004363B5" w:rsidRPr="005245B4" w:rsidRDefault="004363B5" w:rsidP="00B86F47">
            <w:pPr>
              <w:keepNext/>
              <w:widowControl w:val="0"/>
              <w:spacing w:before="0" w:beforeAutospacing="0" w:after="0" w:afterAutospacing="0"/>
              <w:ind w:firstLine="284"/>
              <w:jc w:val="both"/>
              <w:rPr>
                <w:b/>
                <w:lang w:eastAsia="ru-RU"/>
              </w:rPr>
            </w:pPr>
          </w:p>
          <w:p w:rsidR="004363B5" w:rsidRPr="005245B4" w:rsidRDefault="004363B5" w:rsidP="00B86F47">
            <w:pPr>
              <w:keepNext/>
              <w:widowControl w:val="0"/>
              <w:spacing w:before="0" w:beforeAutospacing="0" w:after="0" w:afterAutospacing="0"/>
              <w:ind w:firstLine="284"/>
              <w:jc w:val="both"/>
              <w:rPr>
                <w:b/>
                <w:lang w:eastAsia="ru-RU"/>
              </w:rPr>
            </w:pPr>
          </w:p>
          <w:p w:rsidR="004363B5" w:rsidRPr="005245B4" w:rsidRDefault="004363B5" w:rsidP="00B86F47">
            <w:pPr>
              <w:keepNext/>
              <w:widowControl w:val="0"/>
              <w:spacing w:before="0" w:beforeAutospacing="0" w:after="0" w:afterAutospacing="0"/>
              <w:ind w:firstLine="284"/>
              <w:jc w:val="both"/>
              <w:rPr>
                <w:b/>
                <w:lang w:eastAsia="ru-RU"/>
              </w:rPr>
            </w:pPr>
          </w:p>
          <w:p w:rsidR="004363B5" w:rsidRPr="005245B4" w:rsidRDefault="004363B5" w:rsidP="00B86F47">
            <w:pPr>
              <w:keepNext/>
              <w:widowControl w:val="0"/>
              <w:spacing w:before="0" w:beforeAutospacing="0" w:after="0" w:afterAutospacing="0"/>
              <w:ind w:firstLine="284"/>
              <w:jc w:val="both"/>
              <w:rPr>
                <w:b/>
                <w:lang w:eastAsia="ru-RU"/>
              </w:rPr>
            </w:pPr>
          </w:p>
          <w:p w:rsidR="004363B5" w:rsidRPr="005245B4" w:rsidRDefault="004363B5" w:rsidP="00B86F47">
            <w:pPr>
              <w:keepNext/>
              <w:widowControl w:val="0"/>
              <w:spacing w:before="0" w:beforeAutospacing="0" w:after="0" w:afterAutospacing="0"/>
              <w:ind w:firstLine="284"/>
              <w:jc w:val="both"/>
              <w:rPr>
                <w:b/>
                <w:lang w:eastAsia="ru-RU"/>
              </w:rPr>
            </w:pPr>
          </w:p>
          <w:p w:rsidR="004363B5" w:rsidRPr="005245B4" w:rsidRDefault="004363B5" w:rsidP="00B86F47">
            <w:pPr>
              <w:keepNext/>
              <w:widowControl w:val="0"/>
              <w:spacing w:before="0" w:beforeAutospacing="0" w:after="0" w:afterAutospacing="0"/>
              <w:ind w:firstLine="284"/>
              <w:jc w:val="both"/>
              <w:rPr>
                <w:b/>
                <w:lang w:eastAsia="ru-RU"/>
              </w:rPr>
            </w:pPr>
          </w:p>
          <w:p w:rsidR="004363B5" w:rsidRPr="005245B4" w:rsidRDefault="004363B5" w:rsidP="00B86F47">
            <w:pPr>
              <w:keepNext/>
              <w:widowControl w:val="0"/>
              <w:spacing w:before="0" w:beforeAutospacing="0" w:after="0" w:afterAutospacing="0"/>
              <w:ind w:firstLine="284"/>
              <w:jc w:val="both"/>
              <w:rPr>
                <w:b/>
                <w:lang w:eastAsia="ru-RU"/>
              </w:rPr>
            </w:pPr>
          </w:p>
          <w:p w:rsidR="004363B5" w:rsidRPr="005245B4" w:rsidRDefault="004363B5" w:rsidP="00B86F47">
            <w:pPr>
              <w:keepNext/>
              <w:widowControl w:val="0"/>
              <w:spacing w:before="0" w:beforeAutospacing="0" w:after="0" w:afterAutospacing="0"/>
              <w:ind w:firstLine="284"/>
              <w:jc w:val="both"/>
              <w:rPr>
                <w:b/>
                <w:lang w:eastAsia="ru-RU"/>
              </w:rPr>
            </w:pPr>
          </w:p>
          <w:p w:rsidR="004363B5" w:rsidRPr="005245B4" w:rsidRDefault="004363B5" w:rsidP="00B86F47">
            <w:pPr>
              <w:keepNext/>
              <w:widowControl w:val="0"/>
              <w:spacing w:before="0" w:beforeAutospacing="0" w:after="0" w:afterAutospacing="0"/>
              <w:ind w:firstLine="284"/>
              <w:jc w:val="both"/>
              <w:rPr>
                <w:b/>
                <w:lang w:eastAsia="ru-RU"/>
              </w:rPr>
            </w:pPr>
          </w:p>
          <w:p w:rsidR="004363B5" w:rsidRPr="005245B4" w:rsidRDefault="004363B5" w:rsidP="00B86F47">
            <w:pPr>
              <w:keepNext/>
              <w:widowControl w:val="0"/>
              <w:spacing w:before="0" w:beforeAutospacing="0" w:after="0" w:afterAutospacing="0"/>
              <w:ind w:firstLine="284"/>
              <w:jc w:val="both"/>
              <w:rPr>
                <w:b/>
                <w:lang w:eastAsia="ru-RU"/>
              </w:rPr>
            </w:pPr>
          </w:p>
          <w:p w:rsidR="004363B5" w:rsidRPr="005245B4" w:rsidRDefault="004363B5" w:rsidP="00B86F47">
            <w:pPr>
              <w:keepNext/>
              <w:widowControl w:val="0"/>
              <w:spacing w:before="0" w:beforeAutospacing="0" w:after="0" w:afterAutospacing="0"/>
              <w:ind w:firstLine="284"/>
              <w:jc w:val="both"/>
              <w:rPr>
                <w:b/>
                <w:lang w:eastAsia="ru-RU"/>
              </w:rPr>
            </w:pPr>
          </w:p>
          <w:p w:rsidR="004363B5" w:rsidRPr="005245B4" w:rsidRDefault="004363B5" w:rsidP="00B86F47">
            <w:pPr>
              <w:keepNext/>
              <w:widowControl w:val="0"/>
              <w:spacing w:before="0" w:beforeAutospacing="0" w:after="0" w:afterAutospacing="0"/>
              <w:ind w:firstLine="284"/>
              <w:jc w:val="both"/>
              <w:rPr>
                <w:b/>
                <w:lang w:eastAsia="ru-RU"/>
              </w:rPr>
            </w:pPr>
          </w:p>
          <w:p w:rsidR="004363B5" w:rsidRPr="005245B4" w:rsidRDefault="004363B5" w:rsidP="00B86F47">
            <w:pPr>
              <w:keepNext/>
              <w:widowControl w:val="0"/>
              <w:spacing w:before="0" w:beforeAutospacing="0" w:after="0" w:afterAutospacing="0"/>
              <w:ind w:firstLine="284"/>
              <w:jc w:val="both"/>
              <w:rPr>
                <w:b/>
                <w:lang w:eastAsia="ru-RU"/>
              </w:rPr>
            </w:pPr>
          </w:p>
          <w:p w:rsidR="004363B5" w:rsidRPr="005245B4" w:rsidRDefault="004363B5" w:rsidP="00B86F47">
            <w:pPr>
              <w:keepNext/>
              <w:widowControl w:val="0"/>
              <w:spacing w:before="0" w:beforeAutospacing="0" w:after="0" w:afterAutospacing="0"/>
              <w:ind w:firstLine="284"/>
              <w:jc w:val="both"/>
              <w:rPr>
                <w:b/>
                <w:lang w:eastAsia="ru-RU"/>
              </w:rPr>
            </w:pPr>
          </w:p>
          <w:p w:rsidR="004363B5" w:rsidRPr="005245B4" w:rsidRDefault="004363B5" w:rsidP="00B86F47">
            <w:pPr>
              <w:keepNext/>
              <w:widowControl w:val="0"/>
              <w:spacing w:before="0" w:beforeAutospacing="0" w:after="0" w:afterAutospacing="0"/>
              <w:ind w:firstLine="284"/>
              <w:jc w:val="both"/>
              <w:rPr>
                <w:b/>
                <w:lang w:eastAsia="ru-RU"/>
              </w:rPr>
            </w:pPr>
          </w:p>
          <w:p w:rsidR="004363B5" w:rsidRPr="005245B4" w:rsidRDefault="004363B5" w:rsidP="00B86F47">
            <w:pPr>
              <w:keepNext/>
              <w:widowControl w:val="0"/>
              <w:spacing w:before="0" w:beforeAutospacing="0" w:after="0" w:afterAutospacing="0"/>
              <w:ind w:firstLine="284"/>
              <w:jc w:val="both"/>
              <w:rPr>
                <w:b/>
                <w:lang w:eastAsia="ru-RU"/>
              </w:rPr>
            </w:pPr>
          </w:p>
          <w:p w:rsidR="004363B5" w:rsidRPr="005245B4" w:rsidRDefault="004363B5" w:rsidP="00B86F47">
            <w:pPr>
              <w:keepNext/>
              <w:widowControl w:val="0"/>
              <w:spacing w:before="0" w:beforeAutospacing="0" w:after="0" w:afterAutospacing="0"/>
              <w:ind w:firstLine="284"/>
              <w:jc w:val="both"/>
              <w:rPr>
                <w:b/>
                <w:lang w:eastAsia="ru-RU"/>
              </w:rPr>
            </w:pPr>
          </w:p>
          <w:p w:rsidR="004363B5" w:rsidRPr="005245B4" w:rsidRDefault="004363B5" w:rsidP="00B86F47">
            <w:pPr>
              <w:keepNext/>
              <w:widowControl w:val="0"/>
              <w:spacing w:before="0" w:beforeAutospacing="0" w:after="0" w:afterAutospacing="0"/>
              <w:ind w:firstLine="284"/>
              <w:jc w:val="both"/>
              <w:rPr>
                <w:b/>
                <w:lang w:eastAsia="ru-RU"/>
              </w:rPr>
            </w:pPr>
          </w:p>
          <w:p w:rsidR="004363B5" w:rsidRPr="005245B4" w:rsidRDefault="004363B5" w:rsidP="00B86F47">
            <w:pPr>
              <w:keepNext/>
              <w:widowControl w:val="0"/>
              <w:spacing w:before="0" w:beforeAutospacing="0" w:after="0" w:afterAutospacing="0"/>
              <w:ind w:firstLine="284"/>
              <w:jc w:val="both"/>
              <w:rPr>
                <w:b/>
                <w:lang w:eastAsia="ru-RU"/>
              </w:rPr>
            </w:pPr>
          </w:p>
          <w:p w:rsidR="004363B5" w:rsidRPr="005245B4" w:rsidRDefault="004363B5" w:rsidP="00B86F47">
            <w:pPr>
              <w:keepNext/>
              <w:widowControl w:val="0"/>
              <w:spacing w:before="0" w:beforeAutospacing="0" w:after="0" w:afterAutospacing="0"/>
              <w:ind w:firstLine="284"/>
              <w:jc w:val="both"/>
              <w:rPr>
                <w:b/>
                <w:lang w:eastAsia="ru-RU"/>
              </w:rPr>
            </w:pPr>
          </w:p>
          <w:p w:rsidR="004363B5" w:rsidRPr="005245B4" w:rsidRDefault="004363B5" w:rsidP="00B86F47">
            <w:pPr>
              <w:keepNext/>
              <w:widowControl w:val="0"/>
              <w:spacing w:before="0" w:beforeAutospacing="0" w:after="0" w:afterAutospacing="0"/>
              <w:ind w:firstLine="284"/>
              <w:jc w:val="both"/>
              <w:rPr>
                <w:b/>
                <w:lang w:eastAsia="ru-RU"/>
              </w:rPr>
            </w:pPr>
          </w:p>
          <w:p w:rsidR="004363B5" w:rsidRPr="005245B4" w:rsidRDefault="004363B5" w:rsidP="00B86F47">
            <w:pPr>
              <w:keepNext/>
              <w:widowControl w:val="0"/>
              <w:spacing w:before="0" w:beforeAutospacing="0" w:after="0" w:afterAutospacing="0"/>
              <w:ind w:firstLine="284"/>
              <w:jc w:val="both"/>
              <w:rPr>
                <w:b/>
                <w:lang w:eastAsia="ru-RU"/>
              </w:rPr>
            </w:pPr>
          </w:p>
          <w:p w:rsidR="004363B5" w:rsidRPr="005245B4" w:rsidRDefault="004363B5" w:rsidP="00B86F47">
            <w:pPr>
              <w:keepNext/>
              <w:widowControl w:val="0"/>
              <w:spacing w:before="0" w:beforeAutospacing="0" w:after="0" w:afterAutospacing="0"/>
              <w:ind w:firstLine="284"/>
              <w:jc w:val="both"/>
              <w:rPr>
                <w:b/>
                <w:lang w:eastAsia="ru-RU"/>
              </w:rPr>
            </w:pPr>
          </w:p>
          <w:p w:rsidR="004363B5" w:rsidRPr="005245B4" w:rsidRDefault="004363B5" w:rsidP="00B86F47">
            <w:pPr>
              <w:keepNext/>
              <w:widowControl w:val="0"/>
              <w:spacing w:before="0" w:beforeAutospacing="0" w:after="0" w:afterAutospacing="0"/>
              <w:ind w:firstLine="284"/>
              <w:jc w:val="both"/>
              <w:rPr>
                <w:b/>
                <w:lang w:eastAsia="ru-RU"/>
              </w:rPr>
            </w:pPr>
          </w:p>
          <w:p w:rsidR="004363B5" w:rsidRPr="005245B4" w:rsidRDefault="004363B5" w:rsidP="00B86F47">
            <w:pPr>
              <w:keepNext/>
              <w:widowControl w:val="0"/>
              <w:spacing w:before="0" w:beforeAutospacing="0" w:after="0" w:afterAutospacing="0"/>
              <w:ind w:firstLine="284"/>
              <w:jc w:val="both"/>
              <w:rPr>
                <w:b/>
                <w:lang w:eastAsia="ru-RU"/>
              </w:rPr>
            </w:pPr>
          </w:p>
          <w:p w:rsidR="004363B5" w:rsidRPr="005245B4" w:rsidRDefault="004363B5" w:rsidP="00B86F47">
            <w:pPr>
              <w:keepNext/>
              <w:widowControl w:val="0"/>
              <w:spacing w:before="0" w:beforeAutospacing="0" w:after="0" w:afterAutospacing="0"/>
              <w:ind w:firstLine="284"/>
              <w:jc w:val="both"/>
              <w:rPr>
                <w:b/>
                <w:lang w:eastAsia="ru-RU"/>
              </w:rPr>
            </w:pPr>
          </w:p>
          <w:p w:rsidR="004363B5" w:rsidRPr="005245B4" w:rsidRDefault="004363B5" w:rsidP="00B86F47">
            <w:pPr>
              <w:keepNext/>
              <w:widowControl w:val="0"/>
              <w:spacing w:before="0" w:beforeAutospacing="0" w:after="0" w:afterAutospacing="0"/>
              <w:ind w:firstLine="284"/>
              <w:jc w:val="both"/>
              <w:rPr>
                <w:b/>
                <w:lang w:eastAsia="ru-RU"/>
              </w:rPr>
            </w:pPr>
          </w:p>
          <w:p w:rsidR="004363B5" w:rsidRPr="005245B4" w:rsidRDefault="004363B5" w:rsidP="00B86F47">
            <w:pPr>
              <w:keepNext/>
              <w:widowControl w:val="0"/>
              <w:spacing w:before="0" w:beforeAutospacing="0" w:after="0" w:afterAutospacing="0"/>
              <w:ind w:firstLine="284"/>
              <w:jc w:val="both"/>
              <w:rPr>
                <w:b/>
                <w:lang w:eastAsia="ru-RU"/>
              </w:rPr>
            </w:pPr>
          </w:p>
          <w:p w:rsidR="004363B5" w:rsidRPr="005245B4" w:rsidRDefault="004363B5" w:rsidP="00B86F47">
            <w:pPr>
              <w:keepNext/>
              <w:widowControl w:val="0"/>
              <w:spacing w:before="0" w:beforeAutospacing="0" w:after="0" w:afterAutospacing="0"/>
              <w:ind w:firstLine="284"/>
              <w:jc w:val="both"/>
              <w:rPr>
                <w:b/>
                <w:lang w:eastAsia="ru-RU"/>
              </w:rPr>
            </w:pPr>
          </w:p>
          <w:p w:rsidR="004363B5" w:rsidRPr="005245B4" w:rsidRDefault="004363B5" w:rsidP="00B86F47">
            <w:pPr>
              <w:keepNext/>
              <w:widowControl w:val="0"/>
              <w:spacing w:before="0" w:beforeAutospacing="0" w:after="0" w:afterAutospacing="0"/>
              <w:ind w:firstLine="284"/>
              <w:jc w:val="both"/>
              <w:rPr>
                <w:b/>
                <w:lang w:eastAsia="ru-RU"/>
              </w:rPr>
            </w:pPr>
          </w:p>
          <w:p w:rsidR="004363B5" w:rsidRPr="005245B4" w:rsidRDefault="004363B5" w:rsidP="00B86F47">
            <w:pPr>
              <w:keepNext/>
              <w:widowControl w:val="0"/>
              <w:spacing w:before="0" w:beforeAutospacing="0" w:after="0" w:afterAutospacing="0"/>
              <w:ind w:firstLine="284"/>
              <w:jc w:val="both"/>
              <w:rPr>
                <w:b/>
                <w:lang w:eastAsia="ru-RU"/>
              </w:rPr>
            </w:pPr>
          </w:p>
          <w:p w:rsidR="004363B5" w:rsidRPr="005245B4" w:rsidRDefault="004363B5" w:rsidP="00B86F47">
            <w:pPr>
              <w:keepNext/>
              <w:widowControl w:val="0"/>
              <w:spacing w:before="0" w:beforeAutospacing="0" w:after="0" w:afterAutospacing="0"/>
              <w:ind w:firstLine="284"/>
              <w:jc w:val="both"/>
              <w:rPr>
                <w:b/>
                <w:lang w:eastAsia="ru-RU"/>
              </w:rPr>
            </w:pP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 xml:space="preserve">Уповноважений на проведення перевірки може здійснювати виїзну перевірку без попереднього повідомлення, якщо цього вимагають хід справи та міркування ефективності проведення перевірки. </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У разі якщо під час проведення виїзної перевірки Уповноваженим на проведення перевірки </w:t>
            </w:r>
            <w:r w:rsidRPr="005245B4">
              <w:rPr>
                <w:b/>
                <w:u w:val="single"/>
                <w:lang w:eastAsia="ru-RU"/>
              </w:rPr>
              <w:t xml:space="preserve">проводилося вилучення документів, </w:t>
            </w:r>
            <w:r w:rsidRPr="005245B4">
              <w:rPr>
                <w:b/>
                <w:lang w:eastAsia="ru-RU"/>
              </w:rPr>
              <w:t>які підтверджують факт порушення, до матеріалів перевірки додаються їх копії, а також протокол про вилучення.</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u w:val="single"/>
                <w:lang w:eastAsia="ru-RU"/>
              </w:rPr>
              <w:t>Вилучення документів,</w:t>
            </w:r>
            <w:r w:rsidRPr="005245B4">
              <w:rPr>
                <w:b/>
                <w:lang w:eastAsia="ru-RU"/>
              </w:rPr>
              <w:t xml:space="preserve"> що підтверджують факт правопорушення, проводиться на строк до трьох робочих днів з обов'язковим складенням протоколу, в якому зазначаються дата його складення, прізвище і посада особи, яка провела вилучення, перелік вилучених документів та день, у який вони відповідно до цього Закону мають бути повернені. Протокол складається у двох примірниках та підписується Уповноваженим на проведення перевірки, який провів вилучення документів. Представнику юридичної особи, документи якої вилучені, у момент вилучення документів видається один з примірників протоколу про їх вилучення.</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Особи не повинні перешкоджати проведенню перевірки, розпочатої на підставі рішення Національної комісії з цінних паперів та фондового ринку. У разі здійснення заходів з метою перешкоджання проведенню перевірки Національною комісією з цінних паперів та </w:t>
            </w:r>
            <w:r w:rsidRPr="005245B4">
              <w:rPr>
                <w:b/>
                <w:lang w:eastAsia="ru-RU"/>
              </w:rPr>
              <w:lastRenderedPageBreak/>
              <w:t xml:space="preserve">фондового ринку до таких осіб можуть бути застосовані санкції </w:t>
            </w:r>
            <w:r w:rsidRPr="005245B4">
              <w:rPr>
                <w:b/>
                <w:strike/>
                <w:lang w:eastAsia="ru-RU"/>
              </w:rPr>
              <w:t>(заходи впливу)</w:t>
            </w:r>
            <w:r w:rsidRPr="005245B4">
              <w:rPr>
                <w:b/>
                <w:lang w:eastAsia="ru-RU"/>
              </w:rPr>
              <w:t xml:space="preserve">, передбачені цим Законом. </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Після завершення перевірки Уповноважений на проведення перевірки готує матеріали перевірки із своїми висновками, які підлягають аналізу та контролю у порядку, встановленому Національною комісією з цінних паперів та фондового ринку. </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Уповноважений на проведення перевірки повинен дати особам, щодо яких проводилась перевірка, можливість надати пояснення з будь-яких питань, зазначених в матеріалах перевірки. Уповноважений на проведення перевірки у своїх висновках повинен виходити з фактів, щодо яких особи, відносно яких проведено перевірку, мали можливість надати пояснення.</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Під час перевірки особа, яка залучена до перевірки, в повному обсязі має право на правовий захист.</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Особи, щодо яких проведено перевірку, повинні мати право на доступ до матеріалів перевірки. Якщо матеріали перевірки містять інформацію з обмеженим доступом, яка стосується третіх осіб, доступ до такої інформації надається за умови забезпечення особою, яка отримала доступ до такої інформації, її конфіденційності та нерозповсюдження.</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За результатами проведеного аналізу на основі матеріалів перевірки, що містить висновки Уповноваженого на проведення перевірки, після заслуховування осіб, щодо яких велася перевірка, зазначені документи </w:t>
            </w:r>
            <w:r w:rsidRPr="005245B4">
              <w:rPr>
                <w:b/>
                <w:lang w:eastAsia="ru-RU"/>
              </w:rPr>
              <w:lastRenderedPageBreak/>
              <w:t>виносяться на розгляд Національної комісії з цінних паперів та фондового ринку. Національна комісія з цінних паперів та фондового ринку за результатами розгляду зазначених документів приймає рішення про:</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1) необхідність продовження перевірки;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2) завершення перевірки;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3) завершення перевірки та передачу матеріалів перевірки на розгляд Колегії;</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4) завершення перевірки та направлення матеріалів перевірки до правоохоронних органів.</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За результатами прийняття Національною комісією з цінних паперів та фондового ринку рішення, передбаченого пунктами 3 та 4, матеріали перевірки передаються до Колегії (у разі наявності ознак вчинення порушення законодавства на ринку цінних паперів та/або про акціонерні товариства) або направляються до правоохоронних органів (у разі наявності ознак вчинення злочину).</w:t>
            </w:r>
          </w:p>
        </w:tc>
        <w:tc>
          <w:tcPr>
            <w:tcW w:w="4748" w:type="dxa"/>
          </w:tcPr>
          <w:p w:rsidR="00AB2FA6" w:rsidRPr="005245B4" w:rsidRDefault="00AB2FA6" w:rsidP="00B86F47">
            <w:pPr>
              <w:keepNext/>
              <w:widowControl w:val="0"/>
              <w:spacing w:before="0" w:beforeAutospacing="0" w:after="0" w:afterAutospacing="0"/>
              <w:ind w:firstLine="284"/>
              <w:jc w:val="both"/>
              <w:rPr>
                <w:lang w:eastAsia="ru-RU"/>
              </w:rPr>
            </w:pPr>
          </w:p>
          <w:p w:rsidR="00761EB2" w:rsidRPr="005245B4" w:rsidRDefault="00761EB2" w:rsidP="00B86F47">
            <w:pPr>
              <w:keepNext/>
              <w:widowControl w:val="0"/>
              <w:spacing w:before="0" w:beforeAutospacing="0" w:after="0" w:afterAutospacing="0"/>
              <w:ind w:firstLine="284"/>
              <w:jc w:val="both"/>
              <w:rPr>
                <w:lang w:eastAsia="ru-RU"/>
              </w:rPr>
            </w:pPr>
          </w:p>
          <w:p w:rsidR="00761EB2" w:rsidRPr="005245B4" w:rsidRDefault="00761EB2" w:rsidP="00B86F47">
            <w:pPr>
              <w:keepNext/>
              <w:widowControl w:val="0"/>
              <w:spacing w:before="0" w:beforeAutospacing="0" w:after="0" w:afterAutospacing="0"/>
              <w:ind w:firstLine="284"/>
              <w:jc w:val="both"/>
              <w:rPr>
                <w:lang w:eastAsia="ru-RU"/>
              </w:rPr>
            </w:pPr>
          </w:p>
          <w:p w:rsidR="00761EB2" w:rsidRPr="005245B4" w:rsidRDefault="00761EB2" w:rsidP="00B86F47">
            <w:pPr>
              <w:keepNext/>
              <w:widowControl w:val="0"/>
              <w:spacing w:before="0" w:beforeAutospacing="0" w:after="0" w:afterAutospacing="0"/>
              <w:ind w:firstLine="284"/>
              <w:jc w:val="both"/>
              <w:rPr>
                <w:lang w:eastAsia="ru-RU"/>
              </w:rPr>
            </w:pPr>
          </w:p>
          <w:p w:rsidR="00761EB2" w:rsidRPr="005245B4" w:rsidRDefault="00761EB2" w:rsidP="00B86F47">
            <w:pPr>
              <w:keepNext/>
              <w:widowControl w:val="0"/>
              <w:spacing w:before="0" w:beforeAutospacing="0" w:after="0" w:afterAutospacing="0"/>
              <w:ind w:firstLine="284"/>
              <w:jc w:val="both"/>
              <w:rPr>
                <w:lang w:eastAsia="ru-RU"/>
              </w:rPr>
            </w:pPr>
          </w:p>
          <w:p w:rsidR="00761EB2" w:rsidRPr="005245B4" w:rsidRDefault="00761EB2" w:rsidP="00B86F47">
            <w:pPr>
              <w:keepNext/>
              <w:widowControl w:val="0"/>
              <w:spacing w:before="0" w:beforeAutospacing="0" w:after="0" w:afterAutospacing="0"/>
              <w:ind w:firstLine="284"/>
              <w:jc w:val="both"/>
              <w:rPr>
                <w:lang w:eastAsia="ru-RU"/>
              </w:rPr>
            </w:pPr>
          </w:p>
          <w:p w:rsidR="00761EB2" w:rsidRPr="005245B4" w:rsidRDefault="00761EB2" w:rsidP="00B86F47">
            <w:pPr>
              <w:keepNext/>
              <w:widowControl w:val="0"/>
              <w:spacing w:before="0" w:beforeAutospacing="0" w:after="0" w:afterAutospacing="0"/>
              <w:ind w:firstLine="284"/>
              <w:jc w:val="both"/>
              <w:rPr>
                <w:lang w:eastAsia="ru-RU"/>
              </w:rPr>
            </w:pPr>
          </w:p>
          <w:p w:rsidR="00761EB2" w:rsidRPr="005245B4" w:rsidRDefault="00761EB2" w:rsidP="00B86F47">
            <w:pPr>
              <w:keepNext/>
              <w:widowControl w:val="0"/>
              <w:spacing w:before="0" w:beforeAutospacing="0" w:after="0" w:afterAutospacing="0"/>
              <w:ind w:firstLine="284"/>
              <w:jc w:val="both"/>
              <w:rPr>
                <w:lang w:eastAsia="ru-RU"/>
              </w:rPr>
            </w:pPr>
          </w:p>
          <w:p w:rsidR="00761EB2" w:rsidRPr="005245B4" w:rsidRDefault="00761EB2" w:rsidP="00B86F47">
            <w:pPr>
              <w:keepNext/>
              <w:widowControl w:val="0"/>
              <w:spacing w:before="0" w:beforeAutospacing="0" w:after="0" w:afterAutospacing="0"/>
              <w:ind w:firstLine="284"/>
              <w:jc w:val="both"/>
              <w:rPr>
                <w:lang w:eastAsia="ru-RU"/>
              </w:rPr>
            </w:pPr>
          </w:p>
          <w:p w:rsidR="00761EB2" w:rsidRPr="005245B4" w:rsidRDefault="00761EB2" w:rsidP="00B86F47">
            <w:pPr>
              <w:keepNext/>
              <w:widowControl w:val="0"/>
              <w:spacing w:before="0" w:beforeAutospacing="0" w:after="0" w:afterAutospacing="0"/>
              <w:ind w:firstLine="284"/>
              <w:jc w:val="both"/>
              <w:rPr>
                <w:lang w:eastAsia="ru-RU"/>
              </w:rPr>
            </w:pPr>
          </w:p>
          <w:p w:rsidR="00761EB2" w:rsidRPr="005245B4" w:rsidRDefault="00761EB2" w:rsidP="00B86F47">
            <w:pPr>
              <w:keepNext/>
              <w:widowControl w:val="0"/>
              <w:spacing w:before="0" w:beforeAutospacing="0" w:after="0" w:afterAutospacing="0"/>
              <w:ind w:firstLine="284"/>
              <w:jc w:val="both"/>
              <w:rPr>
                <w:lang w:eastAsia="ru-RU"/>
              </w:rPr>
            </w:pPr>
          </w:p>
          <w:p w:rsidR="00761EB2" w:rsidRPr="005245B4" w:rsidRDefault="00761EB2" w:rsidP="00B86F47">
            <w:pPr>
              <w:keepNext/>
              <w:widowControl w:val="0"/>
              <w:spacing w:before="0" w:beforeAutospacing="0" w:after="0" w:afterAutospacing="0"/>
              <w:ind w:firstLine="284"/>
              <w:jc w:val="both"/>
              <w:rPr>
                <w:lang w:eastAsia="ru-RU"/>
              </w:rPr>
            </w:pPr>
          </w:p>
          <w:p w:rsidR="00761EB2" w:rsidRPr="005245B4" w:rsidRDefault="00761EB2" w:rsidP="00B86F47">
            <w:pPr>
              <w:keepNext/>
              <w:widowControl w:val="0"/>
              <w:spacing w:before="0" w:beforeAutospacing="0" w:after="0" w:afterAutospacing="0"/>
              <w:ind w:firstLine="284"/>
              <w:jc w:val="both"/>
              <w:rPr>
                <w:lang w:eastAsia="ru-RU"/>
              </w:rPr>
            </w:pPr>
          </w:p>
          <w:p w:rsidR="00761EB2" w:rsidRPr="005245B4" w:rsidRDefault="00761EB2" w:rsidP="00B86F47">
            <w:pPr>
              <w:keepNext/>
              <w:widowControl w:val="0"/>
              <w:spacing w:before="0" w:beforeAutospacing="0" w:after="0" w:afterAutospacing="0"/>
              <w:ind w:firstLine="284"/>
              <w:jc w:val="both"/>
              <w:rPr>
                <w:lang w:eastAsia="ru-RU"/>
              </w:rPr>
            </w:pPr>
          </w:p>
          <w:p w:rsidR="00761EB2" w:rsidRPr="005245B4" w:rsidRDefault="00761EB2" w:rsidP="00B86F47">
            <w:pPr>
              <w:keepNext/>
              <w:widowControl w:val="0"/>
              <w:spacing w:before="0" w:beforeAutospacing="0" w:after="0" w:afterAutospacing="0"/>
              <w:ind w:firstLine="284"/>
              <w:jc w:val="both"/>
              <w:rPr>
                <w:lang w:eastAsia="ru-RU"/>
              </w:rPr>
            </w:pPr>
          </w:p>
          <w:p w:rsidR="00761EB2" w:rsidRPr="005245B4" w:rsidRDefault="00761EB2" w:rsidP="00B86F47">
            <w:pPr>
              <w:keepNext/>
              <w:widowControl w:val="0"/>
              <w:spacing w:before="0" w:beforeAutospacing="0" w:after="0" w:afterAutospacing="0"/>
              <w:ind w:firstLine="284"/>
              <w:jc w:val="both"/>
              <w:rPr>
                <w:lang w:eastAsia="ru-RU"/>
              </w:rPr>
            </w:pPr>
          </w:p>
          <w:p w:rsidR="00761EB2" w:rsidRPr="005245B4" w:rsidRDefault="00761EB2" w:rsidP="00B86F47">
            <w:pPr>
              <w:keepNext/>
              <w:widowControl w:val="0"/>
              <w:spacing w:before="0" w:beforeAutospacing="0" w:after="0" w:afterAutospacing="0"/>
              <w:ind w:firstLine="284"/>
              <w:jc w:val="both"/>
              <w:rPr>
                <w:lang w:eastAsia="ru-RU"/>
              </w:rPr>
            </w:pPr>
          </w:p>
          <w:p w:rsidR="00761EB2" w:rsidRPr="005245B4" w:rsidRDefault="00761EB2" w:rsidP="00B86F47">
            <w:pPr>
              <w:keepNext/>
              <w:widowControl w:val="0"/>
              <w:spacing w:before="0" w:beforeAutospacing="0" w:after="0" w:afterAutospacing="0"/>
              <w:ind w:firstLine="284"/>
              <w:jc w:val="both"/>
              <w:rPr>
                <w:lang w:eastAsia="ru-RU"/>
              </w:rPr>
            </w:pPr>
          </w:p>
          <w:p w:rsidR="00761EB2" w:rsidRPr="005245B4" w:rsidRDefault="00761EB2" w:rsidP="00B86F47">
            <w:pPr>
              <w:keepNext/>
              <w:widowControl w:val="0"/>
              <w:spacing w:before="0" w:beforeAutospacing="0" w:after="0" w:afterAutospacing="0"/>
              <w:ind w:firstLine="284"/>
              <w:jc w:val="both"/>
              <w:rPr>
                <w:lang w:eastAsia="ru-RU"/>
              </w:rPr>
            </w:pPr>
          </w:p>
          <w:p w:rsidR="00761EB2" w:rsidRPr="005245B4" w:rsidRDefault="00761EB2" w:rsidP="00B86F47">
            <w:pPr>
              <w:keepNext/>
              <w:widowControl w:val="0"/>
              <w:spacing w:before="0" w:beforeAutospacing="0" w:after="0" w:afterAutospacing="0"/>
              <w:ind w:firstLine="284"/>
              <w:jc w:val="both"/>
              <w:rPr>
                <w:lang w:eastAsia="ru-RU"/>
              </w:rPr>
            </w:pPr>
          </w:p>
          <w:p w:rsidR="00761EB2" w:rsidRPr="005245B4" w:rsidRDefault="00761EB2" w:rsidP="00B86F47">
            <w:pPr>
              <w:keepNext/>
              <w:widowControl w:val="0"/>
              <w:spacing w:before="0" w:beforeAutospacing="0" w:after="0" w:afterAutospacing="0"/>
              <w:ind w:firstLine="284"/>
              <w:jc w:val="both"/>
              <w:rPr>
                <w:lang w:eastAsia="ru-RU"/>
              </w:rPr>
            </w:pPr>
          </w:p>
          <w:p w:rsidR="00761EB2" w:rsidRPr="005245B4" w:rsidRDefault="00761EB2" w:rsidP="00B86F47">
            <w:pPr>
              <w:keepNext/>
              <w:widowControl w:val="0"/>
              <w:spacing w:before="0" w:beforeAutospacing="0" w:after="0" w:afterAutospacing="0"/>
              <w:ind w:firstLine="284"/>
              <w:jc w:val="both"/>
              <w:rPr>
                <w:lang w:eastAsia="ru-RU"/>
              </w:rPr>
            </w:pPr>
          </w:p>
          <w:p w:rsidR="00761EB2" w:rsidRPr="005245B4" w:rsidRDefault="00761EB2" w:rsidP="00B86F47">
            <w:pPr>
              <w:keepNext/>
              <w:widowControl w:val="0"/>
              <w:spacing w:before="0" w:beforeAutospacing="0" w:after="0" w:afterAutospacing="0"/>
              <w:ind w:firstLine="284"/>
              <w:jc w:val="both"/>
              <w:rPr>
                <w:lang w:eastAsia="ru-RU"/>
              </w:rPr>
            </w:pPr>
          </w:p>
          <w:p w:rsidR="00761EB2" w:rsidRPr="005245B4" w:rsidRDefault="00761EB2" w:rsidP="00B86F47">
            <w:pPr>
              <w:keepNext/>
              <w:widowControl w:val="0"/>
              <w:spacing w:before="0" w:beforeAutospacing="0" w:after="0" w:afterAutospacing="0"/>
              <w:ind w:firstLine="284"/>
              <w:jc w:val="both"/>
              <w:rPr>
                <w:lang w:eastAsia="ru-RU"/>
              </w:rPr>
            </w:pPr>
          </w:p>
          <w:p w:rsidR="00761EB2" w:rsidRPr="005245B4" w:rsidRDefault="00761EB2" w:rsidP="00B86F47">
            <w:pPr>
              <w:keepNext/>
              <w:widowControl w:val="0"/>
              <w:spacing w:before="0" w:beforeAutospacing="0" w:after="0" w:afterAutospacing="0"/>
              <w:ind w:firstLine="284"/>
              <w:jc w:val="both"/>
              <w:rPr>
                <w:lang w:eastAsia="ru-RU"/>
              </w:rPr>
            </w:pPr>
          </w:p>
          <w:p w:rsidR="00761EB2" w:rsidRPr="005245B4" w:rsidRDefault="00761EB2" w:rsidP="00B86F47">
            <w:pPr>
              <w:keepNext/>
              <w:widowControl w:val="0"/>
              <w:spacing w:before="0" w:beforeAutospacing="0" w:after="0" w:afterAutospacing="0"/>
              <w:ind w:firstLine="284"/>
              <w:jc w:val="both"/>
              <w:rPr>
                <w:lang w:eastAsia="ru-RU"/>
              </w:rPr>
            </w:pPr>
          </w:p>
          <w:p w:rsidR="00761EB2" w:rsidRPr="005245B4" w:rsidRDefault="00761EB2" w:rsidP="00B86F47">
            <w:pPr>
              <w:keepNext/>
              <w:widowControl w:val="0"/>
              <w:spacing w:before="0" w:beforeAutospacing="0" w:after="0" w:afterAutospacing="0"/>
              <w:ind w:firstLine="284"/>
              <w:jc w:val="both"/>
              <w:rPr>
                <w:lang w:eastAsia="ru-RU"/>
              </w:rPr>
            </w:pPr>
          </w:p>
          <w:p w:rsidR="00761EB2" w:rsidRPr="005245B4" w:rsidRDefault="00761EB2" w:rsidP="00B86F47">
            <w:pPr>
              <w:keepNext/>
              <w:widowControl w:val="0"/>
              <w:spacing w:before="0" w:beforeAutospacing="0" w:after="0" w:afterAutospacing="0"/>
              <w:ind w:firstLine="284"/>
              <w:jc w:val="both"/>
              <w:rPr>
                <w:lang w:eastAsia="ru-RU"/>
              </w:rPr>
            </w:pPr>
          </w:p>
          <w:p w:rsidR="003D32DC" w:rsidRPr="005245B4" w:rsidRDefault="003D32DC" w:rsidP="00B86F47">
            <w:pPr>
              <w:keepNext/>
              <w:widowControl w:val="0"/>
              <w:spacing w:before="0" w:beforeAutospacing="0" w:after="0" w:afterAutospacing="0"/>
              <w:ind w:firstLine="284"/>
              <w:jc w:val="both"/>
              <w:rPr>
                <w:lang w:eastAsia="ru-RU"/>
              </w:rPr>
            </w:pPr>
          </w:p>
          <w:p w:rsidR="003D32DC" w:rsidRPr="005245B4" w:rsidRDefault="003D32DC" w:rsidP="00B86F47">
            <w:pPr>
              <w:keepNext/>
              <w:widowControl w:val="0"/>
              <w:spacing w:before="0" w:beforeAutospacing="0" w:after="0" w:afterAutospacing="0"/>
              <w:ind w:firstLine="284"/>
              <w:jc w:val="both"/>
              <w:rPr>
                <w:lang w:eastAsia="ru-RU"/>
              </w:rPr>
            </w:pPr>
          </w:p>
          <w:p w:rsidR="003D32DC" w:rsidRPr="005245B4" w:rsidRDefault="003D32DC" w:rsidP="00B86F47">
            <w:pPr>
              <w:keepNext/>
              <w:widowControl w:val="0"/>
              <w:spacing w:before="0" w:beforeAutospacing="0" w:after="0" w:afterAutospacing="0"/>
              <w:ind w:firstLine="284"/>
              <w:jc w:val="both"/>
              <w:rPr>
                <w:lang w:eastAsia="ru-RU"/>
              </w:rPr>
            </w:pPr>
          </w:p>
          <w:p w:rsidR="003D32DC" w:rsidRPr="005245B4" w:rsidRDefault="003D32DC" w:rsidP="00B86F47">
            <w:pPr>
              <w:keepNext/>
              <w:widowControl w:val="0"/>
              <w:spacing w:before="0" w:beforeAutospacing="0" w:after="0" w:afterAutospacing="0"/>
              <w:ind w:firstLine="284"/>
              <w:jc w:val="both"/>
              <w:rPr>
                <w:lang w:eastAsia="ru-RU"/>
              </w:rPr>
            </w:pPr>
          </w:p>
          <w:p w:rsidR="003D32DC" w:rsidRPr="005245B4" w:rsidRDefault="003D32DC" w:rsidP="00B86F47">
            <w:pPr>
              <w:keepNext/>
              <w:widowControl w:val="0"/>
              <w:spacing w:before="0" w:beforeAutospacing="0" w:after="0" w:afterAutospacing="0"/>
              <w:ind w:firstLine="284"/>
              <w:jc w:val="both"/>
              <w:rPr>
                <w:lang w:eastAsia="ru-RU"/>
              </w:rPr>
            </w:pPr>
          </w:p>
          <w:p w:rsidR="003D32DC" w:rsidRPr="005245B4" w:rsidRDefault="003D32DC" w:rsidP="00B86F47">
            <w:pPr>
              <w:keepNext/>
              <w:widowControl w:val="0"/>
              <w:spacing w:before="0" w:beforeAutospacing="0" w:after="0" w:afterAutospacing="0"/>
              <w:ind w:firstLine="284"/>
              <w:jc w:val="both"/>
              <w:rPr>
                <w:lang w:eastAsia="ru-RU"/>
              </w:rPr>
            </w:pPr>
          </w:p>
          <w:p w:rsidR="003D32DC" w:rsidRPr="005245B4" w:rsidRDefault="003D32DC" w:rsidP="00B86F47">
            <w:pPr>
              <w:keepNext/>
              <w:widowControl w:val="0"/>
              <w:spacing w:before="0" w:beforeAutospacing="0" w:after="0" w:afterAutospacing="0"/>
              <w:ind w:firstLine="284"/>
              <w:jc w:val="both"/>
              <w:rPr>
                <w:lang w:eastAsia="ru-RU"/>
              </w:rPr>
            </w:pPr>
          </w:p>
          <w:p w:rsidR="003D32DC" w:rsidRPr="005245B4" w:rsidRDefault="003D32DC" w:rsidP="00B86F47">
            <w:pPr>
              <w:keepNext/>
              <w:widowControl w:val="0"/>
              <w:spacing w:before="0" w:beforeAutospacing="0" w:after="0" w:afterAutospacing="0"/>
              <w:ind w:firstLine="284"/>
              <w:jc w:val="both"/>
              <w:rPr>
                <w:lang w:eastAsia="ru-RU"/>
              </w:rPr>
            </w:pPr>
          </w:p>
          <w:p w:rsidR="003D32DC" w:rsidRPr="005245B4" w:rsidRDefault="00DF31D1" w:rsidP="00B86F47">
            <w:pPr>
              <w:keepNext/>
              <w:widowControl w:val="0"/>
              <w:spacing w:before="0" w:beforeAutospacing="0" w:after="0" w:afterAutospacing="0"/>
              <w:ind w:firstLine="284"/>
              <w:jc w:val="both"/>
              <w:rPr>
                <w:lang w:eastAsia="ru-RU"/>
              </w:rPr>
            </w:pPr>
            <w:r w:rsidRPr="005245B4">
              <w:rPr>
                <w:lang w:eastAsia="ru-RU"/>
              </w:rPr>
              <w:t>Щодо п. 1 ч. 4 ст. 9-1: необхідним є також зазначення періоду часу, який піддаватиметься перевірці.</w:t>
            </w:r>
          </w:p>
          <w:p w:rsidR="00DF31D1" w:rsidRPr="005245B4" w:rsidRDefault="00DF31D1" w:rsidP="00DF31D1">
            <w:pPr>
              <w:keepNext/>
              <w:widowControl w:val="0"/>
              <w:spacing w:before="0" w:beforeAutospacing="0" w:after="0" w:afterAutospacing="0"/>
              <w:ind w:firstLine="284"/>
              <w:jc w:val="both"/>
              <w:rPr>
                <w:lang w:eastAsia="ru-RU"/>
              </w:rPr>
            </w:pPr>
            <w:r w:rsidRPr="005245B4">
              <w:rPr>
                <w:lang w:eastAsia="ru-RU"/>
              </w:rPr>
              <w:t xml:space="preserve">Щодо п. 2 ч. 4 ст. 9-1: Відповідно до Рішення КСУ 13-рп/2000 від 16.11.2000 у справі № 1-17/2000 неконституційним є обмеження права на вибір </w:t>
            </w:r>
            <w:r w:rsidR="00234DE1" w:rsidRPr="005245B4">
              <w:rPr>
                <w:lang w:eastAsia="ru-RU"/>
              </w:rPr>
              <w:t xml:space="preserve">особи, що надає правову допомогу </w:t>
            </w:r>
            <w:r w:rsidRPr="005245B4">
              <w:rPr>
                <w:lang w:eastAsia="ru-RU"/>
              </w:rPr>
              <w:t>лише кол</w:t>
            </w:r>
            <w:r w:rsidR="00234DE1" w:rsidRPr="005245B4">
              <w:rPr>
                <w:lang w:eastAsia="ru-RU"/>
              </w:rPr>
              <w:t>ом</w:t>
            </w:r>
            <w:r w:rsidRPr="005245B4">
              <w:rPr>
                <w:lang w:eastAsia="ru-RU"/>
              </w:rPr>
              <w:t xml:space="preserve"> адвокатів</w:t>
            </w:r>
            <w:r w:rsidR="00234DE1" w:rsidRPr="005245B4">
              <w:rPr>
                <w:lang w:eastAsia="ru-RU"/>
              </w:rPr>
              <w:t>. А тому роз’яснення права на користування правовою допомогою лише адвоката має бути прибрано.</w:t>
            </w:r>
          </w:p>
          <w:p w:rsidR="003D32DC" w:rsidRPr="005245B4" w:rsidRDefault="003D32DC" w:rsidP="00B86F47">
            <w:pPr>
              <w:keepNext/>
              <w:widowControl w:val="0"/>
              <w:spacing w:before="0" w:beforeAutospacing="0" w:after="0" w:afterAutospacing="0"/>
              <w:ind w:firstLine="284"/>
              <w:jc w:val="both"/>
              <w:rPr>
                <w:lang w:eastAsia="ru-RU"/>
              </w:rPr>
            </w:pPr>
          </w:p>
          <w:p w:rsidR="003D32DC" w:rsidRPr="005245B4" w:rsidRDefault="003D32DC" w:rsidP="00B86F47">
            <w:pPr>
              <w:keepNext/>
              <w:widowControl w:val="0"/>
              <w:spacing w:before="0" w:beforeAutospacing="0" w:after="0" w:afterAutospacing="0"/>
              <w:ind w:firstLine="284"/>
              <w:jc w:val="both"/>
              <w:rPr>
                <w:lang w:eastAsia="ru-RU"/>
              </w:rPr>
            </w:pPr>
          </w:p>
          <w:p w:rsidR="003D32DC" w:rsidRPr="005245B4" w:rsidRDefault="003D32DC" w:rsidP="00B86F47">
            <w:pPr>
              <w:keepNext/>
              <w:widowControl w:val="0"/>
              <w:spacing w:before="0" w:beforeAutospacing="0" w:after="0" w:afterAutospacing="0"/>
              <w:ind w:firstLine="284"/>
              <w:jc w:val="both"/>
              <w:rPr>
                <w:lang w:eastAsia="ru-RU"/>
              </w:rPr>
            </w:pPr>
          </w:p>
          <w:p w:rsidR="003D32DC" w:rsidRPr="005245B4" w:rsidRDefault="003D32DC" w:rsidP="00B86F47">
            <w:pPr>
              <w:keepNext/>
              <w:widowControl w:val="0"/>
              <w:spacing w:before="0" w:beforeAutospacing="0" w:after="0" w:afterAutospacing="0"/>
              <w:ind w:firstLine="284"/>
              <w:jc w:val="both"/>
              <w:rPr>
                <w:lang w:eastAsia="ru-RU"/>
              </w:rPr>
            </w:pPr>
          </w:p>
          <w:p w:rsidR="003D32DC" w:rsidRPr="005245B4" w:rsidRDefault="003D32DC" w:rsidP="00B86F47">
            <w:pPr>
              <w:keepNext/>
              <w:widowControl w:val="0"/>
              <w:spacing w:before="0" w:beforeAutospacing="0" w:after="0" w:afterAutospacing="0"/>
              <w:ind w:firstLine="284"/>
              <w:jc w:val="both"/>
              <w:rPr>
                <w:lang w:eastAsia="ru-RU"/>
              </w:rPr>
            </w:pPr>
          </w:p>
          <w:p w:rsidR="003D32DC" w:rsidRPr="005245B4" w:rsidRDefault="003D32DC" w:rsidP="00B86F47">
            <w:pPr>
              <w:keepNext/>
              <w:widowControl w:val="0"/>
              <w:spacing w:before="0" w:beforeAutospacing="0" w:after="0" w:afterAutospacing="0"/>
              <w:ind w:firstLine="284"/>
              <w:jc w:val="both"/>
              <w:rPr>
                <w:lang w:eastAsia="ru-RU"/>
              </w:rPr>
            </w:pPr>
            <w:r w:rsidRPr="005245B4">
              <w:rPr>
                <w:lang w:eastAsia="ru-RU"/>
              </w:rPr>
              <w:t xml:space="preserve">Щодо ч. 5 ст. 9-1: вбачається недоцільним </w:t>
            </w:r>
            <w:r w:rsidR="00FC6B2E" w:rsidRPr="005245B4">
              <w:rPr>
                <w:lang w:eastAsia="ru-RU"/>
              </w:rPr>
              <w:t xml:space="preserve">не </w:t>
            </w:r>
            <w:r w:rsidRPr="005245B4">
              <w:rPr>
                <w:lang w:eastAsia="ru-RU"/>
              </w:rPr>
              <w:t>признач</w:t>
            </w:r>
            <w:r w:rsidR="00FC6B2E" w:rsidRPr="005245B4">
              <w:rPr>
                <w:lang w:eastAsia="ru-RU"/>
              </w:rPr>
              <w:t>ати</w:t>
            </w:r>
            <w:r w:rsidRPr="005245B4">
              <w:rPr>
                <w:lang w:eastAsia="ru-RU"/>
              </w:rPr>
              <w:t xml:space="preserve"> уповноваженим</w:t>
            </w:r>
            <w:r w:rsidR="00FC6B2E" w:rsidRPr="005245B4">
              <w:rPr>
                <w:lang w:eastAsia="ru-RU"/>
              </w:rPr>
              <w:t>и</w:t>
            </w:r>
            <w:r w:rsidRPr="005245B4">
              <w:rPr>
                <w:lang w:eastAsia="ru-RU"/>
              </w:rPr>
              <w:t xml:space="preserve"> на проведення перевірки </w:t>
            </w:r>
            <w:r w:rsidR="00FC6B2E" w:rsidRPr="005245B4">
              <w:rPr>
                <w:lang w:eastAsia="ru-RU"/>
              </w:rPr>
              <w:t xml:space="preserve">осіб які були або можливо будуть уповноваженими з оцінювання або з розгляду справ незалежно від їх відношення до предмету та суб’єкту перевірки. Адже чимало працівників в минулі періоди могли бути такими уповноваженими та потенційно (гіпотетично) можуть ними стати. </w:t>
            </w:r>
            <w:r w:rsidR="00FC6B2E" w:rsidRPr="005245B4">
              <w:rPr>
                <w:lang w:eastAsia="ru-RU"/>
              </w:rPr>
              <w:lastRenderedPageBreak/>
              <w:t>Пропонуємо звузити таке обмеження.</w:t>
            </w:r>
          </w:p>
          <w:p w:rsidR="00761EB2" w:rsidRPr="005245B4" w:rsidRDefault="00761EB2" w:rsidP="00B86F47">
            <w:pPr>
              <w:keepNext/>
              <w:widowControl w:val="0"/>
              <w:spacing w:before="0" w:beforeAutospacing="0" w:after="0" w:afterAutospacing="0"/>
              <w:ind w:firstLine="284"/>
              <w:jc w:val="both"/>
              <w:rPr>
                <w:b/>
                <w:lang w:eastAsia="ru-RU"/>
              </w:rPr>
            </w:pPr>
          </w:p>
          <w:p w:rsidR="00FC6B2E" w:rsidRPr="005245B4" w:rsidRDefault="00FC6B2E" w:rsidP="00B86F47">
            <w:pPr>
              <w:keepNext/>
              <w:widowControl w:val="0"/>
              <w:spacing w:before="0" w:beforeAutospacing="0" w:after="0" w:afterAutospacing="0"/>
              <w:ind w:firstLine="284"/>
              <w:jc w:val="both"/>
              <w:rPr>
                <w:b/>
                <w:lang w:eastAsia="ru-RU"/>
              </w:rPr>
            </w:pPr>
          </w:p>
          <w:p w:rsidR="00FC6B2E" w:rsidRPr="005245B4" w:rsidRDefault="00FC6B2E" w:rsidP="00B86F47">
            <w:pPr>
              <w:keepNext/>
              <w:widowControl w:val="0"/>
              <w:spacing w:before="0" w:beforeAutospacing="0" w:after="0" w:afterAutospacing="0"/>
              <w:ind w:firstLine="284"/>
              <w:jc w:val="both"/>
              <w:rPr>
                <w:b/>
                <w:lang w:eastAsia="ru-RU"/>
              </w:rPr>
            </w:pPr>
          </w:p>
          <w:p w:rsidR="00FC6B2E" w:rsidRPr="005245B4" w:rsidRDefault="00FC6B2E" w:rsidP="00B86F47">
            <w:pPr>
              <w:keepNext/>
              <w:widowControl w:val="0"/>
              <w:spacing w:before="0" w:beforeAutospacing="0" w:after="0" w:afterAutospacing="0"/>
              <w:ind w:firstLine="284"/>
              <w:jc w:val="both"/>
              <w:rPr>
                <w:b/>
                <w:lang w:eastAsia="ru-RU"/>
              </w:rPr>
            </w:pPr>
          </w:p>
          <w:p w:rsidR="00FC6B2E" w:rsidRPr="005245B4" w:rsidRDefault="00FC6B2E" w:rsidP="00B86F47">
            <w:pPr>
              <w:keepNext/>
              <w:widowControl w:val="0"/>
              <w:spacing w:before="0" w:beforeAutospacing="0" w:after="0" w:afterAutospacing="0"/>
              <w:ind w:firstLine="284"/>
              <w:jc w:val="both"/>
              <w:rPr>
                <w:b/>
                <w:lang w:eastAsia="ru-RU"/>
              </w:rPr>
            </w:pPr>
          </w:p>
          <w:p w:rsidR="00FC6B2E" w:rsidRPr="005245B4" w:rsidRDefault="00FC6B2E" w:rsidP="00B86F47">
            <w:pPr>
              <w:keepNext/>
              <w:widowControl w:val="0"/>
              <w:spacing w:before="0" w:beforeAutospacing="0" w:after="0" w:afterAutospacing="0"/>
              <w:ind w:firstLine="284"/>
              <w:jc w:val="both"/>
              <w:rPr>
                <w:b/>
                <w:lang w:eastAsia="ru-RU"/>
              </w:rPr>
            </w:pPr>
          </w:p>
          <w:p w:rsidR="00FC6B2E" w:rsidRPr="005245B4" w:rsidRDefault="00FC6B2E" w:rsidP="00B86F47">
            <w:pPr>
              <w:keepNext/>
              <w:widowControl w:val="0"/>
              <w:spacing w:before="0" w:beforeAutospacing="0" w:after="0" w:afterAutospacing="0"/>
              <w:ind w:firstLine="284"/>
              <w:jc w:val="both"/>
              <w:rPr>
                <w:b/>
                <w:lang w:eastAsia="ru-RU"/>
              </w:rPr>
            </w:pPr>
          </w:p>
          <w:p w:rsidR="00FC6B2E" w:rsidRPr="005245B4" w:rsidRDefault="00FC6B2E" w:rsidP="00B86F47">
            <w:pPr>
              <w:keepNext/>
              <w:widowControl w:val="0"/>
              <w:spacing w:before="0" w:beforeAutospacing="0" w:after="0" w:afterAutospacing="0"/>
              <w:ind w:firstLine="284"/>
              <w:jc w:val="both"/>
              <w:rPr>
                <w:b/>
                <w:lang w:eastAsia="ru-RU"/>
              </w:rPr>
            </w:pPr>
          </w:p>
          <w:p w:rsidR="00FC6B2E" w:rsidRPr="005245B4" w:rsidRDefault="00FC6B2E" w:rsidP="00B86F47">
            <w:pPr>
              <w:keepNext/>
              <w:widowControl w:val="0"/>
              <w:spacing w:before="0" w:beforeAutospacing="0" w:after="0" w:afterAutospacing="0"/>
              <w:ind w:firstLine="284"/>
              <w:jc w:val="both"/>
              <w:rPr>
                <w:lang w:eastAsia="ru-RU"/>
              </w:rPr>
            </w:pPr>
            <w:r w:rsidRPr="005245B4">
              <w:rPr>
                <w:lang w:eastAsia="ru-RU"/>
              </w:rPr>
              <w:t>Щодо ч. 7 ст. 9-1: окрім пояснень також мають братись до уваги і докази, а коло осіб</w:t>
            </w:r>
            <w:r w:rsidR="00121FBE" w:rsidRPr="005245B4">
              <w:rPr>
                <w:lang w:eastAsia="ru-RU"/>
              </w:rPr>
              <w:t>, що дають пояснення</w:t>
            </w:r>
            <w:r w:rsidRPr="005245B4">
              <w:rPr>
                <w:lang w:eastAsia="ru-RU"/>
              </w:rPr>
              <w:t xml:space="preserve"> не може обмежуватись лише особою, відносно якої проводиться перевірка.</w:t>
            </w:r>
          </w:p>
          <w:p w:rsidR="004B5442" w:rsidRPr="005245B4" w:rsidRDefault="004B5442" w:rsidP="00B86F47">
            <w:pPr>
              <w:keepNext/>
              <w:widowControl w:val="0"/>
              <w:spacing w:before="0" w:beforeAutospacing="0" w:after="0" w:afterAutospacing="0"/>
              <w:ind w:firstLine="284"/>
              <w:jc w:val="both"/>
              <w:rPr>
                <w:lang w:eastAsia="ru-RU"/>
              </w:rPr>
            </w:pPr>
          </w:p>
          <w:p w:rsidR="004B5442" w:rsidRPr="005245B4" w:rsidRDefault="004B5442" w:rsidP="00B86F47">
            <w:pPr>
              <w:keepNext/>
              <w:widowControl w:val="0"/>
              <w:spacing w:before="0" w:beforeAutospacing="0" w:after="0" w:afterAutospacing="0"/>
              <w:ind w:firstLine="284"/>
              <w:jc w:val="both"/>
              <w:rPr>
                <w:lang w:eastAsia="ru-RU"/>
              </w:rPr>
            </w:pPr>
          </w:p>
          <w:p w:rsidR="00D40656" w:rsidRPr="005245B4" w:rsidRDefault="004B5442" w:rsidP="00B86F47">
            <w:pPr>
              <w:keepNext/>
              <w:widowControl w:val="0"/>
              <w:spacing w:before="0" w:beforeAutospacing="0" w:after="0" w:afterAutospacing="0"/>
              <w:ind w:firstLine="284"/>
              <w:jc w:val="both"/>
              <w:rPr>
                <w:lang w:eastAsia="ru-RU"/>
              </w:rPr>
            </w:pPr>
            <w:r w:rsidRPr="005245B4">
              <w:rPr>
                <w:lang w:eastAsia="ru-RU"/>
              </w:rPr>
              <w:t xml:space="preserve">Щодо п. 1, 3 ч. 7 ст. 9-1: </w:t>
            </w:r>
            <w:r w:rsidR="00D40656" w:rsidRPr="005245B4">
              <w:rPr>
                <w:lang w:eastAsia="ru-RU"/>
              </w:rPr>
              <w:t>1) прямий доступ до систем учасників ринків має бути обмежено обов’язком не втручання в такі системи і не перешкоджання діяльності таких учасників!</w:t>
            </w:r>
          </w:p>
          <w:p w:rsidR="004B5442" w:rsidRPr="005245B4" w:rsidRDefault="00D40656" w:rsidP="00B86F47">
            <w:pPr>
              <w:keepNext/>
              <w:widowControl w:val="0"/>
              <w:spacing w:before="0" w:beforeAutospacing="0" w:after="0" w:afterAutospacing="0"/>
              <w:ind w:firstLine="284"/>
              <w:jc w:val="both"/>
              <w:rPr>
                <w:b/>
                <w:lang w:eastAsia="ru-RU"/>
              </w:rPr>
            </w:pPr>
            <w:r w:rsidRPr="005245B4">
              <w:rPr>
                <w:lang w:eastAsia="ru-RU"/>
              </w:rPr>
              <w:t xml:space="preserve">2) Відповідно до цього законопроекту та діючого законодавства </w:t>
            </w:r>
            <w:r w:rsidR="004B5442" w:rsidRPr="005245B4">
              <w:rPr>
                <w:lang w:eastAsia="ru-RU"/>
              </w:rPr>
              <w:t>НКЦПФР здійснює регулювання фондового, але не товарного ринків. А тому надання повноважень посадовим особам НКЦПФР з доступу до інформації про товарні ринки не відповідатиме меті і задачам діяльності самої НКЦПФР.</w:t>
            </w:r>
          </w:p>
          <w:p w:rsidR="00D40656" w:rsidRPr="005245B4" w:rsidRDefault="00D40656" w:rsidP="00B86F47">
            <w:pPr>
              <w:keepNext/>
              <w:widowControl w:val="0"/>
              <w:spacing w:before="0" w:beforeAutospacing="0" w:after="0" w:afterAutospacing="0"/>
              <w:ind w:firstLine="284"/>
              <w:jc w:val="both"/>
              <w:rPr>
                <w:lang w:eastAsia="ru-RU"/>
              </w:rPr>
            </w:pPr>
          </w:p>
          <w:p w:rsidR="003D02E4" w:rsidRPr="005245B4" w:rsidRDefault="003D02E4" w:rsidP="00B86F47">
            <w:pPr>
              <w:keepNext/>
              <w:widowControl w:val="0"/>
              <w:spacing w:before="0" w:beforeAutospacing="0" w:after="0" w:afterAutospacing="0"/>
              <w:ind w:firstLine="284"/>
              <w:jc w:val="both"/>
              <w:rPr>
                <w:lang w:eastAsia="ru-RU"/>
              </w:rPr>
            </w:pPr>
            <w:r w:rsidRPr="005245B4">
              <w:rPr>
                <w:lang w:eastAsia="ru-RU"/>
              </w:rPr>
              <w:t>Щодо п. 3 ч. 7 ст. 9-1: право «</w:t>
            </w:r>
            <w:r w:rsidRPr="005245B4">
              <w:rPr>
                <w:i/>
                <w:lang w:eastAsia="ru-RU"/>
              </w:rPr>
              <w:t>записувати отримані відповіді</w:t>
            </w:r>
            <w:r w:rsidRPr="005245B4">
              <w:rPr>
                <w:lang w:eastAsia="ru-RU"/>
              </w:rPr>
              <w:t xml:space="preserve">» повинно бути конкретизоване. Так, якщо мова йде збирання доказів, то слід складати протокол, в т.ч. і відео/аудіозапису, який відображатиме весь хід запитань та </w:t>
            </w:r>
            <w:r w:rsidRPr="005245B4">
              <w:rPr>
                <w:lang w:eastAsia="ru-RU"/>
              </w:rPr>
              <w:lastRenderedPageBreak/>
              <w:t>відповідей, аби уникнути виривання з контексту, спотворення та перекручування під час такого «</w:t>
            </w:r>
            <w:r w:rsidRPr="005245B4">
              <w:rPr>
                <w:i/>
                <w:lang w:eastAsia="ru-RU"/>
              </w:rPr>
              <w:t>записування</w:t>
            </w:r>
            <w:r w:rsidRPr="005245B4">
              <w:rPr>
                <w:lang w:eastAsia="ru-RU"/>
              </w:rPr>
              <w:t>» відповідей.</w:t>
            </w:r>
            <w:r w:rsidR="008E109D" w:rsidRPr="005245B4">
              <w:rPr>
                <w:lang w:eastAsia="ru-RU"/>
              </w:rPr>
              <w:t xml:space="preserve"> Між іншим, таке право на технічну фіксацію вже надано перевіряючим ч. 8 ст. 4 Закону України «</w:t>
            </w:r>
            <w:r w:rsidR="008E109D" w:rsidRPr="005245B4">
              <w:t xml:space="preserve"> </w:t>
            </w:r>
            <w:r w:rsidR="008E109D" w:rsidRPr="005245B4">
              <w:rPr>
                <w:lang w:eastAsia="ru-RU"/>
              </w:rPr>
              <w:t>про основні засади державного нагляду (контролю) у сфері господарської діяльності», а тому його дублювання буде зайвим.</w:t>
            </w:r>
          </w:p>
          <w:p w:rsidR="003D02E4" w:rsidRPr="005245B4" w:rsidRDefault="003D02E4" w:rsidP="00B86F47">
            <w:pPr>
              <w:keepNext/>
              <w:widowControl w:val="0"/>
              <w:spacing w:before="0" w:beforeAutospacing="0" w:after="0" w:afterAutospacing="0"/>
              <w:ind w:firstLine="284"/>
              <w:jc w:val="both"/>
              <w:rPr>
                <w:lang w:eastAsia="ru-RU"/>
              </w:rPr>
            </w:pPr>
          </w:p>
          <w:p w:rsidR="003D02E4" w:rsidRPr="005245B4" w:rsidRDefault="003D02E4" w:rsidP="00B86F47">
            <w:pPr>
              <w:keepNext/>
              <w:widowControl w:val="0"/>
              <w:spacing w:before="0" w:beforeAutospacing="0" w:after="0" w:afterAutospacing="0"/>
              <w:ind w:firstLine="284"/>
              <w:jc w:val="both"/>
              <w:rPr>
                <w:lang w:eastAsia="ru-RU"/>
              </w:rPr>
            </w:pPr>
          </w:p>
          <w:p w:rsidR="003D02E4" w:rsidRPr="005245B4" w:rsidRDefault="003D02E4" w:rsidP="00B86F47">
            <w:pPr>
              <w:keepNext/>
              <w:widowControl w:val="0"/>
              <w:spacing w:before="0" w:beforeAutospacing="0" w:after="0" w:afterAutospacing="0"/>
              <w:ind w:firstLine="284"/>
              <w:jc w:val="both"/>
              <w:rPr>
                <w:lang w:eastAsia="ru-RU"/>
              </w:rPr>
            </w:pPr>
          </w:p>
          <w:p w:rsidR="003D02E4" w:rsidRPr="005245B4" w:rsidRDefault="003D02E4" w:rsidP="00B86F47">
            <w:pPr>
              <w:keepNext/>
              <w:widowControl w:val="0"/>
              <w:spacing w:before="0" w:beforeAutospacing="0" w:after="0" w:afterAutospacing="0"/>
              <w:ind w:firstLine="284"/>
              <w:jc w:val="both"/>
              <w:rPr>
                <w:lang w:eastAsia="ru-RU"/>
              </w:rPr>
            </w:pPr>
          </w:p>
          <w:p w:rsidR="003D02E4" w:rsidRPr="005245B4" w:rsidRDefault="003D02E4" w:rsidP="00B86F47">
            <w:pPr>
              <w:keepNext/>
              <w:widowControl w:val="0"/>
              <w:spacing w:before="0" w:beforeAutospacing="0" w:after="0" w:afterAutospacing="0"/>
              <w:ind w:firstLine="284"/>
              <w:jc w:val="both"/>
              <w:rPr>
                <w:lang w:eastAsia="ru-RU"/>
              </w:rPr>
            </w:pPr>
          </w:p>
          <w:p w:rsidR="003D02E4" w:rsidRPr="005245B4" w:rsidRDefault="003D02E4" w:rsidP="00B86F47">
            <w:pPr>
              <w:keepNext/>
              <w:widowControl w:val="0"/>
              <w:spacing w:before="0" w:beforeAutospacing="0" w:after="0" w:afterAutospacing="0"/>
              <w:ind w:firstLine="284"/>
              <w:jc w:val="both"/>
              <w:rPr>
                <w:lang w:eastAsia="ru-RU"/>
              </w:rPr>
            </w:pPr>
          </w:p>
          <w:p w:rsidR="003D02E4" w:rsidRPr="005245B4" w:rsidRDefault="003D02E4" w:rsidP="00B86F47">
            <w:pPr>
              <w:keepNext/>
              <w:widowControl w:val="0"/>
              <w:spacing w:before="0" w:beforeAutospacing="0" w:after="0" w:afterAutospacing="0"/>
              <w:ind w:firstLine="284"/>
              <w:jc w:val="both"/>
              <w:rPr>
                <w:lang w:eastAsia="ru-RU"/>
              </w:rPr>
            </w:pPr>
          </w:p>
          <w:p w:rsidR="003D02E4" w:rsidRPr="005245B4" w:rsidRDefault="003D02E4" w:rsidP="00B86F47">
            <w:pPr>
              <w:keepNext/>
              <w:widowControl w:val="0"/>
              <w:spacing w:before="0" w:beforeAutospacing="0" w:after="0" w:afterAutospacing="0"/>
              <w:ind w:firstLine="284"/>
              <w:jc w:val="both"/>
              <w:rPr>
                <w:lang w:eastAsia="ru-RU"/>
              </w:rPr>
            </w:pPr>
          </w:p>
          <w:p w:rsidR="003D02E4" w:rsidRPr="005245B4" w:rsidRDefault="003D02E4" w:rsidP="00B86F47">
            <w:pPr>
              <w:keepNext/>
              <w:widowControl w:val="0"/>
              <w:spacing w:before="0" w:beforeAutospacing="0" w:after="0" w:afterAutospacing="0"/>
              <w:ind w:firstLine="284"/>
              <w:jc w:val="both"/>
              <w:rPr>
                <w:lang w:eastAsia="ru-RU"/>
              </w:rPr>
            </w:pPr>
          </w:p>
          <w:p w:rsidR="003D02E4" w:rsidRPr="005245B4" w:rsidRDefault="003D02E4" w:rsidP="00B86F47">
            <w:pPr>
              <w:keepNext/>
              <w:widowControl w:val="0"/>
              <w:spacing w:before="0" w:beforeAutospacing="0" w:after="0" w:afterAutospacing="0"/>
              <w:ind w:firstLine="284"/>
              <w:jc w:val="both"/>
              <w:rPr>
                <w:lang w:eastAsia="ru-RU"/>
              </w:rPr>
            </w:pPr>
          </w:p>
          <w:p w:rsidR="003D02E4" w:rsidRPr="005245B4" w:rsidRDefault="003D02E4" w:rsidP="00B86F47">
            <w:pPr>
              <w:keepNext/>
              <w:widowControl w:val="0"/>
              <w:spacing w:before="0" w:beforeAutospacing="0" w:after="0" w:afterAutospacing="0"/>
              <w:ind w:firstLine="284"/>
              <w:jc w:val="both"/>
              <w:rPr>
                <w:lang w:eastAsia="ru-RU"/>
              </w:rPr>
            </w:pPr>
          </w:p>
          <w:p w:rsidR="003D02E4" w:rsidRPr="005245B4" w:rsidRDefault="003D02E4" w:rsidP="00B86F47">
            <w:pPr>
              <w:keepNext/>
              <w:widowControl w:val="0"/>
              <w:spacing w:before="0" w:beforeAutospacing="0" w:after="0" w:afterAutospacing="0"/>
              <w:ind w:firstLine="284"/>
              <w:jc w:val="both"/>
              <w:rPr>
                <w:lang w:eastAsia="ru-RU"/>
              </w:rPr>
            </w:pPr>
          </w:p>
          <w:p w:rsidR="003D02E4" w:rsidRPr="005245B4" w:rsidRDefault="003D02E4" w:rsidP="00B86F47">
            <w:pPr>
              <w:keepNext/>
              <w:widowControl w:val="0"/>
              <w:spacing w:before="0" w:beforeAutospacing="0" w:after="0" w:afterAutospacing="0"/>
              <w:ind w:firstLine="284"/>
              <w:jc w:val="both"/>
              <w:rPr>
                <w:lang w:eastAsia="ru-RU"/>
              </w:rPr>
            </w:pPr>
          </w:p>
          <w:p w:rsidR="003D02E4" w:rsidRPr="005245B4" w:rsidRDefault="003D02E4" w:rsidP="00B86F47">
            <w:pPr>
              <w:keepNext/>
              <w:widowControl w:val="0"/>
              <w:spacing w:before="0" w:beforeAutospacing="0" w:after="0" w:afterAutospacing="0"/>
              <w:ind w:firstLine="284"/>
              <w:jc w:val="both"/>
              <w:rPr>
                <w:lang w:eastAsia="ru-RU"/>
              </w:rPr>
            </w:pPr>
          </w:p>
          <w:p w:rsidR="003D02E4" w:rsidRPr="005245B4" w:rsidRDefault="003D02E4" w:rsidP="00B86F47">
            <w:pPr>
              <w:keepNext/>
              <w:widowControl w:val="0"/>
              <w:spacing w:before="0" w:beforeAutospacing="0" w:after="0" w:afterAutospacing="0"/>
              <w:ind w:firstLine="284"/>
              <w:jc w:val="both"/>
              <w:rPr>
                <w:lang w:eastAsia="ru-RU"/>
              </w:rPr>
            </w:pPr>
          </w:p>
          <w:p w:rsidR="003D02E4" w:rsidRPr="005245B4" w:rsidRDefault="003D02E4" w:rsidP="00B86F47">
            <w:pPr>
              <w:keepNext/>
              <w:widowControl w:val="0"/>
              <w:spacing w:before="0" w:beforeAutospacing="0" w:after="0" w:afterAutospacing="0"/>
              <w:ind w:firstLine="284"/>
              <w:jc w:val="both"/>
              <w:rPr>
                <w:lang w:eastAsia="ru-RU"/>
              </w:rPr>
            </w:pPr>
          </w:p>
          <w:p w:rsidR="003D02E4" w:rsidRPr="005245B4" w:rsidRDefault="003D02E4" w:rsidP="00B86F47">
            <w:pPr>
              <w:keepNext/>
              <w:widowControl w:val="0"/>
              <w:spacing w:before="0" w:beforeAutospacing="0" w:after="0" w:afterAutospacing="0"/>
              <w:ind w:firstLine="284"/>
              <w:jc w:val="both"/>
              <w:rPr>
                <w:lang w:eastAsia="ru-RU"/>
              </w:rPr>
            </w:pPr>
          </w:p>
          <w:p w:rsidR="003D02E4" w:rsidRPr="005245B4" w:rsidRDefault="003D02E4" w:rsidP="00B86F47">
            <w:pPr>
              <w:keepNext/>
              <w:widowControl w:val="0"/>
              <w:spacing w:before="0" w:beforeAutospacing="0" w:after="0" w:afterAutospacing="0"/>
              <w:ind w:firstLine="284"/>
              <w:jc w:val="both"/>
              <w:rPr>
                <w:lang w:eastAsia="ru-RU"/>
              </w:rPr>
            </w:pPr>
          </w:p>
          <w:p w:rsidR="003D02E4" w:rsidRPr="005245B4" w:rsidRDefault="004A6C31" w:rsidP="00B86F47">
            <w:pPr>
              <w:keepNext/>
              <w:widowControl w:val="0"/>
              <w:spacing w:before="0" w:beforeAutospacing="0" w:after="0" w:afterAutospacing="0"/>
              <w:ind w:firstLine="284"/>
              <w:jc w:val="both"/>
              <w:rPr>
                <w:lang w:eastAsia="ru-RU"/>
              </w:rPr>
            </w:pPr>
            <w:r w:rsidRPr="005245B4">
              <w:rPr>
                <w:lang w:eastAsia="ru-RU"/>
              </w:rPr>
              <w:t xml:space="preserve">Щодо п. 6 ч. 7, 9 та 10 ст. 9-1: законодавство та Законопроект не містять визначення, хто є експертами в даному контексті. Пропонуємо прибрати таку норму або дати </w:t>
            </w:r>
            <w:r w:rsidR="00FA6A29" w:rsidRPr="005245B4">
              <w:rPr>
                <w:lang w:eastAsia="ru-RU"/>
              </w:rPr>
              <w:t>визначення</w:t>
            </w:r>
            <w:r w:rsidRPr="005245B4">
              <w:rPr>
                <w:lang w:eastAsia="ru-RU"/>
              </w:rPr>
              <w:t>.</w:t>
            </w:r>
          </w:p>
          <w:p w:rsidR="003D02E4" w:rsidRPr="005245B4" w:rsidRDefault="003D02E4" w:rsidP="00B86F47">
            <w:pPr>
              <w:keepNext/>
              <w:widowControl w:val="0"/>
              <w:spacing w:before="0" w:beforeAutospacing="0" w:after="0" w:afterAutospacing="0"/>
              <w:ind w:firstLine="284"/>
              <w:jc w:val="both"/>
              <w:rPr>
                <w:lang w:eastAsia="ru-RU"/>
              </w:rPr>
            </w:pPr>
          </w:p>
          <w:p w:rsidR="003D02E4" w:rsidRPr="005245B4" w:rsidRDefault="003D02E4" w:rsidP="00B86F47">
            <w:pPr>
              <w:keepNext/>
              <w:widowControl w:val="0"/>
              <w:spacing w:before="0" w:beforeAutospacing="0" w:after="0" w:afterAutospacing="0"/>
              <w:ind w:firstLine="284"/>
              <w:jc w:val="both"/>
              <w:rPr>
                <w:lang w:eastAsia="ru-RU"/>
              </w:rPr>
            </w:pPr>
          </w:p>
          <w:p w:rsidR="003D02E4" w:rsidRPr="005245B4" w:rsidRDefault="003D02E4" w:rsidP="00B86F47">
            <w:pPr>
              <w:keepNext/>
              <w:widowControl w:val="0"/>
              <w:spacing w:before="0" w:beforeAutospacing="0" w:after="0" w:afterAutospacing="0"/>
              <w:ind w:firstLine="284"/>
              <w:jc w:val="both"/>
              <w:rPr>
                <w:lang w:eastAsia="ru-RU"/>
              </w:rPr>
            </w:pPr>
            <w:r w:rsidRPr="005245B4">
              <w:rPr>
                <w:lang w:eastAsia="ru-RU"/>
              </w:rPr>
              <w:t>Щодо п. 9 ч. 7</w:t>
            </w:r>
            <w:r w:rsidR="008E109D" w:rsidRPr="005245B4">
              <w:rPr>
                <w:lang w:eastAsia="ru-RU"/>
              </w:rPr>
              <w:t>, 9 та 10</w:t>
            </w:r>
            <w:r w:rsidRPr="005245B4">
              <w:rPr>
                <w:lang w:eastAsia="ru-RU"/>
              </w:rPr>
              <w:t xml:space="preserve"> ст. 9-1: право вилучати документи, а тим більше </w:t>
            </w:r>
            <w:r w:rsidRPr="005245B4">
              <w:rPr>
                <w:lang w:eastAsia="ru-RU"/>
              </w:rPr>
              <w:lastRenderedPageBreak/>
              <w:t>електроні носії, не відповідає сучасному стану науково-технічного розвитку та вимогам правової системи. Навіть в межах кримінального процесу вже є недопустимим вилучати електронні носії інформації</w:t>
            </w:r>
            <w:r w:rsidR="005B2ED8" w:rsidRPr="005245B4">
              <w:rPr>
                <w:lang w:eastAsia="ru-RU"/>
              </w:rPr>
              <w:t>. Так, відповідно до ст. 159 КПК України «</w:t>
            </w:r>
            <w:r w:rsidR="005B2ED8" w:rsidRPr="005245B4">
              <w:rPr>
                <w:i/>
                <w:lang w:eastAsia="ru-RU"/>
              </w:rPr>
              <w:t>1. Тимчасовий доступ до речей і документів полягає у наданні стороні кримінального провадження особою, у володінні якої знаходяться такі речі і документи, можливості ознайомитися з ними, зробити їх копії та вилучити їх (здійснити їх виїмку). Тимчасовий доступ до електронних інформаційних систем або їх частин, мобільних терміналів систем зв'язку здійснюється шляхом зняття копії інформації, що міститься в таких електронних інформаційних системах або їх частинах, мобільних терміналах систем зв'язку, без їх вилучення. 2. Тимчасовий доступ до речей і документів здійснюється на підставі ухвали слідчого судді, суду.</w:t>
            </w:r>
            <w:r w:rsidR="005B2ED8" w:rsidRPr="005245B4">
              <w:rPr>
                <w:lang w:eastAsia="ru-RU"/>
              </w:rPr>
              <w:t>»</w:t>
            </w:r>
          </w:p>
          <w:p w:rsidR="00B346D3" w:rsidRPr="005245B4" w:rsidRDefault="00B346D3" w:rsidP="00B86F47">
            <w:pPr>
              <w:keepNext/>
              <w:widowControl w:val="0"/>
              <w:spacing w:before="0" w:beforeAutospacing="0" w:after="0" w:afterAutospacing="0"/>
              <w:ind w:firstLine="284"/>
              <w:jc w:val="both"/>
              <w:rPr>
                <w:lang w:eastAsia="ru-RU"/>
              </w:rPr>
            </w:pPr>
            <w:r w:rsidRPr="005245B4">
              <w:rPr>
                <w:lang w:eastAsia="ru-RU"/>
              </w:rPr>
              <w:t xml:space="preserve">Відповідно до ч. 10 ст. 4 Закону України «Про основні засади державного нагляду (контролю) у сфері господарської діяльності» </w:t>
            </w:r>
            <w:r w:rsidRPr="005245B4">
              <w:t>так само «</w:t>
            </w:r>
            <w:r w:rsidRPr="005245B4">
              <w:rPr>
                <w:i/>
                <w:lang w:eastAsia="ru-RU"/>
              </w:rPr>
              <w:t>Під час проведення заходів державного нагляду (контролю) не допускається вилучення у суб'єктів господарювання оригіналів їхніх фінансово-господарських, бухгалтерських та інших документів, а також комп'ютерів, їх частин, крім випадків, передбачених кримінальним процесуальним законодавством</w:t>
            </w:r>
            <w:r w:rsidRPr="005245B4">
              <w:rPr>
                <w:lang w:eastAsia="ru-RU"/>
              </w:rPr>
              <w:t>».</w:t>
            </w:r>
          </w:p>
          <w:p w:rsidR="003D02E4" w:rsidRPr="005245B4" w:rsidRDefault="005B2ED8" w:rsidP="00B86F47">
            <w:pPr>
              <w:keepNext/>
              <w:widowControl w:val="0"/>
              <w:spacing w:before="0" w:beforeAutospacing="0" w:after="0" w:afterAutospacing="0"/>
              <w:ind w:firstLine="284"/>
              <w:jc w:val="both"/>
              <w:rPr>
                <w:lang w:eastAsia="ru-RU"/>
              </w:rPr>
            </w:pPr>
            <w:r w:rsidRPr="005245B4">
              <w:rPr>
                <w:lang w:eastAsia="ru-RU"/>
              </w:rPr>
              <w:t xml:space="preserve">Пропонуємо виключити право на вилучення будь-яких документів, </w:t>
            </w:r>
            <w:r w:rsidRPr="005245B4">
              <w:rPr>
                <w:lang w:eastAsia="ru-RU"/>
              </w:rPr>
              <w:lastRenderedPageBreak/>
              <w:t>матеріалів, інформації, які можуть бути в тій чи іншій формі скопійовані в місці їх перебування.</w:t>
            </w:r>
          </w:p>
          <w:p w:rsidR="003D02E4" w:rsidRPr="005245B4" w:rsidRDefault="003D02E4" w:rsidP="00B86F47">
            <w:pPr>
              <w:keepNext/>
              <w:widowControl w:val="0"/>
              <w:spacing w:before="0" w:beforeAutospacing="0" w:after="0" w:afterAutospacing="0"/>
              <w:ind w:firstLine="284"/>
              <w:jc w:val="both"/>
              <w:rPr>
                <w:lang w:eastAsia="ru-RU"/>
              </w:rPr>
            </w:pPr>
          </w:p>
          <w:p w:rsidR="008E109D" w:rsidRPr="005245B4" w:rsidRDefault="008E109D" w:rsidP="00B86F47">
            <w:pPr>
              <w:keepNext/>
              <w:widowControl w:val="0"/>
              <w:spacing w:before="0" w:beforeAutospacing="0" w:after="0" w:afterAutospacing="0"/>
              <w:ind w:firstLine="284"/>
              <w:jc w:val="both"/>
              <w:rPr>
                <w:lang w:eastAsia="ru-RU"/>
              </w:rPr>
            </w:pPr>
            <w:r w:rsidRPr="005245B4">
              <w:rPr>
                <w:lang w:eastAsia="ru-RU"/>
              </w:rPr>
              <w:t>Щодо ч. 8 ст. 9-1:</w:t>
            </w:r>
            <w:r w:rsidR="00492A8D" w:rsidRPr="005245B4">
              <w:rPr>
                <w:lang w:eastAsia="ru-RU"/>
              </w:rPr>
              <w:t xml:space="preserve"> Відповідно до ч. 4 ст. 5 Закону України «Про основні засади державного нагляду (контролю) у сфері господарської діяльності» органи державного нагляду (контролю) здійснюють планові заходи з державного нагляду (контролю) за умови письмового повідомлення суб'єкта господарювання про проведення планового заходу не пізніш як за десять днів до дня здійснення цього заходу. Натомість, інформація про позапланові заходи може не надаватись. Отже, дане питання вже регулюється законом, а тому пропонуємо виключити</w:t>
            </w:r>
            <w:r w:rsidR="00F73D31" w:rsidRPr="005245B4">
              <w:rPr>
                <w:lang w:eastAsia="ru-RU"/>
              </w:rPr>
              <w:t xml:space="preserve"> </w:t>
            </w:r>
            <w:r w:rsidR="00492A8D" w:rsidRPr="005245B4">
              <w:rPr>
                <w:lang w:eastAsia="ru-RU"/>
              </w:rPr>
              <w:t>ч. 8 ст. 9-1 або привести у відповідність до базового законодавства у сфері нагляду (контролю).</w:t>
            </w:r>
          </w:p>
          <w:p w:rsidR="003D02E4" w:rsidRPr="005245B4" w:rsidRDefault="003D02E4" w:rsidP="00B86F47">
            <w:pPr>
              <w:keepNext/>
              <w:widowControl w:val="0"/>
              <w:spacing w:before="0" w:beforeAutospacing="0" w:after="0" w:afterAutospacing="0"/>
              <w:ind w:firstLine="284"/>
              <w:jc w:val="both"/>
              <w:rPr>
                <w:b/>
                <w:lang w:eastAsia="ru-RU"/>
              </w:rPr>
            </w:pPr>
          </w:p>
          <w:p w:rsidR="00D215AE" w:rsidRPr="005245B4" w:rsidRDefault="00D215AE" w:rsidP="00B86F47">
            <w:pPr>
              <w:keepNext/>
              <w:widowControl w:val="0"/>
              <w:spacing w:before="0" w:beforeAutospacing="0" w:after="0" w:afterAutospacing="0"/>
              <w:ind w:firstLine="284"/>
              <w:jc w:val="both"/>
              <w:rPr>
                <w:b/>
                <w:lang w:eastAsia="ru-RU"/>
              </w:rPr>
            </w:pPr>
          </w:p>
          <w:p w:rsidR="00D215AE" w:rsidRPr="005245B4" w:rsidRDefault="00D215AE" w:rsidP="00B86F47">
            <w:pPr>
              <w:keepNext/>
              <w:widowControl w:val="0"/>
              <w:spacing w:before="0" w:beforeAutospacing="0" w:after="0" w:afterAutospacing="0"/>
              <w:ind w:firstLine="284"/>
              <w:jc w:val="both"/>
              <w:rPr>
                <w:b/>
                <w:lang w:eastAsia="ru-RU"/>
              </w:rPr>
            </w:pPr>
          </w:p>
          <w:p w:rsidR="00D215AE" w:rsidRPr="005245B4" w:rsidRDefault="00D215AE" w:rsidP="00B86F47">
            <w:pPr>
              <w:keepNext/>
              <w:widowControl w:val="0"/>
              <w:spacing w:before="0" w:beforeAutospacing="0" w:after="0" w:afterAutospacing="0"/>
              <w:ind w:firstLine="284"/>
              <w:jc w:val="both"/>
              <w:rPr>
                <w:b/>
                <w:lang w:eastAsia="ru-RU"/>
              </w:rPr>
            </w:pPr>
          </w:p>
          <w:p w:rsidR="00D215AE" w:rsidRPr="005245B4" w:rsidRDefault="00D215AE" w:rsidP="00B86F47">
            <w:pPr>
              <w:keepNext/>
              <w:widowControl w:val="0"/>
              <w:spacing w:before="0" w:beforeAutospacing="0" w:after="0" w:afterAutospacing="0"/>
              <w:ind w:firstLine="284"/>
              <w:jc w:val="both"/>
              <w:rPr>
                <w:b/>
                <w:lang w:eastAsia="ru-RU"/>
              </w:rPr>
            </w:pPr>
          </w:p>
          <w:p w:rsidR="00D215AE" w:rsidRPr="005245B4" w:rsidRDefault="00D215AE" w:rsidP="00B86F47">
            <w:pPr>
              <w:keepNext/>
              <w:widowControl w:val="0"/>
              <w:spacing w:before="0" w:beforeAutospacing="0" w:after="0" w:afterAutospacing="0"/>
              <w:ind w:firstLine="284"/>
              <w:jc w:val="both"/>
              <w:rPr>
                <w:b/>
                <w:lang w:eastAsia="ru-RU"/>
              </w:rPr>
            </w:pPr>
          </w:p>
          <w:p w:rsidR="00D215AE" w:rsidRPr="005245B4" w:rsidRDefault="00D215AE" w:rsidP="00B86F47">
            <w:pPr>
              <w:keepNext/>
              <w:widowControl w:val="0"/>
              <w:spacing w:before="0" w:beforeAutospacing="0" w:after="0" w:afterAutospacing="0"/>
              <w:ind w:firstLine="284"/>
              <w:jc w:val="both"/>
              <w:rPr>
                <w:b/>
                <w:lang w:eastAsia="ru-RU"/>
              </w:rPr>
            </w:pPr>
          </w:p>
          <w:p w:rsidR="00D215AE" w:rsidRPr="005245B4" w:rsidRDefault="00D215AE" w:rsidP="00B86F47">
            <w:pPr>
              <w:keepNext/>
              <w:widowControl w:val="0"/>
              <w:spacing w:before="0" w:beforeAutospacing="0" w:after="0" w:afterAutospacing="0"/>
              <w:ind w:firstLine="284"/>
              <w:jc w:val="both"/>
              <w:rPr>
                <w:b/>
                <w:lang w:eastAsia="ru-RU"/>
              </w:rPr>
            </w:pPr>
          </w:p>
          <w:p w:rsidR="00D215AE" w:rsidRPr="005245B4" w:rsidRDefault="00D215AE" w:rsidP="00B86F47">
            <w:pPr>
              <w:keepNext/>
              <w:widowControl w:val="0"/>
              <w:spacing w:before="0" w:beforeAutospacing="0" w:after="0" w:afterAutospacing="0"/>
              <w:ind w:firstLine="284"/>
              <w:jc w:val="both"/>
              <w:rPr>
                <w:b/>
                <w:lang w:eastAsia="ru-RU"/>
              </w:rPr>
            </w:pPr>
          </w:p>
          <w:p w:rsidR="00D215AE" w:rsidRPr="005245B4" w:rsidRDefault="00DF31D1" w:rsidP="00B86F47">
            <w:pPr>
              <w:keepNext/>
              <w:widowControl w:val="0"/>
              <w:spacing w:before="0" w:beforeAutospacing="0" w:after="0" w:afterAutospacing="0"/>
              <w:ind w:firstLine="284"/>
              <w:jc w:val="both"/>
              <w:rPr>
                <w:b/>
                <w:lang w:eastAsia="ru-RU"/>
              </w:rPr>
            </w:pPr>
            <w:r w:rsidRPr="005245B4">
              <w:rPr>
                <w:lang w:eastAsia="ru-RU"/>
              </w:rPr>
              <w:t>Щодо ч. 11 ст. 9-1: законодавство не передбачає існування «заходів впливу», окрім санкцій. Належить утриматись від вживання термінів, відсутніх в законах.</w:t>
            </w:r>
          </w:p>
          <w:p w:rsidR="00D215AE" w:rsidRPr="005245B4" w:rsidRDefault="00D215AE" w:rsidP="00DF31D1">
            <w:pPr>
              <w:keepNext/>
              <w:widowControl w:val="0"/>
              <w:spacing w:before="0" w:beforeAutospacing="0" w:after="0" w:afterAutospacing="0"/>
              <w:ind w:firstLine="284"/>
              <w:jc w:val="both"/>
              <w:rPr>
                <w:b/>
                <w:lang w:eastAsia="ru-RU"/>
              </w:rPr>
            </w:pP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b/>
                <w:lang w:eastAsia="ru-RU"/>
              </w:rPr>
            </w:pPr>
          </w:p>
        </w:tc>
        <w:tc>
          <w:tcPr>
            <w:tcW w:w="5405" w:type="dxa"/>
            <w:gridSpan w:val="2"/>
          </w:tcPr>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Стаття 9</w:t>
            </w:r>
            <w:r w:rsidRPr="005245B4">
              <w:rPr>
                <w:b/>
                <w:vertAlign w:val="superscript"/>
                <w:lang w:eastAsia="ru-RU"/>
              </w:rPr>
              <w:t>2</w:t>
            </w:r>
            <w:r w:rsidRPr="005245B4">
              <w:rPr>
                <w:b/>
                <w:lang w:eastAsia="ru-RU"/>
              </w:rPr>
              <w:t>. Колегія Уповноважених на розгляд справ</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Національна комісія з цінних паперів та фондового ринку відповідно до цього Закону проводить розгляд справ про порушення законодавства на ринку цінних паперів, про акціонерні товариства та у сфері запобігання та протидії легалізації (відмиванню) доходів, одержаних злочинним шляхом, або фінансуванню тероризму (далі – розгляд справ). Від імені Національної комісії з цінних паперів та фондового ринку розгляд справ здійснюють Уповноважені на розгляд справ.</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Під час розгляду справ Уповноважені на розгляд справ мають право:</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lastRenderedPageBreak/>
              <w:t xml:space="preserve">1) вимагати необхідні документи та іншу інформацію у зв'язку з реалізацією своїх повноважень; </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2) залучати експертів;</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3) вимагати в межах своєї компетенції надання усних або письмових пояснень, документів, інформації від державних органів, учасників фондового ринку або будь-яких інших фізичних чи юридичних осіб, які здійснюють (виявили намір здійснювати) операції на ринку цінних паперів та/або яким можуть бути відомі обставини, пов'язані з предметом справи;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4) запрошувати будь-яких фізичних чи юридичних осіб, крім Уповноважених на проведення перевірки, яким можуть бути відомі обставини, пов'язані з предметом справи, для надання інформації;</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5) надсилати емітентам (їх правонаступникам), особам, які здійснюють професійну діяльність на ринку цінних паперів та власникам істотної участі у них, операторам регульованих ринків та/або </w:t>
            </w:r>
            <w:r w:rsidRPr="005245B4">
              <w:rPr>
                <w:b/>
                <w:u w:val="single"/>
                <w:lang w:eastAsia="ru-RU"/>
              </w:rPr>
              <w:t>БТС</w:t>
            </w:r>
            <w:r w:rsidRPr="005245B4">
              <w:rPr>
                <w:b/>
                <w:lang w:eastAsia="ru-RU"/>
              </w:rPr>
              <w:t xml:space="preserve">, саморегулівним організаціям професійних учасників фондового ринку, об’єднанням професійних учасників фондового ринку, іншим учасникам фондового ринку та фахівцям, яким видано сертифікат на право здійснення дій, пов’язаних з безпосереднім провадженням професійної діяльності на ринку цінних паперів, обов'язкові для виконання розпорядження про усунення порушень законодавства на ринку цінних паперів, про акціонерні товариства та вимоги стосовно усунення порушень законодавства у сфері запобігання та протидії легалізації </w:t>
            </w:r>
            <w:r w:rsidRPr="005245B4">
              <w:rPr>
                <w:b/>
                <w:lang w:eastAsia="ru-RU"/>
              </w:rPr>
              <w:lastRenderedPageBreak/>
              <w:t>(відмиванню) доходів, одержаних злочинним шляхом, або фінансуванню тероризму, вимагати надання необхідних документів у зв’язку з реалізацією своїх повноважень.</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Колегія уповноважених на розгляд справ є самостійним структурним підрозділом центрального апарату, який підпорядковується Комісії, як колегіальному органу, до складу якого входять службовці – Уповноважені на розгляд справ та працівники – помічники Уповноважених на розгляд справ. Кількісний склад Колегії, в тому числі Уповноважених на розгляд справ, визначається Рішенням Національної комісії з 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Уповноважені на розгляд справ призначаються Рішенням Національної комісії з цінних паперів та фондового ринку за результатами конкурсу. Керівник Колегії Уповноважених на розгляд справ та його заступник обираються на посади строком на три роки зборами Уповноважених на розгляд справ з числа Уповноважених на розгляд справ шляхом таємного голосування більшістю голосів Уповноважених.</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Керівник Колегії Уповноважених на розгляд справ і його заступник можуть бути достроково звільнені з посади керівника або заступника керівника Колегії Уповноважених з ініціативи не менше як однієї третини від загальної кількості Уповноважених на розгляд справ шляхом таємного голосування не менше як двома третинами Уповноважених на розгляд справ.</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Помічники Уповноважених на розгляд справ призначаються Головою Національної </w:t>
            </w:r>
            <w:r w:rsidRPr="005245B4">
              <w:rPr>
                <w:b/>
                <w:lang w:eastAsia="ru-RU"/>
              </w:rPr>
              <w:lastRenderedPageBreak/>
              <w:t>Комісії з цінних паперів та фондового ринку за поданням керівника Колегії Уповноважених на розгляд справ.</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У разі виникнення у керівника Колегії Уповноважених на розгляд справ Національної комісії з цінних паперів та фондового ринку конфлікту інтересів під час виконання службових повноважень він повинен негайно повідомити про це Національну комісію з цінних паперів та фондового ринку.</w:t>
            </w:r>
          </w:p>
        </w:tc>
        <w:tc>
          <w:tcPr>
            <w:tcW w:w="4748" w:type="dxa"/>
          </w:tcPr>
          <w:p w:rsidR="00AB2FA6" w:rsidRPr="005245B4" w:rsidRDefault="00AB2FA6" w:rsidP="00B86F47">
            <w:pPr>
              <w:keepNext/>
              <w:widowControl w:val="0"/>
              <w:spacing w:before="0" w:beforeAutospacing="0" w:after="0" w:afterAutospacing="0"/>
              <w:ind w:firstLine="284"/>
              <w:jc w:val="both"/>
              <w:rPr>
                <w:lang w:eastAsia="ru-RU"/>
              </w:rPr>
            </w:pPr>
          </w:p>
          <w:p w:rsidR="005D4867" w:rsidRPr="005245B4" w:rsidRDefault="005D4867"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D215AE" w:rsidRPr="005245B4" w:rsidRDefault="00D215AE" w:rsidP="00B86F47">
            <w:pPr>
              <w:keepNext/>
              <w:widowControl w:val="0"/>
              <w:spacing w:before="0" w:beforeAutospacing="0" w:after="0" w:afterAutospacing="0"/>
              <w:ind w:firstLine="284"/>
              <w:jc w:val="both"/>
              <w:rPr>
                <w:lang w:eastAsia="ru-RU"/>
              </w:rPr>
            </w:pPr>
          </w:p>
          <w:p w:rsidR="005D4867" w:rsidRPr="005245B4" w:rsidRDefault="005D4867" w:rsidP="00D215AE">
            <w:pPr>
              <w:keepNext/>
              <w:widowControl w:val="0"/>
              <w:spacing w:before="0" w:beforeAutospacing="0" w:after="0" w:afterAutospacing="0"/>
              <w:ind w:firstLine="284"/>
              <w:jc w:val="both"/>
              <w:rPr>
                <w:b/>
                <w:lang w:eastAsia="ru-RU"/>
              </w:rPr>
            </w:pPr>
            <w:r w:rsidRPr="005245B4">
              <w:rPr>
                <w:lang w:eastAsia="ru-RU"/>
              </w:rPr>
              <w:t>Щодо ч. </w:t>
            </w:r>
            <w:r w:rsidR="00D215AE" w:rsidRPr="005245B4">
              <w:rPr>
                <w:lang w:eastAsia="ru-RU"/>
              </w:rPr>
              <w:t>5</w:t>
            </w:r>
            <w:r w:rsidRPr="005245B4">
              <w:rPr>
                <w:lang w:eastAsia="ru-RU"/>
              </w:rPr>
              <w:t xml:space="preserve"> ст. 9-2: </w:t>
            </w:r>
            <w:r w:rsidR="00D215AE" w:rsidRPr="005245B4">
              <w:rPr>
                <w:lang w:eastAsia="ru-RU"/>
              </w:rPr>
              <w:t>якщо пропонується встановити єдино можливу підставу для дострокового звільнення, то обмежується право людини на звільнення за власним бажанням. Якщо ж це додаткова до вже існуючих підстав припинення повноважень державними службовцями, то має бути вказано, що це саме додаткова підстава.</w:t>
            </w: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lastRenderedPageBreak/>
              <w:t>Стаття 11. Відповідальність юридичних осіб за правопорушення на ринку цінних паперів</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Національна комісія з цінних паперів та фондового ринку застосовує до юридичних осіб фінансові санкції за: …</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 xml:space="preserve"> 17) неподання депозитарною установою депоненту виписки з рахунка в цінних паперах або інших документів, подання яких передбачено законодавством про депозитарну систему України, -</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у розмірі до тисячі неоподатковуваних мінімумів доходів громадян.</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За ті самі дії, вчинені повт</w:t>
            </w:r>
            <w:r w:rsidR="005A38C9" w:rsidRPr="005245B4">
              <w:rPr>
                <w:lang w:eastAsia="ru-RU"/>
              </w:rPr>
              <w:t>орно протягом року,</w:t>
            </w: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у розмірі від тисячі до п'яти тисяч неоподатковуваних мінімумів доходів громадян</w:t>
            </w:r>
            <w:r w:rsidRPr="005245B4">
              <w:rPr>
                <w:b/>
                <w:lang w:eastAsia="ru-RU"/>
              </w:rPr>
              <w:t>.</w:t>
            </w:r>
          </w:p>
        </w:tc>
        <w:tc>
          <w:tcPr>
            <w:tcW w:w="5405" w:type="dxa"/>
            <w:gridSpan w:val="2"/>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Стаття 11. Відповідальність юридичних осіб за правопорушення на ринку цінних паперів</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Національна комісія з цінних паперів та фондового ринку застосовує до юридичних осіб фінансові санкції за: …</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 xml:space="preserve"> 17) неподання депозитарною установою депоненту виписки з рахунка в цінних паперах або інших документів, подання яких передбачено законодавством про депозитарну систему України, -</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у розмірі до тисячі неоподатковуваних мінімумів доходів громадян.</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 xml:space="preserve">За ті самі дії, </w:t>
            </w:r>
            <w:r w:rsidR="005A38C9" w:rsidRPr="005245B4">
              <w:rPr>
                <w:lang w:eastAsia="ru-RU"/>
              </w:rPr>
              <w:t>вчинені повторно протягом року,</w:t>
            </w: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у розмірі від тисячі до п'яти тисяч неоподатковуваних мінімумів доходів громадян</w:t>
            </w:r>
            <w:r w:rsidRPr="005245B4">
              <w:rPr>
                <w:b/>
                <w:lang w:eastAsia="ru-RU"/>
              </w:rPr>
              <w:t>;</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18) несплату або сплату не в повному обсязі внеску на регулювання –</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у розмірі десяти відсотків суми несплаченого внеску на регулювання або несплаченої частини такого внеску.</w:t>
            </w:r>
          </w:p>
        </w:tc>
        <w:tc>
          <w:tcPr>
            <w:tcW w:w="4748" w:type="dxa"/>
          </w:tcPr>
          <w:p w:rsidR="00AB2FA6" w:rsidRPr="005245B4" w:rsidRDefault="00AB2FA6" w:rsidP="00B86F47">
            <w:pPr>
              <w:keepNext/>
              <w:widowControl w:val="0"/>
              <w:spacing w:before="0" w:beforeAutospacing="0" w:after="0" w:afterAutospacing="0"/>
              <w:ind w:firstLine="284"/>
              <w:jc w:val="both"/>
              <w:rPr>
                <w:lang w:eastAsia="ru-RU"/>
              </w:rPr>
            </w:pP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b/>
                <w:lang w:eastAsia="ru-RU"/>
              </w:rPr>
            </w:pPr>
            <w:r w:rsidRPr="005245B4">
              <w:rPr>
                <w:lang w:eastAsia="ru-RU"/>
              </w:rPr>
              <w:t>Стаття 12. Порядок застосування санкцій до юридичних осіб</w:t>
            </w:r>
            <w:r w:rsidRPr="005245B4">
              <w:rPr>
                <w:b/>
                <w:lang w:eastAsia="ru-RU"/>
              </w:rPr>
              <w:t xml:space="preserve"> за правопорушення на ринку цінних паперів</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Уповноважена особа Національної комісії з цінних паперів та фондового ринку, яка </w:t>
            </w:r>
            <w:r w:rsidRPr="005245B4">
              <w:rPr>
                <w:b/>
                <w:lang w:eastAsia="ru-RU"/>
              </w:rPr>
              <w:lastRenderedPageBreak/>
              <w:t>виявила факт вчинення юридичною особою правопорушення на ринку цінних паперів, складає акт, який разом з письмовими поясненнями керівника, іншої відповідальної посадової особи та пов'язаними з таким правопорушенням документами протягом п'яти робочих днів подає уповноваженій особі Національної комісії з цінних паперів та фондового ринку, яка має право застосовувати санкцію за правопорушення на ринку цінних паперів.</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Санкції застосовуються Головою Національної комісії з цінних паперів та фондового ринку, членом Національної комісії з цінних паперів та фондового ринку, уповноваженими Національною комісією з цінних паперів та фондового ринку посадовими особами після розгляду документів, що підтверджують факт правопорушення.</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У разі якщо під час проведення перевірки уповноваженою особою Національної комісії з цінних паперів та фондового ринку проводилося вилучення документів, які підтверджують факт порушення, до акта про правопорушення додаються їх копії, а також протокол про вилучення.</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Вилучення документів, що підтверджують факт правопорушення, проводиться на строк до трьох робочих днів з обов'язковим складенням протоколу, в якому зазначаються дата його складення, прізвище і посада особи, яка провела вилучення, перелік вилучених документів та день, у який вони відповідно до цього Закону мають бути повернені. Протокол складається у двох примірниках та </w:t>
            </w:r>
            <w:r w:rsidRPr="005245B4">
              <w:rPr>
                <w:b/>
                <w:lang w:eastAsia="ru-RU"/>
              </w:rPr>
              <w:lastRenderedPageBreak/>
              <w:t>підписується уповноваженою особою Національної комісії з цінних паперів та фондового ринку, яка провела вилучення документів. Представнику юридичної особи, документи якої вилучені, у момент вилучення документів видається один з примірників протоколу про їх вилучення.</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Уповноважена особа Національної комісії з цінних паперів та фондового ринку приймає рішення про застосування санкції протягом 30 робочих днів після отримання документів, що підтверджують факт правопорушення. Рішення про застосування санкції оформляється постановою, що надсилається юридичній особі, до якої застосовано санкцію.</w:t>
            </w:r>
          </w:p>
          <w:p w:rsidR="00AB2FA6" w:rsidRPr="005245B4" w:rsidRDefault="00AB2FA6" w:rsidP="00B86F47">
            <w:pPr>
              <w:keepNext/>
              <w:widowControl w:val="0"/>
              <w:spacing w:before="0" w:beforeAutospacing="0" w:after="0" w:afterAutospacing="0"/>
              <w:ind w:firstLine="284"/>
              <w:jc w:val="both"/>
              <w:rPr>
                <w:b/>
                <w:lang w:eastAsia="ru-RU"/>
              </w:rPr>
            </w:pPr>
            <w:r w:rsidRPr="005245B4">
              <w:rPr>
                <w:lang w:eastAsia="ru-RU"/>
              </w:rPr>
              <w:t>Юридична особа може бути притягнута до відповідальності</w:t>
            </w:r>
            <w:r w:rsidRPr="005245B4">
              <w:rPr>
                <w:b/>
                <w:lang w:eastAsia="ru-RU"/>
              </w:rPr>
              <w:t xml:space="preserve"> </w:t>
            </w:r>
            <w:r w:rsidRPr="005245B4">
              <w:rPr>
                <w:lang w:eastAsia="ru-RU"/>
              </w:rPr>
              <w:t>за вчинення</w:t>
            </w:r>
            <w:r w:rsidRPr="005245B4">
              <w:rPr>
                <w:b/>
                <w:lang w:eastAsia="ru-RU"/>
              </w:rPr>
              <w:t xml:space="preserve"> правопорушення на ринку цінних паперів </w:t>
            </w:r>
            <w:r w:rsidRPr="005245B4">
              <w:rPr>
                <w:lang w:eastAsia="ru-RU"/>
              </w:rPr>
              <w:t>не пізніше</w:t>
            </w:r>
            <w:r w:rsidRPr="005245B4">
              <w:rPr>
                <w:b/>
                <w:lang w:eastAsia="ru-RU"/>
              </w:rPr>
              <w:t xml:space="preserve"> трьох </w:t>
            </w:r>
            <w:r w:rsidRPr="005245B4">
              <w:rPr>
                <w:lang w:eastAsia="ru-RU"/>
              </w:rPr>
              <w:t>років з дня його вчинення незалежно від санкції</w:t>
            </w:r>
            <w:r w:rsidRPr="005245B4">
              <w:rPr>
                <w:b/>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b/>
                <w:lang w:eastAsia="ru-RU"/>
              </w:rPr>
              <w:t>Юридична особа не може бути притягнута до відповідальності за дії, що були предметом перевірки, за результатами якої не було виявлено правопорушень на ринку цінних паперів.</w:t>
            </w:r>
          </w:p>
        </w:tc>
        <w:tc>
          <w:tcPr>
            <w:tcW w:w="5405" w:type="dxa"/>
            <w:gridSpan w:val="2"/>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lastRenderedPageBreak/>
              <w:t xml:space="preserve">Стаття 12. Порядок застосування санкцій до юридичних </w:t>
            </w:r>
            <w:r w:rsidRPr="005245B4">
              <w:rPr>
                <w:b/>
                <w:lang w:eastAsia="ru-RU"/>
              </w:rPr>
              <w:t>або фізичних осіб за порушення законодавства на ринку цінних паперів та про акціонерні товариства</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У встановленому Національною комісією з </w:t>
            </w:r>
            <w:r w:rsidRPr="005245B4">
              <w:rPr>
                <w:b/>
                <w:lang w:eastAsia="ru-RU"/>
              </w:rPr>
              <w:lastRenderedPageBreak/>
              <w:t>цінних паперів та фондового ринку порядку за результатами розгляду на засіданні Комісії матеріалів перевірки та прийнятого Національною комісією з цінних паперів та фондового ринку Рішення про завершення перевірки та передачі матеріалів перевірки на розгляд Колегії повинен бути складений (складається) акт про правопорушення та разом з матеріалами перевірки та іншими документами протягом 5 робочих днів переданий (передається) їх до Колегії уповноважених на розгляд справ.</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У встановлених Національною комісією з цінних паперів та фондового ринку випадках </w:t>
            </w:r>
            <w:r w:rsidRPr="005245B4">
              <w:rPr>
                <w:b/>
                <w:u w:val="single"/>
                <w:lang w:eastAsia="ru-RU"/>
              </w:rPr>
              <w:t>акт про правопорушення складається без необхідності проведення перевірки необхідних відповідних обставин.</w:t>
            </w:r>
          </w:p>
          <w:p w:rsidR="00FE298C" w:rsidRPr="005245B4" w:rsidRDefault="00FE298C" w:rsidP="00B86F47">
            <w:pPr>
              <w:keepNext/>
              <w:widowControl w:val="0"/>
              <w:spacing w:before="0" w:beforeAutospacing="0" w:after="0" w:afterAutospacing="0"/>
              <w:ind w:firstLine="284"/>
              <w:jc w:val="both"/>
              <w:rPr>
                <w:b/>
                <w:lang w:eastAsia="ru-RU"/>
              </w:rPr>
            </w:pPr>
          </w:p>
          <w:p w:rsidR="00FE298C" w:rsidRPr="005245B4" w:rsidRDefault="00FE298C" w:rsidP="00B86F47">
            <w:pPr>
              <w:keepNext/>
              <w:widowControl w:val="0"/>
              <w:spacing w:before="0" w:beforeAutospacing="0" w:after="0" w:afterAutospacing="0"/>
              <w:ind w:firstLine="284"/>
              <w:jc w:val="both"/>
              <w:rPr>
                <w:b/>
                <w:lang w:eastAsia="ru-RU"/>
              </w:rPr>
            </w:pP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Керівник Колегії уповноважених на розгляд справ протягом 1 робочого дня з дати отримання матеріалів визначає </w:t>
            </w:r>
            <w:r w:rsidRPr="005245B4">
              <w:rPr>
                <w:b/>
                <w:u w:val="single"/>
                <w:lang w:eastAsia="ru-RU"/>
              </w:rPr>
              <w:t xml:space="preserve">Уповноваженого на розгляд справи </w:t>
            </w:r>
            <w:r w:rsidRPr="005245B4">
              <w:rPr>
                <w:b/>
                <w:lang w:eastAsia="ru-RU"/>
              </w:rPr>
              <w:t xml:space="preserve">(Уповноважених на розгляд справи) </w:t>
            </w:r>
            <w:r w:rsidRPr="005245B4">
              <w:rPr>
                <w:b/>
                <w:u w:val="single"/>
                <w:lang w:eastAsia="ru-RU"/>
              </w:rPr>
              <w:t>який</w:t>
            </w:r>
            <w:r w:rsidRPr="005245B4">
              <w:rPr>
                <w:b/>
                <w:lang w:eastAsia="ru-RU"/>
              </w:rPr>
              <w:t xml:space="preserve"> (які) здійснюватиме (здійснюватимуть) розгляд справи.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Санкції </w:t>
            </w:r>
            <w:r w:rsidRPr="005245B4">
              <w:rPr>
                <w:b/>
                <w:strike/>
                <w:lang w:eastAsia="ru-RU"/>
              </w:rPr>
              <w:t>та/або заходи впливу</w:t>
            </w:r>
            <w:r w:rsidRPr="005245B4">
              <w:rPr>
                <w:b/>
                <w:lang w:eastAsia="ru-RU"/>
              </w:rPr>
              <w:t>, передбачені цим Законом, застосовуються до юридичних осіб Уповноваженою особою на розгляд справ після розгляду всіх отриманих документів та заслуховування пояснень.</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Санкції, передбачені у статтях 163, 163</w:t>
            </w:r>
            <w:r w:rsidRPr="005245B4">
              <w:rPr>
                <w:b/>
                <w:vertAlign w:val="superscript"/>
                <w:lang w:eastAsia="ru-RU"/>
              </w:rPr>
              <w:t>5</w:t>
            </w:r>
            <w:r w:rsidRPr="005245B4">
              <w:rPr>
                <w:b/>
                <w:lang w:eastAsia="ru-RU"/>
              </w:rPr>
              <w:t xml:space="preserve"> – 163</w:t>
            </w:r>
            <w:r w:rsidRPr="005245B4">
              <w:rPr>
                <w:b/>
                <w:vertAlign w:val="superscript"/>
                <w:lang w:eastAsia="ru-RU"/>
              </w:rPr>
              <w:t>11</w:t>
            </w:r>
            <w:r w:rsidRPr="005245B4">
              <w:rPr>
                <w:b/>
                <w:lang w:eastAsia="ru-RU"/>
              </w:rPr>
              <w:t>, 188</w:t>
            </w:r>
            <w:r w:rsidRPr="005245B4">
              <w:rPr>
                <w:b/>
                <w:vertAlign w:val="superscript"/>
                <w:lang w:eastAsia="ru-RU"/>
              </w:rPr>
              <w:t>30</w:t>
            </w:r>
            <w:r w:rsidRPr="005245B4">
              <w:rPr>
                <w:b/>
                <w:lang w:eastAsia="ru-RU"/>
              </w:rPr>
              <w:t xml:space="preserve"> Кодексу України про адміністративні правопорушення, застосовуються до фізичних осіб Уповноваженою особою на розгляд справ після </w:t>
            </w:r>
            <w:r w:rsidRPr="005245B4">
              <w:rPr>
                <w:b/>
                <w:lang w:eastAsia="ru-RU"/>
              </w:rPr>
              <w:lastRenderedPageBreak/>
              <w:t>розгляду всіх отриманих документів та заслуховування пояснень.</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Уповноважений на розгляд справ приймає рішення протягом 30 робочих днів з дати отримання Колегією уповноважених на розгляд справ відповідних документів.</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Уповноважений на проведення перевірки не може брати участь в обговореннях Уповноважених на розгляд справ, або будь-яким іншим чином втручатися в процес прийняття ними рішень.</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Рішення Уповноваженого на розгляд справ оформлюється постановою, що надсилається юридичній або фізичній особі та передається до підрозділу з правозастосування.</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Юридична або</w:t>
            </w:r>
            <w:r w:rsidRPr="005245B4">
              <w:rPr>
                <w:b/>
                <w:lang w:eastAsia="ru-RU"/>
              </w:rPr>
              <w:t xml:space="preserve"> фізична особа </w:t>
            </w:r>
            <w:r w:rsidRPr="005245B4">
              <w:rPr>
                <w:lang w:eastAsia="ru-RU"/>
              </w:rPr>
              <w:t>може бути притягнута до відповідальності</w:t>
            </w:r>
            <w:r w:rsidRPr="005245B4">
              <w:rPr>
                <w:b/>
                <w:lang w:eastAsia="ru-RU"/>
              </w:rPr>
              <w:t xml:space="preserve"> </w:t>
            </w:r>
            <w:r w:rsidRPr="005245B4">
              <w:rPr>
                <w:lang w:eastAsia="ru-RU"/>
              </w:rPr>
              <w:t>за вчинення</w:t>
            </w:r>
            <w:r w:rsidRPr="005245B4">
              <w:rPr>
                <w:b/>
                <w:lang w:eastAsia="ru-RU"/>
              </w:rPr>
              <w:t xml:space="preserve"> порушення законодавства на ринку цінних паперів та про акціонерні товариства </w:t>
            </w:r>
            <w:r w:rsidRPr="005245B4">
              <w:rPr>
                <w:lang w:eastAsia="ru-RU"/>
              </w:rPr>
              <w:t>не пізніше</w:t>
            </w:r>
            <w:r w:rsidRPr="005245B4">
              <w:rPr>
                <w:b/>
                <w:lang w:eastAsia="ru-RU"/>
              </w:rPr>
              <w:t xml:space="preserve"> </w:t>
            </w:r>
            <w:r w:rsidRPr="005245B4">
              <w:rPr>
                <w:b/>
                <w:u w:val="single"/>
                <w:lang w:eastAsia="ru-RU"/>
              </w:rPr>
              <w:t xml:space="preserve">п’яти </w:t>
            </w:r>
            <w:r w:rsidRPr="005245B4">
              <w:rPr>
                <w:u w:val="single"/>
                <w:lang w:eastAsia="ru-RU"/>
              </w:rPr>
              <w:t>років</w:t>
            </w:r>
            <w:r w:rsidRPr="005245B4">
              <w:rPr>
                <w:lang w:eastAsia="ru-RU"/>
              </w:rPr>
              <w:t xml:space="preserve"> з дня його вчинення незалежно від санкції.</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Постанова про накладення санкцій за правопорушення на ринку цінних паперів, ухвалена Уповноваженим на розгляд справ (Уповноваженими на розгляд справ) є виконавчим документом та підлягає примусовому виконанню у порядку, встановленому Законом України «Про виконавче провадження».</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Постанова про накладення санкцій за правопорушення на ринку цінних паперів у вигляді штрафу, ухвалена Уповноваженим на розгляд справ (Уповноваженими на розгляд справ) може бути оскаржена в адміністративному суді </w:t>
            </w:r>
            <w:r w:rsidRPr="005245B4">
              <w:rPr>
                <w:b/>
                <w:u w:val="single"/>
                <w:lang w:eastAsia="ru-RU"/>
              </w:rPr>
              <w:t xml:space="preserve">протягом одного місяця, який обчислюється з дня винесення </w:t>
            </w:r>
            <w:r w:rsidRPr="005245B4">
              <w:rPr>
                <w:b/>
                <w:u w:val="single"/>
                <w:lang w:eastAsia="ru-RU"/>
              </w:rPr>
              <w:lastRenderedPageBreak/>
              <w:t>такої постанови.</w:t>
            </w:r>
            <w:r w:rsidRPr="005245B4">
              <w:rPr>
                <w:b/>
                <w:lang w:eastAsia="ru-RU"/>
              </w:rPr>
              <w:t xml:space="preserve"> </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У разі не оскарження в суді постанови про накладення санкцій за правопорушення на ринку цінних паперів у вигляді штрафу протягом одного місяця, який обчислюється з дня винесення такої постанови, Національна комісія з цінних паперів та фондового ринку, у встановленому Законом України «Про виконавче провадження» порядку звертається з заявою про примусове виконання постанови про накладення санкцій за правопорушення на ринку цінних паперів у вигляді штрафу у встановленому законом порядку.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Про накладення штрафів на комерційні банки та/або їх працівників Національна комісія з цінних паперів та фондового ринку інформує Національний банк України протягом трьох робочих днів</w:t>
            </w:r>
          </w:p>
          <w:p w:rsidR="00AB2FA6" w:rsidRPr="005245B4" w:rsidRDefault="00AB2FA6" w:rsidP="00B86F47">
            <w:pPr>
              <w:keepNext/>
              <w:widowControl w:val="0"/>
              <w:spacing w:before="0" w:beforeAutospacing="0" w:after="0" w:afterAutospacing="0"/>
              <w:ind w:firstLine="284"/>
              <w:jc w:val="both"/>
              <w:rPr>
                <w:lang w:eastAsia="ru-RU"/>
              </w:rPr>
            </w:pPr>
            <w:r w:rsidRPr="005245B4">
              <w:rPr>
                <w:b/>
                <w:lang w:eastAsia="ru-RU"/>
              </w:rPr>
              <w:t>Кошти від сплати юридичними та фізичними особами штрафів за правопорушення на ринку цінних паперів зараховуються до загального фонду Державного бюджету України.</w:t>
            </w:r>
          </w:p>
        </w:tc>
        <w:tc>
          <w:tcPr>
            <w:tcW w:w="4748" w:type="dxa"/>
          </w:tcPr>
          <w:p w:rsidR="00FC38CA" w:rsidRPr="005245B4" w:rsidRDefault="00FC38CA" w:rsidP="00B86F47">
            <w:pPr>
              <w:keepNext/>
              <w:widowControl w:val="0"/>
              <w:spacing w:before="0" w:beforeAutospacing="0" w:after="0" w:afterAutospacing="0"/>
              <w:ind w:firstLine="284"/>
              <w:jc w:val="both"/>
              <w:rPr>
                <w:lang w:eastAsia="ru-RU"/>
              </w:rPr>
            </w:pPr>
          </w:p>
          <w:p w:rsidR="00FC38CA" w:rsidRPr="005245B4" w:rsidRDefault="00FC38CA" w:rsidP="00B86F47">
            <w:pPr>
              <w:keepNext/>
              <w:widowControl w:val="0"/>
              <w:spacing w:before="0" w:beforeAutospacing="0" w:after="0" w:afterAutospacing="0"/>
              <w:ind w:firstLine="284"/>
              <w:jc w:val="both"/>
              <w:rPr>
                <w:lang w:eastAsia="ru-RU"/>
              </w:rPr>
            </w:pPr>
          </w:p>
          <w:p w:rsidR="00FC38CA" w:rsidRPr="005245B4" w:rsidRDefault="00FC38CA" w:rsidP="00B86F47">
            <w:pPr>
              <w:keepNext/>
              <w:widowControl w:val="0"/>
              <w:spacing w:before="0" w:beforeAutospacing="0" w:after="0" w:afterAutospacing="0"/>
              <w:ind w:firstLine="284"/>
              <w:jc w:val="both"/>
              <w:rPr>
                <w:lang w:eastAsia="ru-RU"/>
              </w:rPr>
            </w:pPr>
          </w:p>
          <w:p w:rsidR="00FC38CA" w:rsidRPr="005245B4" w:rsidRDefault="00FC38CA" w:rsidP="00B86F47">
            <w:pPr>
              <w:keepNext/>
              <w:widowControl w:val="0"/>
              <w:spacing w:before="0" w:beforeAutospacing="0" w:after="0" w:afterAutospacing="0"/>
              <w:ind w:firstLine="284"/>
              <w:jc w:val="both"/>
              <w:rPr>
                <w:lang w:eastAsia="ru-RU"/>
              </w:rPr>
            </w:pPr>
          </w:p>
          <w:p w:rsidR="00FC38CA" w:rsidRPr="005245B4" w:rsidRDefault="00FC38CA" w:rsidP="00B86F47">
            <w:pPr>
              <w:keepNext/>
              <w:widowControl w:val="0"/>
              <w:spacing w:before="0" w:beforeAutospacing="0" w:after="0" w:afterAutospacing="0"/>
              <w:ind w:firstLine="284"/>
              <w:jc w:val="both"/>
              <w:rPr>
                <w:lang w:eastAsia="ru-RU"/>
              </w:rPr>
            </w:pPr>
          </w:p>
          <w:p w:rsidR="00FC38CA" w:rsidRPr="005245B4" w:rsidRDefault="00FC38CA" w:rsidP="00B86F47">
            <w:pPr>
              <w:keepNext/>
              <w:widowControl w:val="0"/>
              <w:spacing w:before="0" w:beforeAutospacing="0" w:after="0" w:afterAutospacing="0"/>
              <w:ind w:firstLine="284"/>
              <w:jc w:val="both"/>
              <w:rPr>
                <w:lang w:eastAsia="ru-RU"/>
              </w:rPr>
            </w:pPr>
          </w:p>
          <w:p w:rsidR="00FC38CA" w:rsidRPr="005245B4" w:rsidRDefault="00FC38CA" w:rsidP="00B86F47">
            <w:pPr>
              <w:keepNext/>
              <w:widowControl w:val="0"/>
              <w:spacing w:before="0" w:beforeAutospacing="0" w:after="0" w:afterAutospacing="0"/>
              <w:ind w:firstLine="284"/>
              <w:jc w:val="both"/>
              <w:rPr>
                <w:lang w:eastAsia="ru-RU"/>
              </w:rPr>
            </w:pPr>
          </w:p>
          <w:p w:rsidR="00FC38CA" w:rsidRPr="005245B4" w:rsidRDefault="00FC38CA" w:rsidP="00B86F47">
            <w:pPr>
              <w:keepNext/>
              <w:widowControl w:val="0"/>
              <w:spacing w:before="0" w:beforeAutospacing="0" w:after="0" w:afterAutospacing="0"/>
              <w:ind w:firstLine="284"/>
              <w:jc w:val="both"/>
              <w:rPr>
                <w:lang w:eastAsia="ru-RU"/>
              </w:rPr>
            </w:pPr>
          </w:p>
          <w:p w:rsidR="00FC38CA" w:rsidRPr="005245B4" w:rsidRDefault="00FC38CA" w:rsidP="00B86F47">
            <w:pPr>
              <w:keepNext/>
              <w:widowControl w:val="0"/>
              <w:spacing w:before="0" w:beforeAutospacing="0" w:after="0" w:afterAutospacing="0"/>
              <w:ind w:firstLine="284"/>
              <w:jc w:val="both"/>
              <w:rPr>
                <w:lang w:eastAsia="ru-RU"/>
              </w:rPr>
            </w:pPr>
          </w:p>
          <w:p w:rsidR="00FC38CA" w:rsidRPr="005245B4" w:rsidRDefault="00FC38CA" w:rsidP="00B86F47">
            <w:pPr>
              <w:keepNext/>
              <w:widowControl w:val="0"/>
              <w:spacing w:before="0" w:beforeAutospacing="0" w:after="0" w:afterAutospacing="0"/>
              <w:ind w:firstLine="284"/>
              <w:jc w:val="both"/>
              <w:rPr>
                <w:lang w:eastAsia="ru-RU"/>
              </w:rPr>
            </w:pPr>
          </w:p>
          <w:p w:rsidR="00FC38CA" w:rsidRPr="005245B4" w:rsidRDefault="00FC38CA" w:rsidP="00B86F47">
            <w:pPr>
              <w:keepNext/>
              <w:widowControl w:val="0"/>
              <w:spacing w:before="0" w:beforeAutospacing="0" w:after="0" w:afterAutospacing="0"/>
              <w:ind w:firstLine="284"/>
              <w:jc w:val="both"/>
              <w:rPr>
                <w:lang w:eastAsia="ru-RU"/>
              </w:rPr>
            </w:pPr>
          </w:p>
          <w:p w:rsidR="00FC38CA" w:rsidRPr="005245B4" w:rsidRDefault="00FC38CA" w:rsidP="00B86F47">
            <w:pPr>
              <w:keepNext/>
              <w:widowControl w:val="0"/>
              <w:spacing w:before="0" w:beforeAutospacing="0" w:after="0" w:afterAutospacing="0"/>
              <w:ind w:firstLine="284"/>
              <w:jc w:val="both"/>
              <w:rPr>
                <w:lang w:eastAsia="ru-RU"/>
              </w:rPr>
            </w:pPr>
          </w:p>
          <w:p w:rsidR="00FC38CA" w:rsidRPr="005245B4" w:rsidRDefault="00FC38CA" w:rsidP="00B86F47">
            <w:pPr>
              <w:keepNext/>
              <w:widowControl w:val="0"/>
              <w:spacing w:before="0" w:beforeAutospacing="0" w:after="0" w:afterAutospacing="0"/>
              <w:ind w:firstLine="284"/>
              <w:jc w:val="both"/>
              <w:rPr>
                <w:lang w:eastAsia="ru-RU"/>
              </w:rPr>
            </w:pPr>
          </w:p>
          <w:p w:rsidR="00FC38CA" w:rsidRPr="005245B4" w:rsidRDefault="00FC38CA" w:rsidP="00B86F47">
            <w:pPr>
              <w:keepNext/>
              <w:widowControl w:val="0"/>
              <w:spacing w:before="0" w:beforeAutospacing="0" w:after="0" w:afterAutospacing="0"/>
              <w:ind w:firstLine="284"/>
              <w:jc w:val="both"/>
              <w:rPr>
                <w:lang w:eastAsia="ru-RU"/>
              </w:rPr>
            </w:pPr>
          </w:p>
          <w:p w:rsidR="00FE298C" w:rsidRPr="005245B4" w:rsidRDefault="00FE298C" w:rsidP="00B86F47">
            <w:pPr>
              <w:keepNext/>
              <w:widowControl w:val="0"/>
              <w:spacing w:before="0" w:beforeAutospacing="0" w:after="0" w:afterAutospacing="0"/>
              <w:ind w:firstLine="284"/>
              <w:jc w:val="both"/>
              <w:rPr>
                <w:lang w:eastAsia="ru-RU"/>
              </w:rPr>
            </w:pPr>
          </w:p>
          <w:p w:rsidR="00FC38CA" w:rsidRPr="005245B4" w:rsidRDefault="00FC38CA" w:rsidP="00B86F47">
            <w:pPr>
              <w:keepNext/>
              <w:widowControl w:val="0"/>
              <w:spacing w:before="0" w:beforeAutospacing="0" w:after="0" w:afterAutospacing="0"/>
              <w:ind w:firstLine="284"/>
              <w:jc w:val="both"/>
              <w:rPr>
                <w:lang w:eastAsia="ru-RU"/>
              </w:rPr>
            </w:pPr>
          </w:p>
          <w:p w:rsidR="00FC38CA" w:rsidRPr="005245B4" w:rsidRDefault="00FC38CA" w:rsidP="00B86F47">
            <w:pPr>
              <w:keepNext/>
              <w:widowControl w:val="0"/>
              <w:spacing w:before="0" w:beforeAutospacing="0" w:after="0" w:afterAutospacing="0"/>
              <w:ind w:firstLine="284"/>
              <w:jc w:val="both"/>
              <w:rPr>
                <w:lang w:eastAsia="ru-RU"/>
              </w:rPr>
            </w:pPr>
          </w:p>
          <w:p w:rsidR="00AB2FA6" w:rsidRPr="005245B4" w:rsidRDefault="00FC38CA" w:rsidP="00B86F47">
            <w:pPr>
              <w:keepNext/>
              <w:widowControl w:val="0"/>
              <w:spacing w:before="0" w:beforeAutospacing="0" w:after="0" w:afterAutospacing="0"/>
              <w:ind w:firstLine="284"/>
              <w:jc w:val="both"/>
              <w:rPr>
                <w:lang w:eastAsia="ru-RU"/>
              </w:rPr>
            </w:pPr>
            <w:r w:rsidRPr="005245B4">
              <w:rPr>
                <w:lang w:eastAsia="ru-RU"/>
              </w:rPr>
              <w:t>Щодо ч. 2 ст. 12: акт про правопорушення без перевірки обставин не може бути складений, оскільки має ґрунтуватись на фактичних обставинах, що підтверджуються документально. Пропонуємо прибрати таку пропоновану норму.</w:t>
            </w:r>
          </w:p>
          <w:p w:rsidR="00FC38CA" w:rsidRPr="005245B4" w:rsidRDefault="00FC38CA" w:rsidP="00B86F47">
            <w:pPr>
              <w:keepNext/>
              <w:widowControl w:val="0"/>
              <w:spacing w:before="0" w:beforeAutospacing="0" w:after="0" w:afterAutospacing="0"/>
              <w:ind w:firstLine="284"/>
              <w:jc w:val="both"/>
              <w:rPr>
                <w:lang w:eastAsia="ru-RU"/>
              </w:rPr>
            </w:pPr>
            <w:r w:rsidRPr="005245B4">
              <w:rPr>
                <w:lang w:eastAsia="ru-RU"/>
              </w:rPr>
              <w:t xml:space="preserve">Щодо ч. 3 ст. 12: По-перше, створення «колегії», в якій розгляд справ здійснюється одноособово позбавлено сенсу. Пропонуємо або перейменувати такий підрозділ або привести його діяльність у відповідність д о назви і здійснювати колегіальний розгляд справ. </w:t>
            </w:r>
          </w:p>
          <w:p w:rsidR="00FC38CA" w:rsidRPr="005245B4" w:rsidRDefault="00FC38CA" w:rsidP="00B86F47">
            <w:pPr>
              <w:keepNext/>
              <w:widowControl w:val="0"/>
              <w:spacing w:before="0" w:beforeAutospacing="0" w:after="0" w:afterAutospacing="0"/>
              <w:ind w:firstLine="284"/>
              <w:jc w:val="both"/>
              <w:rPr>
                <w:lang w:eastAsia="ru-RU"/>
              </w:rPr>
            </w:pPr>
            <w:r w:rsidRPr="005245B4">
              <w:rPr>
                <w:lang w:eastAsia="ru-RU"/>
              </w:rPr>
              <w:t xml:space="preserve">По-друге, лише автоматизований розподіл справ може забезпечити </w:t>
            </w:r>
            <w:r w:rsidR="00394114" w:rsidRPr="005245B4">
              <w:rPr>
                <w:lang w:eastAsia="ru-RU"/>
              </w:rPr>
              <w:t>більш високий рівень довіри суспільства до таких рішень.</w:t>
            </w:r>
          </w:p>
          <w:p w:rsidR="00394114" w:rsidRPr="005245B4" w:rsidRDefault="00DF31D1" w:rsidP="00B86F47">
            <w:pPr>
              <w:keepNext/>
              <w:widowControl w:val="0"/>
              <w:spacing w:before="0" w:beforeAutospacing="0" w:after="0" w:afterAutospacing="0"/>
              <w:ind w:firstLine="284"/>
              <w:jc w:val="both"/>
              <w:rPr>
                <w:lang w:eastAsia="ru-RU"/>
              </w:rPr>
            </w:pPr>
            <w:r w:rsidRPr="005245B4">
              <w:rPr>
                <w:lang w:eastAsia="ru-RU"/>
              </w:rPr>
              <w:t>Щодо ч. 4 ст. 12: законодавство не передбачає існування «заходів впливу», окрім санкцій. Належить утриматись від вживання термінів, відсутніх в законах.</w:t>
            </w:r>
          </w:p>
          <w:p w:rsidR="00394114" w:rsidRPr="005245B4" w:rsidRDefault="00394114" w:rsidP="00B86F47">
            <w:pPr>
              <w:keepNext/>
              <w:widowControl w:val="0"/>
              <w:spacing w:before="0" w:beforeAutospacing="0" w:after="0" w:afterAutospacing="0"/>
              <w:ind w:firstLine="284"/>
              <w:jc w:val="both"/>
              <w:rPr>
                <w:lang w:eastAsia="ru-RU"/>
              </w:rPr>
            </w:pPr>
          </w:p>
          <w:p w:rsidR="00394114" w:rsidRPr="005245B4" w:rsidRDefault="00394114" w:rsidP="00B86F47">
            <w:pPr>
              <w:keepNext/>
              <w:widowControl w:val="0"/>
              <w:spacing w:before="0" w:beforeAutospacing="0" w:after="0" w:afterAutospacing="0"/>
              <w:ind w:firstLine="284"/>
              <w:jc w:val="both"/>
              <w:rPr>
                <w:lang w:eastAsia="ru-RU"/>
              </w:rPr>
            </w:pPr>
          </w:p>
          <w:p w:rsidR="00394114" w:rsidRPr="005245B4" w:rsidRDefault="00394114" w:rsidP="00B86F47">
            <w:pPr>
              <w:keepNext/>
              <w:widowControl w:val="0"/>
              <w:spacing w:before="0" w:beforeAutospacing="0" w:after="0" w:afterAutospacing="0"/>
              <w:ind w:firstLine="284"/>
              <w:jc w:val="both"/>
              <w:rPr>
                <w:lang w:eastAsia="ru-RU"/>
              </w:rPr>
            </w:pPr>
          </w:p>
          <w:p w:rsidR="00394114" w:rsidRPr="005245B4" w:rsidRDefault="00394114" w:rsidP="00B86F47">
            <w:pPr>
              <w:keepNext/>
              <w:widowControl w:val="0"/>
              <w:spacing w:before="0" w:beforeAutospacing="0" w:after="0" w:afterAutospacing="0"/>
              <w:ind w:firstLine="284"/>
              <w:jc w:val="both"/>
              <w:rPr>
                <w:lang w:eastAsia="ru-RU"/>
              </w:rPr>
            </w:pPr>
          </w:p>
          <w:p w:rsidR="00394114" w:rsidRPr="005245B4" w:rsidRDefault="00394114" w:rsidP="00B86F47">
            <w:pPr>
              <w:keepNext/>
              <w:widowControl w:val="0"/>
              <w:spacing w:before="0" w:beforeAutospacing="0" w:after="0" w:afterAutospacing="0"/>
              <w:ind w:firstLine="284"/>
              <w:jc w:val="both"/>
              <w:rPr>
                <w:lang w:eastAsia="ru-RU"/>
              </w:rPr>
            </w:pPr>
            <w:r w:rsidRPr="005245B4">
              <w:rPr>
                <w:lang w:eastAsia="ru-RU"/>
              </w:rPr>
              <w:t xml:space="preserve">Щодо ч. 6 ст. 12: граничний строк в 30 днів не завжди відповідає фактичним обставинам справи. Наприклад, рішення в справі може залежати від розгляду інших, зокрема судових, справ. А тому строк розгляду справи має, за необхідності, продовжуватись, а </w:t>
            </w:r>
            <w:r w:rsidR="00FE298C" w:rsidRPr="005245B4">
              <w:rPr>
                <w:lang w:eastAsia="ru-RU"/>
              </w:rPr>
              <w:t xml:space="preserve">розгляд </w:t>
            </w:r>
            <w:r w:rsidRPr="005245B4">
              <w:rPr>
                <w:lang w:eastAsia="ru-RU"/>
              </w:rPr>
              <w:t>справ</w:t>
            </w:r>
            <w:r w:rsidR="00FE298C" w:rsidRPr="005245B4">
              <w:rPr>
                <w:lang w:eastAsia="ru-RU"/>
              </w:rPr>
              <w:t>и</w:t>
            </w:r>
            <w:r w:rsidRPr="005245B4">
              <w:rPr>
                <w:lang w:eastAsia="ru-RU"/>
              </w:rPr>
              <w:t xml:space="preserve"> зупинятись.</w:t>
            </w:r>
          </w:p>
          <w:p w:rsidR="00394114" w:rsidRPr="005245B4" w:rsidRDefault="00394114" w:rsidP="00B86F47">
            <w:pPr>
              <w:keepNext/>
              <w:widowControl w:val="0"/>
              <w:spacing w:before="0" w:beforeAutospacing="0" w:after="0" w:afterAutospacing="0"/>
              <w:ind w:firstLine="284"/>
              <w:jc w:val="both"/>
              <w:rPr>
                <w:lang w:eastAsia="ru-RU"/>
              </w:rPr>
            </w:pPr>
          </w:p>
          <w:p w:rsidR="00394114" w:rsidRPr="005245B4" w:rsidRDefault="00394114" w:rsidP="00B86F47">
            <w:pPr>
              <w:keepNext/>
              <w:widowControl w:val="0"/>
              <w:spacing w:before="0" w:beforeAutospacing="0" w:after="0" w:afterAutospacing="0"/>
              <w:ind w:firstLine="284"/>
              <w:jc w:val="both"/>
              <w:rPr>
                <w:lang w:eastAsia="ru-RU"/>
              </w:rPr>
            </w:pPr>
          </w:p>
          <w:p w:rsidR="00394114" w:rsidRPr="005245B4" w:rsidRDefault="00394114" w:rsidP="00B86F47">
            <w:pPr>
              <w:keepNext/>
              <w:widowControl w:val="0"/>
              <w:spacing w:before="0" w:beforeAutospacing="0" w:after="0" w:afterAutospacing="0"/>
              <w:ind w:firstLine="284"/>
              <w:jc w:val="both"/>
              <w:rPr>
                <w:lang w:eastAsia="ru-RU"/>
              </w:rPr>
            </w:pPr>
          </w:p>
          <w:p w:rsidR="00394114" w:rsidRPr="005245B4" w:rsidRDefault="00394114" w:rsidP="00B86F47">
            <w:pPr>
              <w:keepNext/>
              <w:widowControl w:val="0"/>
              <w:spacing w:before="0" w:beforeAutospacing="0" w:after="0" w:afterAutospacing="0"/>
              <w:ind w:firstLine="284"/>
              <w:jc w:val="both"/>
              <w:rPr>
                <w:lang w:eastAsia="ru-RU"/>
              </w:rPr>
            </w:pPr>
          </w:p>
          <w:p w:rsidR="00394114" w:rsidRPr="005245B4" w:rsidRDefault="00394114" w:rsidP="00B86F47">
            <w:pPr>
              <w:keepNext/>
              <w:widowControl w:val="0"/>
              <w:spacing w:before="0" w:beforeAutospacing="0" w:after="0" w:afterAutospacing="0"/>
              <w:ind w:firstLine="284"/>
              <w:jc w:val="both"/>
              <w:rPr>
                <w:lang w:eastAsia="ru-RU"/>
              </w:rPr>
            </w:pPr>
          </w:p>
          <w:p w:rsidR="00394114" w:rsidRPr="005245B4" w:rsidRDefault="00394114" w:rsidP="00B86F47">
            <w:pPr>
              <w:keepNext/>
              <w:widowControl w:val="0"/>
              <w:spacing w:before="0" w:beforeAutospacing="0" w:after="0" w:afterAutospacing="0"/>
              <w:ind w:firstLine="284"/>
              <w:jc w:val="both"/>
              <w:rPr>
                <w:lang w:eastAsia="ru-RU"/>
              </w:rPr>
            </w:pPr>
            <w:r w:rsidRPr="005245B4">
              <w:rPr>
                <w:lang w:eastAsia="ru-RU"/>
              </w:rPr>
              <w:t>Щодо ч. 9 ст. 12: збільшення строк</w:t>
            </w:r>
            <w:r w:rsidR="00FE298C" w:rsidRPr="005245B4">
              <w:rPr>
                <w:lang w:eastAsia="ru-RU"/>
              </w:rPr>
              <w:t>у</w:t>
            </w:r>
            <w:r w:rsidRPr="005245B4">
              <w:rPr>
                <w:lang w:eastAsia="ru-RU"/>
              </w:rPr>
              <w:t xml:space="preserve"> притягнення до відповідальності з трьох до п’яти років невиправдане та не відповідає засадам правої системи України</w:t>
            </w:r>
            <w:r w:rsidR="006033D5" w:rsidRPr="005245B4">
              <w:rPr>
                <w:lang w:eastAsia="ru-RU"/>
              </w:rPr>
              <w:t>, які знайшли своє відображення і інших сферах суспільних відносин (напр.: податкових)</w:t>
            </w:r>
            <w:r w:rsidRPr="005245B4">
              <w:rPr>
                <w:lang w:eastAsia="ru-RU"/>
              </w:rPr>
              <w:t>.</w:t>
            </w:r>
          </w:p>
          <w:p w:rsidR="00394114" w:rsidRPr="005245B4" w:rsidRDefault="00394114" w:rsidP="00B86F47">
            <w:pPr>
              <w:keepNext/>
              <w:widowControl w:val="0"/>
              <w:spacing w:before="0" w:beforeAutospacing="0" w:after="0" w:afterAutospacing="0"/>
              <w:ind w:firstLine="284"/>
              <w:jc w:val="both"/>
              <w:rPr>
                <w:lang w:eastAsia="ru-RU"/>
              </w:rPr>
            </w:pPr>
          </w:p>
          <w:p w:rsidR="006033D5" w:rsidRPr="005245B4" w:rsidRDefault="006033D5" w:rsidP="00B86F47">
            <w:pPr>
              <w:keepNext/>
              <w:widowControl w:val="0"/>
              <w:spacing w:before="0" w:beforeAutospacing="0" w:after="0" w:afterAutospacing="0"/>
              <w:ind w:firstLine="284"/>
              <w:jc w:val="both"/>
              <w:rPr>
                <w:lang w:eastAsia="ru-RU"/>
              </w:rPr>
            </w:pPr>
          </w:p>
          <w:p w:rsidR="006033D5" w:rsidRPr="005245B4" w:rsidRDefault="006033D5" w:rsidP="00B86F47">
            <w:pPr>
              <w:keepNext/>
              <w:widowControl w:val="0"/>
              <w:spacing w:before="0" w:beforeAutospacing="0" w:after="0" w:afterAutospacing="0"/>
              <w:ind w:firstLine="284"/>
              <w:jc w:val="both"/>
              <w:rPr>
                <w:lang w:eastAsia="ru-RU"/>
              </w:rPr>
            </w:pPr>
          </w:p>
          <w:p w:rsidR="006033D5" w:rsidRPr="005245B4" w:rsidRDefault="006033D5" w:rsidP="00B86F47">
            <w:pPr>
              <w:keepNext/>
              <w:widowControl w:val="0"/>
              <w:spacing w:before="0" w:beforeAutospacing="0" w:after="0" w:afterAutospacing="0"/>
              <w:ind w:firstLine="284"/>
              <w:jc w:val="both"/>
              <w:rPr>
                <w:lang w:eastAsia="ru-RU"/>
              </w:rPr>
            </w:pPr>
          </w:p>
          <w:p w:rsidR="006033D5" w:rsidRPr="005245B4" w:rsidRDefault="006033D5" w:rsidP="00B86F47">
            <w:pPr>
              <w:keepNext/>
              <w:widowControl w:val="0"/>
              <w:spacing w:before="0" w:beforeAutospacing="0" w:after="0" w:afterAutospacing="0"/>
              <w:ind w:firstLine="284"/>
              <w:jc w:val="both"/>
              <w:rPr>
                <w:lang w:eastAsia="ru-RU"/>
              </w:rPr>
            </w:pPr>
          </w:p>
          <w:p w:rsidR="006033D5" w:rsidRPr="005245B4" w:rsidRDefault="006033D5" w:rsidP="00B86F47">
            <w:pPr>
              <w:keepNext/>
              <w:widowControl w:val="0"/>
              <w:spacing w:before="0" w:beforeAutospacing="0" w:after="0" w:afterAutospacing="0"/>
              <w:ind w:firstLine="284"/>
              <w:jc w:val="both"/>
              <w:rPr>
                <w:lang w:eastAsia="ru-RU"/>
              </w:rPr>
            </w:pPr>
          </w:p>
          <w:p w:rsidR="006033D5" w:rsidRPr="005245B4" w:rsidRDefault="006033D5" w:rsidP="00B86F47">
            <w:pPr>
              <w:keepNext/>
              <w:widowControl w:val="0"/>
              <w:spacing w:before="0" w:beforeAutospacing="0" w:after="0" w:afterAutospacing="0"/>
              <w:ind w:firstLine="284"/>
              <w:jc w:val="both"/>
              <w:rPr>
                <w:lang w:eastAsia="ru-RU"/>
              </w:rPr>
            </w:pPr>
          </w:p>
          <w:p w:rsidR="006033D5" w:rsidRPr="005245B4" w:rsidRDefault="006033D5" w:rsidP="00B86F47">
            <w:pPr>
              <w:keepNext/>
              <w:widowControl w:val="0"/>
              <w:spacing w:before="0" w:beforeAutospacing="0" w:after="0" w:afterAutospacing="0"/>
              <w:ind w:firstLine="284"/>
              <w:jc w:val="both"/>
              <w:rPr>
                <w:lang w:eastAsia="ru-RU"/>
              </w:rPr>
            </w:pPr>
          </w:p>
          <w:p w:rsidR="006033D5" w:rsidRPr="005245B4" w:rsidRDefault="006033D5" w:rsidP="00B86F47">
            <w:pPr>
              <w:keepNext/>
              <w:widowControl w:val="0"/>
              <w:spacing w:before="0" w:beforeAutospacing="0" w:after="0" w:afterAutospacing="0"/>
              <w:ind w:firstLine="284"/>
              <w:jc w:val="both"/>
              <w:rPr>
                <w:lang w:eastAsia="ru-RU"/>
              </w:rPr>
            </w:pPr>
            <w:r w:rsidRPr="005245B4">
              <w:rPr>
                <w:lang w:eastAsia="ru-RU"/>
              </w:rPr>
              <w:t>Щодо ч. 11 ст. 12: строк оскарження в суді встановлюється не нормами матеріального права, а нормами процесуального права, які мають перевагу</w:t>
            </w:r>
            <w:r w:rsidR="00FE298C" w:rsidRPr="005245B4">
              <w:rPr>
                <w:lang w:eastAsia="ru-RU"/>
              </w:rPr>
              <w:t xml:space="preserve"> над першими</w:t>
            </w:r>
            <w:r w:rsidRPr="005245B4">
              <w:rPr>
                <w:lang w:eastAsia="ru-RU"/>
              </w:rPr>
              <w:t xml:space="preserve">. </w:t>
            </w:r>
            <w:r w:rsidR="00FE298C" w:rsidRPr="005245B4">
              <w:rPr>
                <w:lang w:eastAsia="ru-RU"/>
              </w:rPr>
              <w:t>Т</w:t>
            </w:r>
            <w:r w:rsidRPr="005245B4">
              <w:rPr>
                <w:lang w:eastAsia="ru-RU"/>
              </w:rPr>
              <w:t>ому пропонуємо виключити пропоновану редакцію</w:t>
            </w:r>
            <w:r w:rsidR="00F73D31" w:rsidRPr="005245B4">
              <w:rPr>
                <w:lang w:eastAsia="ru-RU"/>
              </w:rPr>
              <w:t xml:space="preserve"> </w:t>
            </w:r>
            <w:r w:rsidRPr="005245B4">
              <w:rPr>
                <w:lang w:eastAsia="ru-RU"/>
              </w:rPr>
              <w:t>ч. 11 ст. 12.</w:t>
            </w:r>
          </w:p>
          <w:p w:rsidR="006033D5" w:rsidRPr="005245B4" w:rsidRDefault="006033D5" w:rsidP="00B86F47">
            <w:pPr>
              <w:keepNext/>
              <w:widowControl w:val="0"/>
              <w:spacing w:before="0" w:beforeAutospacing="0" w:after="0" w:afterAutospacing="0"/>
              <w:ind w:firstLine="284"/>
              <w:jc w:val="both"/>
              <w:rPr>
                <w:lang w:eastAsia="ru-RU"/>
              </w:rPr>
            </w:pPr>
          </w:p>
          <w:p w:rsidR="006033D5" w:rsidRPr="005245B4" w:rsidRDefault="006033D5" w:rsidP="00B86F47">
            <w:pPr>
              <w:keepNext/>
              <w:widowControl w:val="0"/>
              <w:spacing w:before="0" w:beforeAutospacing="0" w:after="0" w:afterAutospacing="0"/>
              <w:ind w:firstLine="284"/>
              <w:jc w:val="both"/>
              <w:rPr>
                <w:lang w:eastAsia="ru-RU"/>
              </w:rPr>
            </w:pPr>
          </w:p>
          <w:p w:rsidR="006033D5" w:rsidRPr="005245B4" w:rsidRDefault="006033D5" w:rsidP="00B86F47">
            <w:pPr>
              <w:keepNext/>
              <w:widowControl w:val="0"/>
              <w:spacing w:before="0" w:beforeAutospacing="0" w:after="0" w:afterAutospacing="0"/>
              <w:ind w:firstLine="284"/>
              <w:jc w:val="both"/>
              <w:rPr>
                <w:lang w:eastAsia="ru-RU"/>
              </w:rPr>
            </w:pPr>
            <w:r w:rsidRPr="005245B4">
              <w:rPr>
                <w:lang w:eastAsia="ru-RU"/>
              </w:rPr>
              <w:t>Щодо ч. 12 ст. 12: подання суб’єктом господарювання в межах процесуального строку оскарження, а також прийняття судом до розгляду позову поза межами встановлених строків внаслідок їх поновлення, повинні бути безумовною підставою для закриття виконавчого провадження.</w:t>
            </w:r>
            <w:r w:rsidR="00E25608" w:rsidRPr="005245B4">
              <w:rPr>
                <w:lang w:eastAsia="ru-RU"/>
              </w:rPr>
              <w:t xml:space="preserve"> Виконавче провадження також не може бути розпочато до остаточного розгляду судової справи незалежно від наявності проміжного рішення, яке набрало законної сили. Відповідне має бути відображене в законопроекті.</w:t>
            </w:r>
          </w:p>
          <w:p w:rsidR="006033D5" w:rsidRPr="005245B4" w:rsidRDefault="00FE298C" w:rsidP="00B86F47">
            <w:pPr>
              <w:keepNext/>
              <w:widowControl w:val="0"/>
              <w:spacing w:before="0" w:beforeAutospacing="0" w:after="0" w:afterAutospacing="0"/>
              <w:ind w:firstLine="284"/>
              <w:jc w:val="both"/>
              <w:rPr>
                <w:lang w:eastAsia="ru-RU"/>
              </w:rPr>
            </w:pPr>
            <w:r w:rsidRPr="005245B4">
              <w:rPr>
                <w:lang w:eastAsia="ru-RU"/>
              </w:rPr>
              <w:t>Необхідне внесення змін до Закону України «Про виконавче провадження»</w:t>
            </w:r>
            <w:r w:rsidR="00101DD7" w:rsidRPr="005245B4">
              <w:rPr>
                <w:lang w:eastAsia="ru-RU"/>
              </w:rPr>
              <w:t xml:space="preserve"> щодо повернення рішення НКЦПФР як виконавчого документу у випадку його оскарження.</w:t>
            </w: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lang w:eastAsia="ru-RU"/>
              </w:rPr>
            </w:pPr>
          </w:p>
        </w:tc>
        <w:tc>
          <w:tcPr>
            <w:tcW w:w="5405" w:type="dxa"/>
            <w:gridSpan w:val="2"/>
          </w:tcPr>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Стаття 12</w:t>
            </w:r>
            <w:r w:rsidRPr="005245B4">
              <w:rPr>
                <w:b/>
                <w:vertAlign w:val="superscript"/>
                <w:lang w:eastAsia="ru-RU"/>
              </w:rPr>
              <w:t>1</w:t>
            </w:r>
            <w:r w:rsidRPr="005245B4">
              <w:rPr>
                <w:b/>
                <w:lang w:eastAsia="ru-RU"/>
              </w:rPr>
              <w:t>. Принципи застосування заходів впливу та санкцій</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Уповноважені на розгляд справ при визначені виду заходів впливу та розміру фінансових санкцій зобов’язані всебічно, повно і неупереджено дослідити обставини вчинення правопорушення беручи до уваги обставини, які обтяжують чи</w:t>
            </w:r>
            <w:r w:rsidR="002211E7" w:rsidRPr="005245B4">
              <w:rPr>
                <w:b/>
                <w:lang w:eastAsia="ru-RU"/>
              </w:rPr>
              <w:t xml:space="preserve"> пом'якшують покарання, а саме:</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1) ступінь тяжкості і тривалість правопорушення;</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2) ступінь відповідальності правопорушника;</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lastRenderedPageBreak/>
              <w:t>3) фінансове становище правопорушника;</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4) розмір збитків, яких вдалося уникнути внаслідок вчинення правопорушення, або розмір вигоди, отриманої внаслідок вчинення правопорушення, якщо така вигода або збитки можуть бути обчислені;</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5) розмір збитків, понесених третіми особами внаслідок вчинення правопорушення, якщо такі збитки можуть бути обчислені;</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6) рівень співпраці правопорушника з Національною комісією з 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7) наявність чи відсутність у правопорушника випадків притягнення до відповідальності за вчинення порушення законодавства на ринку цінних паперів та про акціонерні товариства </w:t>
            </w:r>
            <w:r w:rsidRPr="005245B4">
              <w:rPr>
                <w:b/>
                <w:u w:val="single"/>
                <w:lang w:eastAsia="ru-RU"/>
              </w:rPr>
              <w:t>та ступінь тяжкості таких правопорушень</w:t>
            </w:r>
            <w:r w:rsidRPr="005245B4">
              <w:rPr>
                <w:b/>
                <w:lang w:eastAsia="ru-RU"/>
              </w:rPr>
              <w:t>;</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8) заходи, вжиті правопорушником, з метою запобігання його повторному вчиненню.</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У випадку, якщо суб’єктом правопорушення є банк або його посадова особа Уповноважені на розгляд справ повинні брати до уваги інформацію отриману від Національного банку України щодо діяльності зазначених суб’єктів.</w:t>
            </w:r>
          </w:p>
          <w:p w:rsidR="00101DD7" w:rsidRPr="005245B4" w:rsidRDefault="00101DD7" w:rsidP="00B86F47">
            <w:pPr>
              <w:keepNext/>
              <w:widowControl w:val="0"/>
              <w:spacing w:before="0" w:beforeAutospacing="0" w:after="0" w:afterAutospacing="0"/>
              <w:ind w:firstLine="284"/>
              <w:jc w:val="both"/>
              <w:rPr>
                <w:lang w:eastAsia="ru-RU"/>
              </w:rPr>
            </w:pPr>
          </w:p>
        </w:tc>
        <w:tc>
          <w:tcPr>
            <w:tcW w:w="4748" w:type="dxa"/>
          </w:tcPr>
          <w:p w:rsidR="002211E7" w:rsidRPr="005245B4" w:rsidRDefault="002211E7" w:rsidP="00B86F47">
            <w:pPr>
              <w:keepNext/>
              <w:widowControl w:val="0"/>
              <w:spacing w:before="0" w:beforeAutospacing="0" w:after="0" w:afterAutospacing="0"/>
              <w:ind w:firstLine="284"/>
              <w:jc w:val="both"/>
              <w:rPr>
                <w:lang w:eastAsia="ru-RU"/>
              </w:rPr>
            </w:pPr>
          </w:p>
          <w:p w:rsidR="001229D7" w:rsidRPr="005245B4" w:rsidRDefault="001229D7" w:rsidP="00B86F47">
            <w:pPr>
              <w:keepNext/>
              <w:widowControl w:val="0"/>
              <w:spacing w:before="0" w:beforeAutospacing="0" w:after="0" w:afterAutospacing="0"/>
              <w:ind w:firstLine="284"/>
              <w:jc w:val="both"/>
              <w:rPr>
                <w:lang w:eastAsia="ru-RU"/>
              </w:rPr>
            </w:pPr>
          </w:p>
          <w:p w:rsidR="002211E7" w:rsidRPr="005245B4" w:rsidRDefault="002211E7" w:rsidP="00B86F47">
            <w:pPr>
              <w:keepNext/>
              <w:widowControl w:val="0"/>
              <w:spacing w:before="0" w:beforeAutospacing="0" w:after="0" w:afterAutospacing="0"/>
              <w:ind w:firstLine="284"/>
              <w:jc w:val="both"/>
              <w:rPr>
                <w:lang w:eastAsia="ru-RU"/>
              </w:rPr>
            </w:pPr>
          </w:p>
          <w:p w:rsidR="002211E7" w:rsidRPr="005245B4" w:rsidRDefault="002211E7" w:rsidP="00B86F47">
            <w:pPr>
              <w:keepNext/>
              <w:widowControl w:val="0"/>
              <w:spacing w:before="0" w:beforeAutospacing="0" w:after="0" w:afterAutospacing="0"/>
              <w:ind w:firstLine="284"/>
              <w:jc w:val="both"/>
              <w:rPr>
                <w:lang w:eastAsia="ru-RU"/>
              </w:rPr>
            </w:pPr>
          </w:p>
          <w:p w:rsidR="002211E7" w:rsidRPr="005245B4" w:rsidRDefault="002211E7" w:rsidP="00B86F47">
            <w:pPr>
              <w:keepNext/>
              <w:widowControl w:val="0"/>
              <w:spacing w:before="0" w:beforeAutospacing="0" w:after="0" w:afterAutospacing="0"/>
              <w:ind w:firstLine="284"/>
              <w:jc w:val="both"/>
              <w:rPr>
                <w:lang w:eastAsia="ru-RU"/>
              </w:rPr>
            </w:pPr>
          </w:p>
          <w:p w:rsidR="002211E7" w:rsidRPr="005245B4" w:rsidRDefault="002211E7" w:rsidP="00B86F47">
            <w:pPr>
              <w:keepNext/>
              <w:widowControl w:val="0"/>
              <w:spacing w:before="0" w:beforeAutospacing="0" w:after="0" w:afterAutospacing="0"/>
              <w:ind w:firstLine="284"/>
              <w:jc w:val="both"/>
              <w:rPr>
                <w:lang w:eastAsia="ru-RU"/>
              </w:rPr>
            </w:pPr>
          </w:p>
          <w:p w:rsidR="002211E7" w:rsidRPr="005245B4" w:rsidRDefault="002211E7" w:rsidP="00B86F47">
            <w:pPr>
              <w:keepNext/>
              <w:widowControl w:val="0"/>
              <w:spacing w:before="0" w:beforeAutospacing="0" w:after="0" w:afterAutospacing="0"/>
              <w:ind w:firstLine="284"/>
              <w:jc w:val="both"/>
              <w:rPr>
                <w:lang w:eastAsia="ru-RU"/>
              </w:rPr>
            </w:pPr>
          </w:p>
          <w:p w:rsidR="002211E7" w:rsidRPr="005245B4" w:rsidRDefault="002211E7" w:rsidP="00B86F47">
            <w:pPr>
              <w:keepNext/>
              <w:widowControl w:val="0"/>
              <w:spacing w:before="0" w:beforeAutospacing="0" w:after="0" w:afterAutospacing="0"/>
              <w:ind w:firstLine="284"/>
              <w:jc w:val="both"/>
              <w:rPr>
                <w:lang w:eastAsia="ru-RU"/>
              </w:rPr>
            </w:pPr>
          </w:p>
          <w:p w:rsidR="002211E7" w:rsidRPr="005245B4" w:rsidRDefault="002211E7" w:rsidP="00B86F47">
            <w:pPr>
              <w:keepNext/>
              <w:widowControl w:val="0"/>
              <w:spacing w:before="0" w:beforeAutospacing="0" w:after="0" w:afterAutospacing="0"/>
              <w:ind w:firstLine="284"/>
              <w:jc w:val="both"/>
              <w:rPr>
                <w:lang w:eastAsia="ru-RU"/>
              </w:rPr>
            </w:pPr>
          </w:p>
          <w:p w:rsidR="002211E7" w:rsidRPr="005245B4" w:rsidRDefault="002211E7" w:rsidP="00B86F47">
            <w:pPr>
              <w:keepNext/>
              <w:widowControl w:val="0"/>
              <w:spacing w:before="0" w:beforeAutospacing="0" w:after="0" w:afterAutospacing="0"/>
              <w:ind w:firstLine="284"/>
              <w:jc w:val="both"/>
              <w:rPr>
                <w:lang w:eastAsia="ru-RU"/>
              </w:rPr>
            </w:pPr>
          </w:p>
          <w:p w:rsidR="002211E7" w:rsidRPr="005245B4" w:rsidRDefault="002211E7" w:rsidP="00B86F47">
            <w:pPr>
              <w:keepNext/>
              <w:widowControl w:val="0"/>
              <w:spacing w:before="0" w:beforeAutospacing="0" w:after="0" w:afterAutospacing="0"/>
              <w:ind w:firstLine="284"/>
              <w:jc w:val="both"/>
              <w:rPr>
                <w:lang w:eastAsia="ru-RU"/>
              </w:rPr>
            </w:pPr>
          </w:p>
          <w:p w:rsidR="002211E7" w:rsidRPr="005245B4" w:rsidRDefault="002211E7" w:rsidP="00B86F47">
            <w:pPr>
              <w:keepNext/>
              <w:widowControl w:val="0"/>
              <w:spacing w:before="0" w:beforeAutospacing="0" w:after="0" w:afterAutospacing="0"/>
              <w:ind w:firstLine="284"/>
              <w:jc w:val="both"/>
              <w:rPr>
                <w:lang w:eastAsia="ru-RU"/>
              </w:rPr>
            </w:pPr>
          </w:p>
          <w:p w:rsidR="002211E7" w:rsidRPr="005245B4" w:rsidRDefault="002211E7" w:rsidP="00B86F47">
            <w:pPr>
              <w:keepNext/>
              <w:widowControl w:val="0"/>
              <w:spacing w:before="0" w:beforeAutospacing="0" w:after="0" w:afterAutospacing="0"/>
              <w:ind w:firstLine="284"/>
              <w:jc w:val="both"/>
              <w:rPr>
                <w:lang w:eastAsia="ru-RU"/>
              </w:rPr>
            </w:pPr>
          </w:p>
          <w:p w:rsidR="002211E7" w:rsidRPr="005245B4" w:rsidRDefault="002211E7" w:rsidP="00B86F47">
            <w:pPr>
              <w:keepNext/>
              <w:widowControl w:val="0"/>
              <w:spacing w:before="0" w:beforeAutospacing="0" w:after="0" w:afterAutospacing="0"/>
              <w:ind w:firstLine="284"/>
              <w:jc w:val="both"/>
              <w:rPr>
                <w:lang w:eastAsia="ru-RU"/>
              </w:rPr>
            </w:pPr>
          </w:p>
          <w:p w:rsidR="002211E7" w:rsidRPr="005245B4" w:rsidRDefault="002211E7" w:rsidP="00B86F47">
            <w:pPr>
              <w:keepNext/>
              <w:widowControl w:val="0"/>
              <w:spacing w:before="0" w:beforeAutospacing="0" w:after="0" w:afterAutospacing="0"/>
              <w:ind w:firstLine="284"/>
              <w:jc w:val="both"/>
              <w:rPr>
                <w:lang w:eastAsia="ru-RU"/>
              </w:rPr>
            </w:pPr>
          </w:p>
          <w:p w:rsidR="002211E7" w:rsidRPr="005245B4" w:rsidRDefault="002211E7" w:rsidP="00B86F47">
            <w:pPr>
              <w:keepNext/>
              <w:widowControl w:val="0"/>
              <w:spacing w:before="0" w:beforeAutospacing="0" w:after="0" w:afterAutospacing="0"/>
              <w:ind w:firstLine="284"/>
              <w:jc w:val="both"/>
              <w:rPr>
                <w:lang w:eastAsia="ru-RU"/>
              </w:rPr>
            </w:pPr>
          </w:p>
          <w:p w:rsidR="002211E7" w:rsidRPr="005245B4" w:rsidRDefault="002211E7" w:rsidP="00B86F47">
            <w:pPr>
              <w:keepNext/>
              <w:widowControl w:val="0"/>
              <w:spacing w:before="0" w:beforeAutospacing="0" w:after="0" w:afterAutospacing="0"/>
              <w:ind w:firstLine="284"/>
              <w:jc w:val="both"/>
              <w:rPr>
                <w:lang w:eastAsia="ru-RU"/>
              </w:rPr>
            </w:pPr>
          </w:p>
          <w:p w:rsidR="002211E7" w:rsidRPr="005245B4" w:rsidRDefault="002211E7" w:rsidP="00B86F47">
            <w:pPr>
              <w:keepNext/>
              <w:widowControl w:val="0"/>
              <w:spacing w:before="0" w:beforeAutospacing="0" w:after="0" w:afterAutospacing="0"/>
              <w:ind w:firstLine="284"/>
              <w:jc w:val="both"/>
              <w:rPr>
                <w:lang w:eastAsia="ru-RU"/>
              </w:rPr>
            </w:pPr>
          </w:p>
          <w:p w:rsidR="002211E7" w:rsidRPr="005245B4" w:rsidRDefault="002211E7" w:rsidP="00B86F47">
            <w:pPr>
              <w:keepNext/>
              <w:widowControl w:val="0"/>
              <w:spacing w:before="0" w:beforeAutospacing="0" w:after="0" w:afterAutospacing="0"/>
              <w:ind w:firstLine="284"/>
              <w:jc w:val="both"/>
              <w:rPr>
                <w:lang w:eastAsia="ru-RU"/>
              </w:rPr>
            </w:pPr>
          </w:p>
          <w:p w:rsidR="002211E7" w:rsidRPr="005245B4" w:rsidRDefault="002211E7" w:rsidP="00B86F47">
            <w:pPr>
              <w:keepNext/>
              <w:widowControl w:val="0"/>
              <w:spacing w:before="0" w:beforeAutospacing="0" w:after="0" w:afterAutospacing="0"/>
              <w:ind w:firstLine="284"/>
              <w:jc w:val="both"/>
              <w:rPr>
                <w:lang w:eastAsia="ru-RU"/>
              </w:rPr>
            </w:pPr>
          </w:p>
          <w:p w:rsidR="002211E7" w:rsidRPr="005245B4" w:rsidRDefault="002211E7" w:rsidP="00B86F47">
            <w:pPr>
              <w:keepNext/>
              <w:widowControl w:val="0"/>
              <w:spacing w:before="0" w:beforeAutospacing="0" w:after="0" w:afterAutospacing="0"/>
              <w:ind w:firstLine="284"/>
              <w:jc w:val="both"/>
              <w:rPr>
                <w:lang w:eastAsia="ru-RU"/>
              </w:rPr>
            </w:pPr>
          </w:p>
          <w:p w:rsidR="002211E7" w:rsidRPr="005245B4" w:rsidRDefault="002211E7" w:rsidP="00B86F47">
            <w:pPr>
              <w:keepNext/>
              <w:widowControl w:val="0"/>
              <w:spacing w:before="0" w:beforeAutospacing="0" w:after="0" w:afterAutospacing="0"/>
              <w:ind w:firstLine="284"/>
              <w:jc w:val="both"/>
              <w:rPr>
                <w:lang w:eastAsia="ru-RU"/>
              </w:rPr>
            </w:pPr>
          </w:p>
          <w:p w:rsidR="002211E7" w:rsidRPr="005245B4" w:rsidRDefault="002211E7" w:rsidP="00B86F47">
            <w:pPr>
              <w:keepNext/>
              <w:widowControl w:val="0"/>
              <w:spacing w:before="0" w:beforeAutospacing="0" w:after="0" w:afterAutospacing="0"/>
              <w:ind w:firstLine="284"/>
              <w:jc w:val="both"/>
              <w:rPr>
                <w:lang w:eastAsia="ru-RU"/>
              </w:rPr>
            </w:pPr>
          </w:p>
          <w:p w:rsidR="002211E7" w:rsidRPr="005245B4" w:rsidRDefault="002211E7" w:rsidP="00B86F47">
            <w:pPr>
              <w:keepNext/>
              <w:widowControl w:val="0"/>
              <w:spacing w:before="0" w:beforeAutospacing="0" w:after="0" w:afterAutospacing="0"/>
              <w:ind w:firstLine="284"/>
              <w:jc w:val="both"/>
              <w:rPr>
                <w:lang w:eastAsia="ru-RU"/>
              </w:rPr>
            </w:pPr>
          </w:p>
          <w:p w:rsidR="002211E7" w:rsidRPr="005245B4" w:rsidRDefault="002211E7" w:rsidP="00B86F47">
            <w:pPr>
              <w:keepNext/>
              <w:widowControl w:val="0"/>
              <w:spacing w:before="0" w:beforeAutospacing="0" w:after="0" w:afterAutospacing="0"/>
              <w:ind w:firstLine="284"/>
              <w:jc w:val="both"/>
              <w:rPr>
                <w:lang w:eastAsia="ru-RU"/>
              </w:rPr>
            </w:pPr>
          </w:p>
          <w:p w:rsidR="002211E7" w:rsidRPr="005245B4" w:rsidRDefault="002211E7" w:rsidP="00B86F47">
            <w:pPr>
              <w:keepNext/>
              <w:widowControl w:val="0"/>
              <w:spacing w:before="0" w:beforeAutospacing="0" w:after="0" w:afterAutospacing="0"/>
              <w:ind w:firstLine="284"/>
              <w:jc w:val="both"/>
              <w:rPr>
                <w:lang w:eastAsia="ru-RU"/>
              </w:rPr>
            </w:pPr>
            <w:r w:rsidRPr="005245B4">
              <w:rPr>
                <w:lang w:eastAsia="ru-RU"/>
              </w:rPr>
              <w:t>Щодо п. 7 ч. 1 ст. 12-1: ступінь тяжкості вчиненого раніше правопорушення є лише одним з критеріїв наведених в ст. 12-1, а тому доцільно аналізувати або прийняте рішення або всі ознаки вчинених раніше правопорушень.</w:t>
            </w:r>
          </w:p>
          <w:p w:rsidR="002211E7" w:rsidRPr="005245B4" w:rsidRDefault="002211E7" w:rsidP="00B86F47">
            <w:pPr>
              <w:keepNext/>
              <w:widowControl w:val="0"/>
              <w:spacing w:before="0" w:beforeAutospacing="0" w:after="0" w:afterAutospacing="0"/>
              <w:ind w:firstLine="284"/>
              <w:jc w:val="both"/>
              <w:rPr>
                <w:lang w:eastAsia="ru-RU"/>
              </w:rPr>
            </w:pPr>
          </w:p>
          <w:p w:rsidR="001229D7" w:rsidRPr="005245B4" w:rsidRDefault="002211E7" w:rsidP="00101DD7">
            <w:pPr>
              <w:keepNext/>
              <w:widowControl w:val="0"/>
              <w:spacing w:before="0" w:beforeAutospacing="0" w:after="0" w:afterAutospacing="0"/>
              <w:ind w:firstLine="284"/>
              <w:jc w:val="both"/>
              <w:rPr>
                <w:lang w:eastAsia="ru-RU"/>
              </w:rPr>
            </w:pPr>
            <w:r w:rsidRPr="005245B4">
              <w:rPr>
                <w:lang w:eastAsia="ru-RU"/>
              </w:rPr>
              <w:t xml:space="preserve">Щодо ч. 1 ст. 12-1: також мають бути взяті до уваги й </w:t>
            </w:r>
            <w:r w:rsidR="00101DD7" w:rsidRPr="005245B4">
              <w:rPr>
                <w:lang w:eastAsia="ru-RU"/>
              </w:rPr>
              <w:t xml:space="preserve">інші </w:t>
            </w:r>
            <w:r w:rsidR="001229D7" w:rsidRPr="005245B4">
              <w:rPr>
                <w:lang w:eastAsia="ru-RU"/>
              </w:rPr>
              <w:t>фактори, які пропонуємо додати</w:t>
            </w:r>
            <w:r w:rsidR="00101DD7" w:rsidRPr="005245B4">
              <w:rPr>
                <w:lang w:eastAsia="ru-RU"/>
              </w:rPr>
              <w:t>, наприклад:</w:t>
            </w:r>
            <w:r w:rsidR="001229D7" w:rsidRPr="005245B4">
              <w:rPr>
                <w:lang w:eastAsia="ru-RU"/>
              </w:rPr>
              <w:t xml:space="preserve"> </w:t>
            </w:r>
            <w:r w:rsidRPr="005245B4">
              <w:rPr>
                <w:lang w:eastAsia="ru-RU"/>
              </w:rPr>
              <w:t>«</w:t>
            </w:r>
            <w:r w:rsidRPr="005245B4">
              <w:rPr>
                <w:i/>
                <w:lang w:eastAsia="ru-RU"/>
              </w:rPr>
              <w:t xml:space="preserve">9) усунення правопорушником </w:t>
            </w:r>
            <w:r w:rsidR="001229D7" w:rsidRPr="005245B4">
              <w:rPr>
                <w:i/>
                <w:lang w:eastAsia="ru-RU"/>
              </w:rPr>
              <w:t>наслідків правопорушення.</w:t>
            </w:r>
            <w:r w:rsidR="001229D7" w:rsidRPr="005245B4">
              <w:rPr>
                <w:lang w:eastAsia="ru-RU"/>
              </w:rPr>
              <w:t>» Таке стимулюватиме учасників ринку до належного виконання своїх обов’язків, най і з запізненням.</w:t>
            </w: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lastRenderedPageBreak/>
              <w:t xml:space="preserve">Стаття 15. Відповідальність Національної комісії з цінних паперів та фондового ринку та її посадових осіб </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Посадові особи Національної комісії з цінних паперів та фондового ринку за невиконання або неналежне виконання посадових обов'язків несуть відповідальність в порядку, визначеному законодавством України. </w:t>
            </w:r>
          </w:p>
          <w:p w:rsidR="00AB2FA6" w:rsidRPr="005245B4" w:rsidRDefault="00AB2FA6" w:rsidP="00B86F47">
            <w:pPr>
              <w:keepNext/>
              <w:widowControl w:val="0"/>
              <w:spacing w:before="0" w:beforeAutospacing="0" w:after="0" w:afterAutospacing="0"/>
              <w:ind w:firstLine="284"/>
              <w:jc w:val="both"/>
              <w:rPr>
                <w:lang w:eastAsia="ru-RU"/>
              </w:rPr>
            </w:pPr>
            <w:r w:rsidRPr="005245B4">
              <w:rPr>
                <w:b/>
                <w:lang w:eastAsia="ru-RU"/>
              </w:rPr>
              <w:lastRenderedPageBreak/>
              <w:t>Шкода, заподіяна учасникам ринку цінних паперів неправомірними діями Національної комісії з цінних паперів та фондового ринку при здійсненні контрольних та розпорядчих повноважень, підлягає відшкодуванню в повному обсязі за рахунок держави відповідно до чинного законодавства.</w:t>
            </w:r>
          </w:p>
        </w:tc>
        <w:tc>
          <w:tcPr>
            <w:tcW w:w="5405" w:type="dxa"/>
            <w:gridSpan w:val="2"/>
          </w:tcPr>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lastRenderedPageBreak/>
              <w:t>Стаття 15. Статус працівників Національної комісії з 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Працівниками Національної комісії з цінних паперів та фондового ринку є </w:t>
            </w:r>
            <w:r w:rsidRPr="005245B4">
              <w:rPr>
                <w:b/>
                <w:u w:val="single"/>
                <w:lang w:eastAsia="ru-RU"/>
              </w:rPr>
              <w:t>службовці</w:t>
            </w:r>
            <w:r w:rsidRPr="005245B4">
              <w:rPr>
                <w:b/>
                <w:lang w:eastAsia="ru-RU"/>
              </w:rPr>
              <w:t xml:space="preserve"> та обслуговуючий персонал Національної комісії з 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u w:val="single"/>
                <w:lang w:eastAsia="ru-RU"/>
              </w:rPr>
              <w:t>Службовцями</w:t>
            </w:r>
            <w:r w:rsidRPr="005245B4">
              <w:rPr>
                <w:b/>
                <w:lang w:eastAsia="ru-RU"/>
              </w:rPr>
              <w:t xml:space="preserve"> вважаються особи, які безпосередньо беруть участь у виконанні функцій Національної комісії з цінних паперів </w:t>
            </w:r>
            <w:r w:rsidRPr="005245B4">
              <w:rPr>
                <w:b/>
                <w:lang w:eastAsia="ru-RU"/>
              </w:rPr>
              <w:lastRenderedPageBreak/>
              <w:t xml:space="preserve">та фондового ринку та займають посади, передбачені штатним розписом. </w:t>
            </w:r>
            <w:r w:rsidRPr="005245B4">
              <w:rPr>
                <w:b/>
                <w:u w:val="single"/>
                <w:lang w:eastAsia="ru-RU"/>
              </w:rPr>
              <w:t>Службовці</w:t>
            </w:r>
            <w:r w:rsidRPr="005245B4">
              <w:rPr>
                <w:b/>
                <w:lang w:eastAsia="ru-RU"/>
              </w:rPr>
              <w:t xml:space="preserve"> Національної комісії з цінних паперів та фондового ринку можуть прийматися на роботу шляхом укладення контракту.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До обслуговуючого персоналу Національної комісії з цінних паперів та фондового ринку належать працівники, обов'язки яких безпосередньо не пов'язані з виконанням функцій Національної комісії з 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На службовців центрального апарату і територіальних органів Національної комісії з цінних паперів та фондового ринку поширюється правовий статус державних службовців.</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Апарат Національної комісії з цінних паперів та фондового ринку очолює керівник апарату.</w:t>
            </w:r>
          </w:p>
          <w:p w:rsidR="00D27443" w:rsidRPr="005245B4" w:rsidRDefault="00D27443" w:rsidP="00B86F47">
            <w:pPr>
              <w:keepNext/>
              <w:widowControl w:val="0"/>
              <w:spacing w:before="0" w:beforeAutospacing="0" w:after="0" w:afterAutospacing="0"/>
              <w:ind w:firstLine="284"/>
              <w:jc w:val="both"/>
              <w:rPr>
                <w:b/>
                <w:lang w:eastAsia="ru-RU"/>
              </w:rPr>
            </w:pPr>
          </w:p>
          <w:p w:rsidR="00D27443" w:rsidRPr="005245B4" w:rsidRDefault="00D27443" w:rsidP="00B86F47">
            <w:pPr>
              <w:keepNext/>
              <w:widowControl w:val="0"/>
              <w:spacing w:before="0" w:beforeAutospacing="0" w:after="0" w:afterAutospacing="0"/>
              <w:ind w:firstLine="284"/>
              <w:jc w:val="both"/>
              <w:rPr>
                <w:b/>
                <w:lang w:eastAsia="ru-RU"/>
              </w:rPr>
            </w:pPr>
          </w:p>
          <w:p w:rsidR="00D27443" w:rsidRPr="005245B4" w:rsidRDefault="00D27443" w:rsidP="00B86F47">
            <w:pPr>
              <w:keepNext/>
              <w:widowControl w:val="0"/>
              <w:spacing w:before="0" w:beforeAutospacing="0" w:after="0" w:afterAutospacing="0"/>
              <w:ind w:firstLine="284"/>
              <w:jc w:val="both"/>
              <w:rPr>
                <w:b/>
                <w:lang w:eastAsia="ru-RU"/>
              </w:rPr>
            </w:pPr>
          </w:p>
          <w:p w:rsidR="00D27443" w:rsidRPr="005245B4" w:rsidRDefault="00D27443" w:rsidP="00B86F47">
            <w:pPr>
              <w:keepNext/>
              <w:widowControl w:val="0"/>
              <w:spacing w:before="0" w:beforeAutospacing="0" w:after="0" w:afterAutospacing="0"/>
              <w:ind w:firstLine="284"/>
              <w:jc w:val="both"/>
              <w:rPr>
                <w:b/>
                <w:lang w:eastAsia="ru-RU"/>
              </w:rPr>
            </w:pPr>
          </w:p>
          <w:p w:rsidR="00D27443" w:rsidRPr="005245B4" w:rsidRDefault="00D27443" w:rsidP="00B86F47">
            <w:pPr>
              <w:keepNext/>
              <w:widowControl w:val="0"/>
              <w:spacing w:before="0" w:beforeAutospacing="0" w:after="0" w:afterAutospacing="0"/>
              <w:ind w:firstLine="284"/>
              <w:jc w:val="both"/>
              <w:rPr>
                <w:b/>
                <w:lang w:eastAsia="ru-RU"/>
              </w:rPr>
            </w:pPr>
          </w:p>
          <w:p w:rsidR="00D27443" w:rsidRPr="005245B4" w:rsidRDefault="00D27443" w:rsidP="00B86F47">
            <w:pPr>
              <w:keepNext/>
              <w:widowControl w:val="0"/>
              <w:spacing w:before="0" w:beforeAutospacing="0" w:after="0" w:afterAutospacing="0"/>
              <w:ind w:firstLine="284"/>
              <w:jc w:val="both"/>
              <w:rPr>
                <w:b/>
                <w:lang w:eastAsia="ru-RU"/>
              </w:rPr>
            </w:pP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Керівник апарату та працівники центрального апарату і територіальних органів Національної комісії з цінних паперів та фондового ринку призначаються на посаду та звільняються з посади в порядку, встановленому Національною комісією з 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 xml:space="preserve">Умови найму, звільнення, службові обов'язки та права, система дисциплінарних стягнень працівників Національної комісії з цінних паперів та фондового ринку, а також </w:t>
            </w:r>
            <w:r w:rsidRPr="005245B4">
              <w:rPr>
                <w:b/>
                <w:u w:val="single"/>
                <w:lang w:eastAsia="ru-RU"/>
              </w:rPr>
              <w:lastRenderedPageBreak/>
              <w:t>перелік посад службовців, трудовий договір з якими укладається у формі контракту, визначаються рішенням Національної комісії з цінних паперів та фондового ринку відповідно до цього Закону, законодавства про працю, законодавства у сфері запобігання корупції.</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u w:val="single"/>
                <w:lang w:eastAsia="ru-RU"/>
              </w:rPr>
              <w:t>Не може бути призначена</w:t>
            </w:r>
            <w:r w:rsidRPr="005245B4">
              <w:rPr>
                <w:b/>
                <w:lang w:eastAsia="ru-RU"/>
              </w:rPr>
              <w:t xml:space="preserve"> </w:t>
            </w:r>
            <w:r w:rsidRPr="005245B4">
              <w:rPr>
                <w:b/>
                <w:u w:val="single"/>
                <w:lang w:eastAsia="ru-RU"/>
              </w:rPr>
              <w:t>службовцем</w:t>
            </w:r>
            <w:r w:rsidRPr="005245B4">
              <w:rPr>
                <w:b/>
                <w:lang w:eastAsia="ru-RU"/>
              </w:rPr>
              <w:t xml:space="preserve"> центрального апарату та/або територіального органу Національної комісії з цінних паперів та фондового ринку особа, яка:</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1) не відповідає вимогам, встановленим Законом України "Про державну службу";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2) має судимість за вчинення злочину, не погашену або не зняту в установленому законом порядку (крім реабілітованої особи), або була притягнута до відповідальності за корупційне правопорушення чи правопорушення, пов’язане з корупцією, протягом одного року до дня призначення;</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3) відповідно до вироку суду позбавлена права займатися діяльністю, пов’язаною з виконанням функцій держави, або обіймати відповідні посади;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4) має громадянство іноземної держави;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5) не подала декларацію особи, уповноваженої на виконання функцій держави або місцевого самоврядування, за минулий рік або не пройшла спеціальної перевірки відповідно до Закону України "Про запобігання корупції";</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6) належить до осіб, щодо яких застосовуються заборони, визначені частиною третьою або четвертою статті 1 Закону України "Про очищення влади";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7) є членом органів управління та/або прямо чи опосередковано має у власності акції </w:t>
            </w:r>
            <w:r w:rsidRPr="005245B4">
              <w:rPr>
                <w:b/>
                <w:lang w:eastAsia="ru-RU"/>
              </w:rPr>
              <w:lastRenderedPageBreak/>
              <w:t>(частки) професійних учасників ринку цінних паперів (споріднених та афілійованих з ними осіб);</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8) має членів сім’ї, визначених Законом України "Про запобігання корупції", які є членами органів управління та/або акціонерами (учасниками) професійних учасників ринку цінних паперів (споріднених та афілійованих з ними осіб).</w:t>
            </w:r>
          </w:p>
        </w:tc>
        <w:tc>
          <w:tcPr>
            <w:tcW w:w="4748" w:type="dxa"/>
          </w:tcPr>
          <w:p w:rsidR="00985258" w:rsidRPr="005245B4" w:rsidRDefault="00985258" w:rsidP="00B86F47">
            <w:pPr>
              <w:keepNext/>
              <w:widowControl w:val="0"/>
              <w:spacing w:before="0" w:beforeAutospacing="0" w:after="0" w:afterAutospacing="0"/>
              <w:ind w:firstLine="284"/>
              <w:jc w:val="both"/>
              <w:rPr>
                <w:lang w:eastAsia="ru-RU"/>
              </w:rPr>
            </w:pPr>
            <w:r w:rsidRPr="005245B4">
              <w:rPr>
                <w:lang w:eastAsia="ru-RU"/>
              </w:rPr>
              <w:lastRenderedPageBreak/>
              <w:t xml:space="preserve">Відповідно до ст. 1 Закону України «Про державну службу» державна служба - це публічна, професійна, політично неупереджена діяльність із практичного виконання завдань і функцій держави. А Державний службовець - це громадянин України, який займає посаду державної служби в органі державної влади, іншому державному органі, його апараті </w:t>
            </w:r>
            <w:r w:rsidRPr="005245B4">
              <w:rPr>
                <w:lang w:eastAsia="ru-RU"/>
              </w:rPr>
              <w:lastRenderedPageBreak/>
              <w:t>(секретаріаті) (далі - державний орган), одержує заробітну плату за рахунок коштів державного бюджету та здійснює встановлені для цієї посади повноваження, безпосередньо пов'язані з виконанням завдань і функцій такого державного органу, а також дотримується принципів державної служби.</w:t>
            </w:r>
          </w:p>
          <w:p w:rsidR="00D27443" w:rsidRPr="005245B4" w:rsidRDefault="00985258" w:rsidP="00B86F47">
            <w:pPr>
              <w:keepNext/>
              <w:widowControl w:val="0"/>
              <w:spacing w:before="0" w:beforeAutospacing="0" w:after="0" w:afterAutospacing="0"/>
              <w:ind w:firstLine="284"/>
              <w:jc w:val="both"/>
              <w:rPr>
                <w:lang w:eastAsia="ru-RU"/>
              </w:rPr>
            </w:pPr>
            <w:r w:rsidRPr="005245B4">
              <w:rPr>
                <w:lang w:eastAsia="ru-RU"/>
              </w:rPr>
              <w:t xml:space="preserve">Якщо </w:t>
            </w:r>
            <w:r w:rsidR="007376D6" w:rsidRPr="005245B4">
              <w:rPr>
                <w:lang w:eastAsia="ru-RU"/>
              </w:rPr>
              <w:t xml:space="preserve">очікується, що </w:t>
            </w:r>
            <w:r w:rsidRPr="005245B4">
              <w:rPr>
                <w:lang w:eastAsia="ru-RU"/>
              </w:rPr>
              <w:t xml:space="preserve">службові особи </w:t>
            </w:r>
            <w:r w:rsidR="007376D6" w:rsidRPr="005245B4">
              <w:rPr>
                <w:lang w:eastAsia="ru-RU"/>
              </w:rPr>
              <w:t xml:space="preserve">НКЦПФР </w:t>
            </w:r>
            <w:r w:rsidRPr="005245B4">
              <w:rPr>
                <w:lang w:eastAsia="ru-RU"/>
              </w:rPr>
              <w:t xml:space="preserve">не </w:t>
            </w:r>
            <w:r w:rsidR="007376D6" w:rsidRPr="005245B4">
              <w:rPr>
                <w:lang w:eastAsia="ru-RU"/>
              </w:rPr>
              <w:t xml:space="preserve">будуть здійснювати публічну, професійна, політично неупереджена діяльність із практичного виконання завдань і функцій держави, то можна допустити визнання їх службовцями, а не державними службовцями, як пропонується відповідними змінами. В протилежному випадку, всі працівники НКЦПФР причетні до виконання її завдань та функцій повинні мати статус саме </w:t>
            </w:r>
            <w:r w:rsidR="007376D6" w:rsidRPr="005245B4">
              <w:rPr>
                <w:u w:val="single"/>
                <w:lang w:eastAsia="ru-RU"/>
              </w:rPr>
              <w:t>державного</w:t>
            </w:r>
            <w:r w:rsidR="007376D6" w:rsidRPr="005245B4">
              <w:rPr>
                <w:lang w:eastAsia="ru-RU"/>
              </w:rPr>
              <w:t xml:space="preserve"> службовця.</w:t>
            </w:r>
          </w:p>
          <w:p w:rsidR="00D27443" w:rsidRPr="005245B4" w:rsidRDefault="00D27443" w:rsidP="00B86F47">
            <w:pPr>
              <w:keepNext/>
              <w:widowControl w:val="0"/>
              <w:spacing w:before="0" w:beforeAutospacing="0" w:after="0" w:afterAutospacing="0"/>
              <w:ind w:firstLine="284"/>
              <w:jc w:val="both"/>
              <w:rPr>
                <w:lang w:eastAsia="ru-RU"/>
              </w:rPr>
            </w:pPr>
            <w:r w:rsidRPr="005245B4">
              <w:rPr>
                <w:lang w:eastAsia="ru-RU"/>
              </w:rPr>
              <w:t>Працівники НКЦПФР повинні бути не прирівняні до державних службовців, а бути саме державними службовцями.</w:t>
            </w:r>
          </w:p>
          <w:p w:rsidR="00985258" w:rsidRPr="005245B4" w:rsidRDefault="007376D6" w:rsidP="00B86F47">
            <w:pPr>
              <w:keepNext/>
              <w:widowControl w:val="0"/>
              <w:spacing w:before="0" w:beforeAutospacing="0" w:after="0" w:afterAutospacing="0"/>
              <w:ind w:firstLine="284"/>
              <w:jc w:val="both"/>
              <w:rPr>
                <w:lang w:eastAsia="ru-RU"/>
              </w:rPr>
            </w:pPr>
            <w:r w:rsidRPr="005245B4">
              <w:rPr>
                <w:lang w:eastAsia="ru-RU"/>
              </w:rPr>
              <w:t>Пропонуємо відповідно скорегувати пропоновані зміни.</w:t>
            </w:r>
          </w:p>
          <w:p w:rsidR="00D27443" w:rsidRPr="005245B4" w:rsidRDefault="00D27443" w:rsidP="00B86F47">
            <w:pPr>
              <w:keepNext/>
              <w:widowControl w:val="0"/>
              <w:spacing w:before="0" w:beforeAutospacing="0" w:after="0" w:afterAutospacing="0"/>
              <w:ind w:firstLine="284"/>
              <w:jc w:val="both"/>
              <w:rPr>
                <w:lang w:eastAsia="ru-RU"/>
              </w:rPr>
            </w:pPr>
          </w:p>
          <w:p w:rsidR="00D27443" w:rsidRPr="005245B4" w:rsidRDefault="00D27443" w:rsidP="00B86F47">
            <w:pPr>
              <w:keepNext/>
              <w:widowControl w:val="0"/>
              <w:spacing w:before="0" w:beforeAutospacing="0" w:after="0" w:afterAutospacing="0"/>
              <w:ind w:firstLine="284"/>
              <w:jc w:val="both"/>
              <w:rPr>
                <w:lang w:eastAsia="ru-RU"/>
              </w:rPr>
            </w:pPr>
            <w:r w:rsidRPr="005245B4">
              <w:rPr>
                <w:lang w:eastAsia="ru-RU"/>
              </w:rPr>
              <w:t>Щодо ч. 7</w:t>
            </w:r>
            <w:r w:rsidR="007761E8" w:rsidRPr="005245B4">
              <w:rPr>
                <w:lang w:eastAsia="ru-RU"/>
              </w:rPr>
              <w:t xml:space="preserve"> та 8</w:t>
            </w:r>
            <w:r w:rsidRPr="005245B4">
              <w:rPr>
                <w:lang w:eastAsia="ru-RU"/>
              </w:rPr>
              <w:t xml:space="preserve"> ст. 15: порядок </w:t>
            </w:r>
            <w:r w:rsidR="007761E8" w:rsidRPr="005245B4">
              <w:rPr>
                <w:lang w:eastAsia="ru-RU"/>
              </w:rPr>
              <w:t xml:space="preserve">та умови прийому на роботу </w:t>
            </w:r>
            <w:r w:rsidRPr="005245B4">
              <w:rPr>
                <w:lang w:eastAsia="ru-RU"/>
              </w:rPr>
              <w:t>та звільнення</w:t>
            </w:r>
            <w:r w:rsidR="007761E8" w:rsidRPr="005245B4">
              <w:rPr>
                <w:lang w:eastAsia="ru-RU"/>
              </w:rPr>
              <w:t xml:space="preserve">, відповідальність працівників </w:t>
            </w:r>
            <w:r w:rsidRPr="005245B4">
              <w:rPr>
                <w:lang w:eastAsia="ru-RU"/>
              </w:rPr>
              <w:t>вже встановлено Законом України «Про державну службу»</w:t>
            </w:r>
            <w:r w:rsidR="007761E8" w:rsidRPr="005245B4">
              <w:rPr>
                <w:lang w:eastAsia="ru-RU"/>
              </w:rPr>
              <w:t xml:space="preserve"> та</w:t>
            </w:r>
            <w:r w:rsidRPr="005245B4">
              <w:rPr>
                <w:lang w:eastAsia="ru-RU"/>
              </w:rPr>
              <w:t xml:space="preserve"> КЗпП. В свою чергу Закон України «Про державне регулювання ринку цінних паперів» має регулювати питання саме ринку цінних паперів, а не трудових правовідносин. Безумовно, доцільно встановлювати окремі особливості регулювання (напр. щодо </w:t>
            </w:r>
            <w:r w:rsidRPr="005245B4">
              <w:rPr>
                <w:lang w:eastAsia="ru-RU"/>
              </w:rPr>
              <w:lastRenderedPageBreak/>
              <w:t>обрання уповноважених осіб). А тому пропонуємо прибрати відповідн</w:t>
            </w:r>
            <w:r w:rsidR="007761E8" w:rsidRPr="005245B4">
              <w:rPr>
                <w:lang w:eastAsia="ru-RU"/>
              </w:rPr>
              <w:t>і</w:t>
            </w:r>
            <w:r w:rsidRPr="005245B4">
              <w:rPr>
                <w:lang w:eastAsia="ru-RU"/>
              </w:rPr>
              <w:t xml:space="preserve"> пропонован</w:t>
            </w:r>
            <w:r w:rsidR="007761E8" w:rsidRPr="005245B4">
              <w:rPr>
                <w:lang w:eastAsia="ru-RU"/>
              </w:rPr>
              <w:t>і</w:t>
            </w:r>
            <w:r w:rsidRPr="005245B4">
              <w:rPr>
                <w:lang w:eastAsia="ru-RU"/>
              </w:rPr>
              <w:t xml:space="preserve"> норм</w:t>
            </w:r>
            <w:r w:rsidR="007761E8" w:rsidRPr="005245B4">
              <w:rPr>
                <w:lang w:eastAsia="ru-RU"/>
              </w:rPr>
              <w:t>и</w:t>
            </w:r>
            <w:r w:rsidRPr="005245B4">
              <w:rPr>
                <w:lang w:eastAsia="ru-RU"/>
              </w:rPr>
              <w:t>.</w:t>
            </w:r>
          </w:p>
          <w:p w:rsidR="007761E8" w:rsidRPr="005245B4" w:rsidRDefault="007761E8" w:rsidP="00B86F47">
            <w:pPr>
              <w:keepNext/>
              <w:widowControl w:val="0"/>
              <w:spacing w:before="0" w:beforeAutospacing="0" w:after="0" w:afterAutospacing="0"/>
              <w:ind w:firstLine="284"/>
              <w:jc w:val="both"/>
              <w:rPr>
                <w:lang w:eastAsia="ru-RU"/>
              </w:rPr>
            </w:pPr>
          </w:p>
          <w:p w:rsidR="007761E8" w:rsidRPr="005245B4" w:rsidRDefault="007761E8" w:rsidP="00B86F47">
            <w:pPr>
              <w:keepNext/>
              <w:widowControl w:val="0"/>
              <w:spacing w:before="0" w:beforeAutospacing="0" w:after="0" w:afterAutospacing="0"/>
              <w:ind w:firstLine="284"/>
              <w:jc w:val="both"/>
              <w:rPr>
                <w:lang w:eastAsia="ru-RU"/>
              </w:rPr>
            </w:pPr>
          </w:p>
          <w:p w:rsidR="007761E8" w:rsidRPr="005245B4" w:rsidRDefault="007761E8" w:rsidP="00B86F47">
            <w:pPr>
              <w:keepNext/>
              <w:widowControl w:val="0"/>
              <w:spacing w:before="0" w:beforeAutospacing="0" w:after="0" w:afterAutospacing="0"/>
              <w:ind w:firstLine="284"/>
              <w:jc w:val="both"/>
              <w:rPr>
                <w:lang w:eastAsia="ru-RU"/>
              </w:rPr>
            </w:pPr>
          </w:p>
          <w:p w:rsidR="007761E8" w:rsidRPr="005245B4" w:rsidRDefault="007761E8" w:rsidP="00B86F47">
            <w:pPr>
              <w:keepNext/>
              <w:widowControl w:val="0"/>
              <w:spacing w:before="0" w:beforeAutospacing="0" w:after="0" w:afterAutospacing="0"/>
              <w:ind w:firstLine="284"/>
              <w:jc w:val="both"/>
              <w:rPr>
                <w:lang w:eastAsia="ru-RU"/>
              </w:rPr>
            </w:pPr>
            <w:r w:rsidRPr="005245B4">
              <w:rPr>
                <w:lang w:eastAsia="ru-RU"/>
              </w:rPr>
              <w:t>Щодо ч. 9 ст. 15: обмеження дублюються приписи законів України «Про державну службу», «Про запобігання корупції», «Про очищення влади», а тому не потребують повторного зазначення. Доцільно обмежитись, особливими підставами, які мають бути передбачені саме для працівників НКЦПФР.</w:t>
            </w:r>
          </w:p>
          <w:p w:rsidR="007761E8" w:rsidRPr="005245B4" w:rsidRDefault="007761E8" w:rsidP="00B86F47">
            <w:pPr>
              <w:keepNext/>
              <w:widowControl w:val="0"/>
              <w:spacing w:before="0" w:beforeAutospacing="0" w:after="0" w:afterAutospacing="0"/>
              <w:ind w:firstLine="284"/>
              <w:jc w:val="both"/>
              <w:rPr>
                <w:lang w:eastAsia="ru-RU"/>
              </w:rPr>
            </w:pP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b/>
                <w:lang w:eastAsia="ru-RU"/>
              </w:rPr>
            </w:pPr>
          </w:p>
        </w:tc>
        <w:tc>
          <w:tcPr>
            <w:tcW w:w="5405" w:type="dxa"/>
            <w:gridSpan w:val="2"/>
          </w:tcPr>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Стаття 15</w:t>
            </w:r>
            <w:r w:rsidRPr="005245B4">
              <w:rPr>
                <w:b/>
                <w:vertAlign w:val="superscript"/>
                <w:lang w:eastAsia="ru-RU"/>
              </w:rPr>
              <w:t>1</w:t>
            </w:r>
            <w:r w:rsidRPr="005245B4">
              <w:rPr>
                <w:b/>
                <w:lang w:eastAsia="ru-RU"/>
              </w:rPr>
              <w:t>. Заборони та обмеження працівників Національної комісії з 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Голова та члени Національної комісії з цінних паперів та фондового ринку, працівники центрального апарату і територіальних органів Національної комісії з цінних паперів та фондового ринку не мають права:</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1) бути повіреними третіх осіб у справах Національної комісії з 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2) </w:t>
            </w:r>
            <w:r w:rsidRPr="005245B4">
              <w:rPr>
                <w:b/>
                <w:u w:val="single"/>
                <w:lang w:eastAsia="ru-RU"/>
              </w:rPr>
              <w:t>використовувати Національну комісію з цінних паперів та фондового ринку, інших працівників та майно Національної комісії з цінних паперів та фондового ринку у партійних</w:t>
            </w:r>
            <w:r w:rsidRPr="005245B4">
              <w:rPr>
                <w:b/>
                <w:lang w:eastAsia="ru-RU"/>
              </w:rPr>
              <w:t xml:space="preserve"> чи особистих </w:t>
            </w:r>
            <w:r w:rsidRPr="005245B4">
              <w:rPr>
                <w:b/>
                <w:u w:val="single"/>
                <w:lang w:eastAsia="ru-RU"/>
              </w:rPr>
              <w:t>інтересах</w:t>
            </w:r>
            <w:r w:rsidRPr="005245B4">
              <w:rPr>
                <w:b/>
                <w:lang w:eastAsia="ru-RU"/>
              </w:rPr>
              <w:t>.</w:t>
            </w:r>
          </w:p>
          <w:p w:rsidR="007C40AD" w:rsidRPr="005245B4" w:rsidRDefault="007C40AD" w:rsidP="00B86F47">
            <w:pPr>
              <w:keepNext/>
              <w:widowControl w:val="0"/>
              <w:spacing w:before="0" w:beforeAutospacing="0" w:after="0" w:afterAutospacing="0"/>
              <w:ind w:firstLine="284"/>
              <w:jc w:val="both"/>
              <w:rPr>
                <w:b/>
                <w:lang w:eastAsia="ru-RU"/>
              </w:rPr>
            </w:pPr>
          </w:p>
          <w:p w:rsidR="007C40AD" w:rsidRPr="005245B4" w:rsidRDefault="007C40AD" w:rsidP="00B86F47">
            <w:pPr>
              <w:keepNext/>
              <w:widowControl w:val="0"/>
              <w:spacing w:before="0" w:beforeAutospacing="0" w:after="0" w:afterAutospacing="0"/>
              <w:ind w:firstLine="284"/>
              <w:jc w:val="both"/>
              <w:rPr>
                <w:b/>
                <w:lang w:eastAsia="ru-RU"/>
              </w:rPr>
            </w:pPr>
          </w:p>
          <w:p w:rsidR="007C40AD" w:rsidRPr="005245B4" w:rsidRDefault="007C40AD" w:rsidP="00B86F47">
            <w:pPr>
              <w:keepNext/>
              <w:widowControl w:val="0"/>
              <w:spacing w:before="0" w:beforeAutospacing="0" w:after="0" w:afterAutospacing="0"/>
              <w:ind w:firstLine="284"/>
              <w:jc w:val="both"/>
              <w:rPr>
                <w:b/>
                <w:lang w:eastAsia="ru-RU"/>
              </w:rPr>
            </w:pPr>
          </w:p>
          <w:p w:rsidR="007C40AD" w:rsidRPr="005245B4" w:rsidRDefault="007C40AD" w:rsidP="00B86F47">
            <w:pPr>
              <w:keepNext/>
              <w:widowControl w:val="0"/>
              <w:spacing w:before="0" w:beforeAutospacing="0" w:after="0" w:afterAutospacing="0"/>
              <w:ind w:firstLine="284"/>
              <w:jc w:val="both"/>
              <w:rPr>
                <w:b/>
                <w:lang w:eastAsia="ru-RU"/>
              </w:rPr>
            </w:pPr>
          </w:p>
          <w:p w:rsidR="007C40AD" w:rsidRPr="005245B4" w:rsidRDefault="007C40AD" w:rsidP="00B86F47">
            <w:pPr>
              <w:keepNext/>
              <w:widowControl w:val="0"/>
              <w:spacing w:before="0" w:beforeAutospacing="0" w:after="0" w:afterAutospacing="0"/>
              <w:ind w:firstLine="284"/>
              <w:jc w:val="both"/>
              <w:rPr>
                <w:b/>
                <w:lang w:eastAsia="ru-RU"/>
              </w:rPr>
            </w:pPr>
          </w:p>
          <w:p w:rsidR="007C40AD" w:rsidRPr="005245B4" w:rsidRDefault="007C40AD" w:rsidP="00B86F47">
            <w:pPr>
              <w:keepNext/>
              <w:widowControl w:val="0"/>
              <w:spacing w:before="0" w:beforeAutospacing="0" w:after="0" w:afterAutospacing="0"/>
              <w:ind w:firstLine="284"/>
              <w:jc w:val="both"/>
              <w:rPr>
                <w:b/>
                <w:lang w:eastAsia="ru-RU"/>
              </w:rPr>
            </w:pPr>
          </w:p>
          <w:p w:rsidR="007C40AD" w:rsidRPr="005245B4" w:rsidRDefault="007C40AD" w:rsidP="00B86F47">
            <w:pPr>
              <w:keepNext/>
              <w:widowControl w:val="0"/>
              <w:spacing w:before="0" w:beforeAutospacing="0" w:after="0" w:afterAutospacing="0"/>
              <w:ind w:firstLine="284"/>
              <w:jc w:val="both"/>
              <w:rPr>
                <w:b/>
                <w:lang w:eastAsia="ru-RU"/>
              </w:rPr>
            </w:pPr>
          </w:p>
          <w:p w:rsidR="007C40AD" w:rsidRPr="005245B4" w:rsidRDefault="007C40AD" w:rsidP="00B86F47">
            <w:pPr>
              <w:keepNext/>
              <w:widowControl w:val="0"/>
              <w:spacing w:before="0" w:beforeAutospacing="0" w:after="0" w:afterAutospacing="0"/>
              <w:ind w:firstLine="284"/>
              <w:jc w:val="both"/>
              <w:rPr>
                <w:b/>
                <w:lang w:eastAsia="ru-RU"/>
              </w:rPr>
            </w:pPr>
          </w:p>
          <w:p w:rsidR="007C40AD" w:rsidRPr="005245B4" w:rsidRDefault="007C40AD" w:rsidP="00B86F47">
            <w:pPr>
              <w:keepNext/>
              <w:widowControl w:val="0"/>
              <w:spacing w:before="0" w:beforeAutospacing="0" w:after="0" w:afterAutospacing="0"/>
              <w:ind w:firstLine="284"/>
              <w:jc w:val="both"/>
              <w:rPr>
                <w:b/>
                <w:lang w:eastAsia="ru-RU"/>
              </w:rPr>
            </w:pP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 xml:space="preserve">На Голову, членів Національної комісії з </w:t>
            </w:r>
            <w:r w:rsidRPr="005245B4">
              <w:rPr>
                <w:b/>
                <w:u w:val="single"/>
                <w:lang w:eastAsia="ru-RU"/>
              </w:rPr>
              <w:lastRenderedPageBreak/>
              <w:t>цінних паперів та фондового ринку та інших службовців Національної комісії з цінних паперів та фондового ринку поширюються обмеження, встановлені законодавством у сфері запобігання корупції.</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Голова та члени Національної комісії з цінних паперів та фондового ринку, інші службовці Національної комісії з цінних паперів та фондового ринку діють незалежно від приватних інтересів.</w:t>
            </w:r>
          </w:p>
          <w:p w:rsidR="00007F9E" w:rsidRPr="005245B4" w:rsidRDefault="00007F9E" w:rsidP="00B86F47">
            <w:pPr>
              <w:keepNext/>
              <w:widowControl w:val="0"/>
              <w:spacing w:before="0" w:beforeAutospacing="0" w:after="0" w:afterAutospacing="0"/>
              <w:ind w:firstLine="284"/>
              <w:jc w:val="both"/>
              <w:rPr>
                <w:b/>
                <w:lang w:eastAsia="ru-RU"/>
              </w:rPr>
            </w:pPr>
          </w:p>
          <w:p w:rsidR="00007F9E" w:rsidRPr="005245B4" w:rsidRDefault="00007F9E" w:rsidP="00B86F47">
            <w:pPr>
              <w:keepNext/>
              <w:widowControl w:val="0"/>
              <w:spacing w:before="0" w:beforeAutospacing="0" w:after="0" w:afterAutospacing="0"/>
              <w:ind w:firstLine="284"/>
              <w:jc w:val="both"/>
              <w:rPr>
                <w:b/>
                <w:lang w:eastAsia="ru-RU"/>
              </w:rPr>
            </w:pPr>
          </w:p>
          <w:p w:rsidR="00007F9E" w:rsidRPr="005245B4" w:rsidRDefault="00007F9E" w:rsidP="00B86F47">
            <w:pPr>
              <w:keepNext/>
              <w:widowControl w:val="0"/>
              <w:spacing w:before="0" w:beforeAutospacing="0" w:after="0" w:afterAutospacing="0"/>
              <w:ind w:firstLine="284"/>
              <w:jc w:val="both"/>
              <w:rPr>
                <w:b/>
                <w:lang w:eastAsia="ru-RU"/>
              </w:rPr>
            </w:pPr>
          </w:p>
          <w:p w:rsidR="00007F9E" w:rsidRPr="005245B4" w:rsidRDefault="00007F9E" w:rsidP="00B86F47">
            <w:pPr>
              <w:keepNext/>
              <w:widowControl w:val="0"/>
              <w:spacing w:before="0" w:beforeAutospacing="0" w:after="0" w:afterAutospacing="0"/>
              <w:ind w:firstLine="284"/>
              <w:jc w:val="both"/>
              <w:rPr>
                <w:b/>
                <w:lang w:eastAsia="ru-RU"/>
              </w:rPr>
            </w:pPr>
          </w:p>
          <w:p w:rsidR="00007F9E" w:rsidRPr="005245B4" w:rsidRDefault="00007F9E" w:rsidP="00B86F47">
            <w:pPr>
              <w:keepNext/>
              <w:widowControl w:val="0"/>
              <w:spacing w:before="0" w:beforeAutospacing="0" w:after="0" w:afterAutospacing="0"/>
              <w:ind w:firstLine="284"/>
              <w:jc w:val="both"/>
              <w:rPr>
                <w:b/>
                <w:lang w:eastAsia="ru-RU"/>
              </w:rPr>
            </w:pPr>
          </w:p>
          <w:p w:rsidR="00007F9E" w:rsidRPr="005245B4" w:rsidRDefault="00007F9E" w:rsidP="00B86F47">
            <w:pPr>
              <w:keepNext/>
              <w:widowControl w:val="0"/>
              <w:spacing w:before="0" w:beforeAutospacing="0" w:after="0" w:afterAutospacing="0"/>
              <w:ind w:firstLine="284"/>
              <w:jc w:val="both"/>
              <w:rPr>
                <w:b/>
                <w:lang w:eastAsia="ru-RU"/>
              </w:rPr>
            </w:pPr>
          </w:p>
          <w:p w:rsidR="00007F9E" w:rsidRPr="005245B4" w:rsidRDefault="00007F9E" w:rsidP="00B86F47">
            <w:pPr>
              <w:keepNext/>
              <w:widowControl w:val="0"/>
              <w:spacing w:before="0" w:beforeAutospacing="0" w:after="0" w:afterAutospacing="0"/>
              <w:ind w:firstLine="284"/>
              <w:jc w:val="both"/>
              <w:rPr>
                <w:b/>
                <w:lang w:eastAsia="ru-RU"/>
              </w:rPr>
            </w:pP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Голові, членам Національної комісії з цінних паперів та фондового ринку та іншим </w:t>
            </w:r>
            <w:r w:rsidRPr="005245B4">
              <w:rPr>
                <w:b/>
                <w:u w:val="single"/>
                <w:lang w:eastAsia="ru-RU"/>
              </w:rPr>
              <w:t>службовцям</w:t>
            </w:r>
            <w:r w:rsidRPr="005245B4">
              <w:rPr>
                <w:b/>
                <w:lang w:eastAsia="ru-RU"/>
              </w:rPr>
              <w:t xml:space="preserve"> Національної комісії з цінних паперів та фондового ринку, </w:t>
            </w:r>
            <w:r w:rsidRPr="005245B4">
              <w:rPr>
                <w:b/>
                <w:u w:val="single"/>
                <w:lang w:eastAsia="ru-RU"/>
              </w:rPr>
              <w:t>їх подружжю та родичам</w:t>
            </w:r>
            <w:r w:rsidRPr="005245B4">
              <w:rPr>
                <w:b/>
                <w:lang w:eastAsia="ru-RU"/>
              </w:rPr>
              <w:t xml:space="preserve"> першого ступеня споріднення забороняється бути членами органів управління та/або прямо чи опосередковано мати у власності акції (частки) професійних учасників ринку цінних паперів (споріднених та афілійованих з ними осіб), крім випадків, передбачених законодавством.</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Голова, члени Національної комісії з цінних паперів та фондового ринку та інші працівники Національної комісії з цінних паперів та фондового ринку повинні неухильно дотримуватися Кодексу етики працівника Національної комісії з цінних паперів та фондового ринку, затвердженого нею, та уникати будь-яких ситуацій, унаслідок </w:t>
            </w:r>
            <w:r w:rsidRPr="005245B4">
              <w:rPr>
                <w:b/>
                <w:lang w:eastAsia="ru-RU"/>
              </w:rPr>
              <w:lastRenderedPageBreak/>
              <w:t>яких може виникнути конфлікт інтересів.</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У разі виникнення у Голови, члена Національної комісії з цінних паперів та фондового ринку конфлікту інтересів під час виконання службових повноважень він повинен невідкладно повідомити про це Національну комісію з цінних паперів та фондового ринку. У разі виникнення у працівника центрального апарату або територіального органу Національної комісії з цінних паперів та фондового ринку конфлікту інтересів під час виконання службових повноважень така особа повинна невідкладно повідомити про це своєму безпосередньому керівникові для вжиття всіх необхідних заходів, спрямованих на запобігання чи усунення конфлікту інтересів шляхом надання доручення про виконання відповідного завдання іншому службовцю або працівнику, особистого виконання цього завдання чи в інший спосіб, передбачений законодавством.</w:t>
            </w:r>
          </w:p>
          <w:p w:rsidR="00101DD7" w:rsidRPr="005245B4" w:rsidRDefault="00101DD7" w:rsidP="00B86F47">
            <w:pPr>
              <w:keepNext/>
              <w:widowControl w:val="0"/>
              <w:spacing w:before="0" w:beforeAutospacing="0" w:after="0" w:afterAutospacing="0"/>
              <w:ind w:firstLine="284"/>
              <w:jc w:val="both"/>
              <w:rPr>
                <w:b/>
                <w:u w:val="single"/>
                <w:lang w:eastAsia="ru-RU"/>
              </w:rPr>
            </w:pPr>
          </w:p>
        </w:tc>
        <w:tc>
          <w:tcPr>
            <w:tcW w:w="4748" w:type="dxa"/>
          </w:tcPr>
          <w:p w:rsidR="00673824" w:rsidRPr="005245B4" w:rsidRDefault="00673824" w:rsidP="00B86F47">
            <w:pPr>
              <w:keepNext/>
              <w:widowControl w:val="0"/>
              <w:spacing w:before="0" w:beforeAutospacing="0" w:after="0" w:afterAutospacing="0"/>
              <w:ind w:firstLine="284"/>
              <w:jc w:val="both"/>
              <w:rPr>
                <w:lang w:eastAsia="ru-RU"/>
              </w:rPr>
            </w:pPr>
          </w:p>
          <w:p w:rsidR="00673824" w:rsidRPr="005245B4" w:rsidRDefault="00673824" w:rsidP="00B86F47">
            <w:pPr>
              <w:keepNext/>
              <w:widowControl w:val="0"/>
              <w:spacing w:before="0" w:beforeAutospacing="0" w:after="0" w:afterAutospacing="0"/>
              <w:ind w:firstLine="284"/>
              <w:jc w:val="both"/>
              <w:rPr>
                <w:lang w:eastAsia="ru-RU"/>
              </w:rPr>
            </w:pPr>
          </w:p>
          <w:p w:rsidR="00673824" w:rsidRPr="005245B4" w:rsidRDefault="00673824" w:rsidP="00B86F47">
            <w:pPr>
              <w:keepNext/>
              <w:widowControl w:val="0"/>
              <w:spacing w:before="0" w:beforeAutospacing="0" w:after="0" w:afterAutospacing="0"/>
              <w:ind w:firstLine="284"/>
              <w:jc w:val="both"/>
              <w:rPr>
                <w:lang w:eastAsia="ru-RU"/>
              </w:rPr>
            </w:pPr>
          </w:p>
          <w:p w:rsidR="00673824" w:rsidRPr="005245B4" w:rsidRDefault="00673824" w:rsidP="00B86F47">
            <w:pPr>
              <w:keepNext/>
              <w:widowControl w:val="0"/>
              <w:spacing w:before="0" w:beforeAutospacing="0" w:after="0" w:afterAutospacing="0"/>
              <w:ind w:firstLine="284"/>
              <w:jc w:val="both"/>
              <w:rPr>
                <w:lang w:eastAsia="ru-RU"/>
              </w:rPr>
            </w:pPr>
          </w:p>
          <w:p w:rsidR="00673824" w:rsidRPr="005245B4" w:rsidRDefault="00673824" w:rsidP="00B86F47">
            <w:pPr>
              <w:keepNext/>
              <w:widowControl w:val="0"/>
              <w:spacing w:before="0" w:beforeAutospacing="0" w:after="0" w:afterAutospacing="0"/>
              <w:ind w:firstLine="284"/>
              <w:jc w:val="both"/>
              <w:rPr>
                <w:lang w:eastAsia="ru-RU"/>
              </w:rPr>
            </w:pPr>
          </w:p>
          <w:p w:rsidR="00673824" w:rsidRPr="005245B4" w:rsidRDefault="00673824" w:rsidP="00B86F47">
            <w:pPr>
              <w:keepNext/>
              <w:widowControl w:val="0"/>
              <w:spacing w:before="0" w:beforeAutospacing="0" w:after="0" w:afterAutospacing="0"/>
              <w:ind w:firstLine="284"/>
              <w:jc w:val="both"/>
              <w:rPr>
                <w:lang w:eastAsia="ru-RU"/>
              </w:rPr>
            </w:pPr>
          </w:p>
          <w:p w:rsidR="00673824" w:rsidRPr="005245B4" w:rsidRDefault="00673824" w:rsidP="00B86F47">
            <w:pPr>
              <w:keepNext/>
              <w:widowControl w:val="0"/>
              <w:spacing w:before="0" w:beforeAutospacing="0" w:after="0" w:afterAutospacing="0"/>
              <w:ind w:firstLine="284"/>
              <w:jc w:val="both"/>
              <w:rPr>
                <w:lang w:eastAsia="ru-RU"/>
              </w:rPr>
            </w:pPr>
          </w:p>
          <w:p w:rsidR="00673824" w:rsidRPr="005245B4" w:rsidRDefault="00673824" w:rsidP="00B86F47">
            <w:pPr>
              <w:keepNext/>
              <w:widowControl w:val="0"/>
              <w:spacing w:before="0" w:beforeAutospacing="0" w:after="0" w:afterAutospacing="0"/>
              <w:ind w:firstLine="284"/>
              <w:jc w:val="both"/>
              <w:rPr>
                <w:lang w:eastAsia="ru-RU"/>
              </w:rPr>
            </w:pPr>
          </w:p>
          <w:p w:rsidR="00673824" w:rsidRPr="005245B4" w:rsidRDefault="00673824" w:rsidP="00B86F47">
            <w:pPr>
              <w:keepNext/>
              <w:widowControl w:val="0"/>
              <w:spacing w:before="0" w:beforeAutospacing="0" w:after="0" w:afterAutospacing="0"/>
              <w:ind w:firstLine="284"/>
              <w:jc w:val="both"/>
              <w:rPr>
                <w:lang w:eastAsia="ru-RU"/>
              </w:rPr>
            </w:pPr>
          </w:p>
          <w:p w:rsidR="00673824" w:rsidRPr="005245B4" w:rsidRDefault="00673824" w:rsidP="00B86F47">
            <w:pPr>
              <w:keepNext/>
              <w:widowControl w:val="0"/>
              <w:spacing w:before="0" w:beforeAutospacing="0" w:after="0" w:afterAutospacing="0"/>
              <w:ind w:firstLine="284"/>
              <w:jc w:val="both"/>
              <w:rPr>
                <w:lang w:eastAsia="ru-RU"/>
              </w:rPr>
            </w:pPr>
          </w:p>
          <w:p w:rsidR="00673824" w:rsidRPr="005245B4" w:rsidRDefault="00673824" w:rsidP="00B86F47">
            <w:pPr>
              <w:keepNext/>
              <w:widowControl w:val="0"/>
              <w:spacing w:before="0" w:beforeAutospacing="0" w:after="0" w:afterAutospacing="0"/>
              <w:ind w:firstLine="284"/>
              <w:jc w:val="both"/>
              <w:rPr>
                <w:lang w:eastAsia="ru-RU"/>
              </w:rPr>
            </w:pPr>
          </w:p>
          <w:p w:rsidR="00673824" w:rsidRPr="005245B4" w:rsidRDefault="00673824" w:rsidP="00B86F47">
            <w:pPr>
              <w:keepNext/>
              <w:widowControl w:val="0"/>
              <w:spacing w:before="0" w:beforeAutospacing="0" w:after="0" w:afterAutospacing="0"/>
              <w:ind w:firstLine="284"/>
              <w:jc w:val="both"/>
              <w:rPr>
                <w:lang w:eastAsia="ru-RU"/>
              </w:rPr>
            </w:pPr>
          </w:p>
          <w:p w:rsidR="00AB2FA6" w:rsidRPr="005245B4" w:rsidRDefault="00673824" w:rsidP="00B86F47">
            <w:pPr>
              <w:keepNext/>
              <w:widowControl w:val="0"/>
              <w:spacing w:before="0" w:beforeAutospacing="0" w:after="0" w:afterAutospacing="0"/>
              <w:ind w:firstLine="284"/>
              <w:jc w:val="both"/>
              <w:rPr>
                <w:lang w:eastAsia="ru-RU"/>
              </w:rPr>
            </w:pPr>
            <w:r w:rsidRPr="005245B4">
              <w:rPr>
                <w:lang w:eastAsia="ru-RU"/>
              </w:rPr>
              <w:t xml:space="preserve">Щодо п. 2 ч. 1 ст. 15-1: державну політику визначає </w:t>
            </w:r>
            <w:r w:rsidR="007C40AD" w:rsidRPr="005245B4">
              <w:rPr>
                <w:lang w:eastAsia="ru-RU"/>
              </w:rPr>
              <w:t xml:space="preserve">в т.ч. </w:t>
            </w:r>
            <w:r w:rsidRPr="005245B4">
              <w:rPr>
                <w:lang w:eastAsia="ru-RU"/>
              </w:rPr>
              <w:t>Верховна Рада України</w:t>
            </w:r>
            <w:r w:rsidR="007C40AD" w:rsidRPr="005245B4">
              <w:rPr>
                <w:lang w:eastAsia="ru-RU"/>
              </w:rPr>
              <w:t>, зокрема шляхом укладення коаліційної угоди, що відображає інтереси окремих партій</w:t>
            </w:r>
            <w:r w:rsidRPr="005245B4">
              <w:rPr>
                <w:lang w:eastAsia="ru-RU"/>
              </w:rPr>
              <w:t xml:space="preserve">. </w:t>
            </w:r>
            <w:r w:rsidR="007C40AD" w:rsidRPr="005245B4">
              <w:rPr>
                <w:lang w:eastAsia="ru-RU"/>
              </w:rPr>
              <w:t xml:space="preserve">Така коаліційна угода в подальшому стає основою для програми Уряду та інших </w:t>
            </w:r>
            <w:r w:rsidRPr="005245B4">
              <w:rPr>
                <w:lang w:eastAsia="ru-RU"/>
              </w:rPr>
              <w:t>програмних документ</w:t>
            </w:r>
            <w:r w:rsidR="007C40AD" w:rsidRPr="005245B4">
              <w:rPr>
                <w:lang w:eastAsia="ru-RU"/>
              </w:rPr>
              <w:t>ів, зокрема з розвитку фондового ринку. А тому діяльність НКЦПФР, в окремих випадках, співпадатиме з партійними інтересами. З огляду на таке, вбачаємо за доцільно конкретизувати пропоноване обмеження.</w:t>
            </w:r>
          </w:p>
          <w:p w:rsidR="007C40AD" w:rsidRPr="005245B4" w:rsidRDefault="007C40AD" w:rsidP="00B86F47">
            <w:pPr>
              <w:keepNext/>
              <w:widowControl w:val="0"/>
              <w:spacing w:before="0" w:beforeAutospacing="0" w:after="0" w:afterAutospacing="0"/>
              <w:ind w:firstLine="284"/>
              <w:jc w:val="both"/>
              <w:rPr>
                <w:lang w:eastAsia="ru-RU"/>
              </w:rPr>
            </w:pPr>
          </w:p>
          <w:p w:rsidR="00E8631B" w:rsidRPr="005245B4" w:rsidRDefault="007C40AD" w:rsidP="00B86F47">
            <w:pPr>
              <w:keepNext/>
              <w:widowControl w:val="0"/>
              <w:spacing w:before="0" w:beforeAutospacing="0" w:after="0" w:afterAutospacing="0"/>
              <w:ind w:firstLine="284"/>
              <w:jc w:val="both"/>
              <w:rPr>
                <w:lang w:eastAsia="ru-RU"/>
              </w:rPr>
            </w:pPr>
            <w:r w:rsidRPr="005245B4">
              <w:rPr>
                <w:lang w:eastAsia="ru-RU"/>
              </w:rPr>
              <w:t>Щодо ч. 2 ст. 15-1:</w:t>
            </w:r>
            <w:r w:rsidR="00E8631B" w:rsidRPr="005245B4">
              <w:rPr>
                <w:lang w:eastAsia="ru-RU"/>
              </w:rPr>
              <w:t xml:space="preserve"> </w:t>
            </w:r>
            <w:r w:rsidR="00007F9E" w:rsidRPr="005245B4">
              <w:rPr>
                <w:lang w:eastAsia="ru-RU"/>
              </w:rPr>
              <w:t xml:space="preserve">По-перше, </w:t>
            </w:r>
            <w:r w:rsidR="00E8631B" w:rsidRPr="005245B4">
              <w:rPr>
                <w:lang w:eastAsia="ru-RU"/>
              </w:rPr>
              <w:t xml:space="preserve">відповідно </w:t>
            </w:r>
            <w:r w:rsidR="00E8631B" w:rsidRPr="005245B4">
              <w:rPr>
                <w:lang w:eastAsia="ru-RU"/>
              </w:rPr>
              <w:lastRenderedPageBreak/>
              <w:t>до п. 1 ч. 1 ст. 3 Закону України «Про запобігання корупції», суб'єктами, на яких поширюються дія цього Закону, є особи, уповноважені на виконання функцій держави або місцевого самоврядування, зокрема</w:t>
            </w:r>
            <w:r w:rsidR="00F73D31" w:rsidRPr="005245B4">
              <w:rPr>
                <w:lang w:eastAsia="ru-RU"/>
              </w:rPr>
              <w:t xml:space="preserve"> </w:t>
            </w:r>
            <w:r w:rsidR="00E8631B" w:rsidRPr="005245B4">
              <w:rPr>
                <w:lang w:eastAsia="ru-RU"/>
              </w:rPr>
              <w:t xml:space="preserve">державні службовці та члени державних колегіальних органів. Як бачимо законодавство у сфері запобігання корупції вже поширюється на членів </w:t>
            </w:r>
            <w:r w:rsidR="00007F9E" w:rsidRPr="005245B4">
              <w:rPr>
                <w:lang w:eastAsia="ru-RU"/>
              </w:rPr>
              <w:t xml:space="preserve">та Голову </w:t>
            </w:r>
            <w:r w:rsidR="00E8631B" w:rsidRPr="005245B4">
              <w:rPr>
                <w:lang w:eastAsia="ru-RU"/>
              </w:rPr>
              <w:t>НКЦПФР як державн</w:t>
            </w:r>
            <w:r w:rsidR="00007F9E" w:rsidRPr="005245B4">
              <w:rPr>
                <w:lang w:eastAsia="ru-RU"/>
              </w:rPr>
              <w:t>их</w:t>
            </w:r>
            <w:r w:rsidR="00E8631B" w:rsidRPr="005245B4">
              <w:rPr>
                <w:lang w:eastAsia="ru-RU"/>
              </w:rPr>
              <w:t xml:space="preserve"> службовц</w:t>
            </w:r>
            <w:r w:rsidR="00007F9E" w:rsidRPr="005245B4">
              <w:rPr>
                <w:lang w:eastAsia="ru-RU"/>
              </w:rPr>
              <w:t>ів.</w:t>
            </w:r>
          </w:p>
          <w:p w:rsidR="00007F9E" w:rsidRPr="005245B4" w:rsidRDefault="00007F9E" w:rsidP="00B86F47">
            <w:pPr>
              <w:keepNext/>
              <w:widowControl w:val="0"/>
              <w:spacing w:before="0" w:beforeAutospacing="0" w:after="0" w:afterAutospacing="0"/>
              <w:ind w:firstLine="284"/>
              <w:jc w:val="both"/>
              <w:rPr>
                <w:lang w:eastAsia="ru-RU"/>
              </w:rPr>
            </w:pPr>
            <w:r w:rsidRPr="005245B4">
              <w:rPr>
                <w:lang w:eastAsia="ru-RU"/>
              </w:rPr>
              <w:t>По-друге, суб’єктне коло осіб, на яке поширюється антикорупційне законодавство має визначатись саме таким галузевим законо</w:t>
            </w:r>
            <w:r w:rsidR="009B05CD" w:rsidRPr="005245B4">
              <w:rPr>
                <w:lang w:eastAsia="ru-RU"/>
              </w:rPr>
              <w:t>м</w:t>
            </w:r>
            <w:r w:rsidRPr="005245B4">
              <w:rPr>
                <w:lang w:eastAsia="ru-RU"/>
              </w:rPr>
              <w:t>.</w:t>
            </w:r>
          </w:p>
          <w:p w:rsidR="00007F9E" w:rsidRPr="005245B4" w:rsidRDefault="00007F9E" w:rsidP="00B86F47">
            <w:pPr>
              <w:keepNext/>
              <w:widowControl w:val="0"/>
              <w:spacing w:before="0" w:beforeAutospacing="0" w:after="0" w:afterAutospacing="0"/>
              <w:ind w:firstLine="284"/>
              <w:jc w:val="both"/>
              <w:rPr>
                <w:lang w:eastAsia="ru-RU"/>
              </w:rPr>
            </w:pPr>
            <w:r w:rsidRPr="005245B4">
              <w:rPr>
                <w:lang w:eastAsia="ru-RU"/>
              </w:rPr>
              <w:t>А тому пропонуємо прибрати відповідну пропоновану норму.</w:t>
            </w:r>
          </w:p>
          <w:p w:rsidR="00007F9E" w:rsidRPr="005245B4" w:rsidRDefault="00007F9E" w:rsidP="00B86F47">
            <w:pPr>
              <w:keepNext/>
              <w:widowControl w:val="0"/>
              <w:spacing w:before="0" w:beforeAutospacing="0" w:after="0" w:afterAutospacing="0"/>
              <w:ind w:firstLine="284"/>
              <w:jc w:val="both"/>
              <w:rPr>
                <w:lang w:eastAsia="ru-RU"/>
              </w:rPr>
            </w:pPr>
          </w:p>
          <w:p w:rsidR="00007F9E" w:rsidRPr="005245B4" w:rsidRDefault="00007F9E" w:rsidP="00B86F47">
            <w:pPr>
              <w:keepNext/>
              <w:widowControl w:val="0"/>
              <w:spacing w:before="0" w:beforeAutospacing="0" w:after="0" w:afterAutospacing="0"/>
              <w:ind w:firstLine="284"/>
              <w:jc w:val="both"/>
              <w:rPr>
                <w:lang w:eastAsia="ru-RU"/>
              </w:rPr>
            </w:pPr>
            <w:r w:rsidRPr="005245B4">
              <w:rPr>
                <w:lang w:eastAsia="ru-RU"/>
              </w:rPr>
              <w:t>Щодо ч. 4 ст. 15-1: вказавши родичів та подружжя, пропонується не згадувати членів сім’ї (напр.: осіб протилежної статі з якими не зареєстровано шлюб, дідусів та бабусь, онуків, племінників, ін. осіб які живуть спільно та мають спільний побут). Пропонуємо додати членів сім’ї до кола таких осіб.</w:t>
            </w:r>
          </w:p>
          <w:p w:rsidR="0070130C" w:rsidRPr="005245B4" w:rsidRDefault="0070130C" w:rsidP="00B86F47">
            <w:pPr>
              <w:keepNext/>
              <w:widowControl w:val="0"/>
              <w:spacing w:before="0" w:beforeAutospacing="0" w:after="0" w:afterAutospacing="0"/>
              <w:ind w:firstLine="284"/>
              <w:jc w:val="both"/>
              <w:rPr>
                <w:lang w:eastAsia="ru-RU"/>
              </w:rPr>
            </w:pPr>
          </w:p>
          <w:p w:rsidR="0070130C" w:rsidRPr="005245B4" w:rsidRDefault="0070130C" w:rsidP="00B86F47">
            <w:pPr>
              <w:keepNext/>
              <w:widowControl w:val="0"/>
              <w:spacing w:before="0" w:beforeAutospacing="0" w:after="0" w:afterAutospacing="0"/>
              <w:ind w:firstLine="284"/>
              <w:jc w:val="both"/>
              <w:rPr>
                <w:lang w:eastAsia="ru-RU"/>
              </w:rPr>
            </w:pPr>
          </w:p>
          <w:p w:rsidR="0070130C" w:rsidRPr="005245B4" w:rsidRDefault="0070130C" w:rsidP="00B86F47">
            <w:pPr>
              <w:keepNext/>
              <w:widowControl w:val="0"/>
              <w:spacing w:before="0" w:beforeAutospacing="0" w:after="0" w:afterAutospacing="0"/>
              <w:ind w:firstLine="284"/>
              <w:jc w:val="both"/>
              <w:rPr>
                <w:lang w:eastAsia="ru-RU"/>
              </w:rPr>
            </w:pPr>
          </w:p>
          <w:p w:rsidR="0070130C" w:rsidRPr="005245B4" w:rsidRDefault="0070130C" w:rsidP="00B86F47">
            <w:pPr>
              <w:keepNext/>
              <w:widowControl w:val="0"/>
              <w:spacing w:before="0" w:beforeAutospacing="0" w:after="0" w:afterAutospacing="0"/>
              <w:ind w:firstLine="284"/>
              <w:jc w:val="both"/>
              <w:rPr>
                <w:lang w:eastAsia="ru-RU"/>
              </w:rPr>
            </w:pPr>
          </w:p>
          <w:p w:rsidR="0070130C" w:rsidRPr="005245B4" w:rsidRDefault="0070130C" w:rsidP="00B86F47">
            <w:pPr>
              <w:keepNext/>
              <w:widowControl w:val="0"/>
              <w:spacing w:before="0" w:beforeAutospacing="0" w:after="0" w:afterAutospacing="0"/>
              <w:ind w:firstLine="284"/>
              <w:jc w:val="both"/>
              <w:rPr>
                <w:lang w:eastAsia="ru-RU"/>
              </w:rPr>
            </w:pPr>
          </w:p>
          <w:p w:rsidR="0070130C" w:rsidRPr="005245B4" w:rsidRDefault="0070130C" w:rsidP="00B86F47">
            <w:pPr>
              <w:keepNext/>
              <w:widowControl w:val="0"/>
              <w:spacing w:before="0" w:beforeAutospacing="0" w:after="0" w:afterAutospacing="0"/>
              <w:ind w:firstLine="284"/>
              <w:jc w:val="both"/>
              <w:rPr>
                <w:lang w:eastAsia="ru-RU"/>
              </w:rPr>
            </w:pPr>
          </w:p>
          <w:p w:rsidR="0070130C" w:rsidRPr="005245B4" w:rsidRDefault="0070130C" w:rsidP="00B86F47">
            <w:pPr>
              <w:keepNext/>
              <w:widowControl w:val="0"/>
              <w:spacing w:before="0" w:beforeAutospacing="0" w:after="0" w:afterAutospacing="0"/>
              <w:ind w:firstLine="284"/>
              <w:jc w:val="both"/>
              <w:rPr>
                <w:lang w:eastAsia="ru-RU"/>
              </w:rPr>
            </w:pPr>
          </w:p>
          <w:p w:rsidR="0070130C" w:rsidRPr="005245B4" w:rsidRDefault="0070130C" w:rsidP="00B86F47">
            <w:pPr>
              <w:keepNext/>
              <w:widowControl w:val="0"/>
              <w:spacing w:before="0" w:beforeAutospacing="0" w:after="0" w:afterAutospacing="0"/>
              <w:ind w:firstLine="284"/>
              <w:jc w:val="both"/>
              <w:rPr>
                <w:lang w:eastAsia="ru-RU"/>
              </w:rPr>
            </w:pPr>
          </w:p>
          <w:p w:rsidR="0070130C" w:rsidRPr="005245B4" w:rsidRDefault="0070130C" w:rsidP="00B86F47">
            <w:pPr>
              <w:keepNext/>
              <w:widowControl w:val="0"/>
              <w:spacing w:before="0" w:beforeAutospacing="0" w:after="0" w:afterAutospacing="0"/>
              <w:ind w:firstLine="284"/>
              <w:jc w:val="both"/>
              <w:rPr>
                <w:lang w:eastAsia="ru-RU"/>
              </w:rPr>
            </w:pPr>
          </w:p>
          <w:p w:rsidR="0070130C" w:rsidRPr="005245B4" w:rsidRDefault="0070130C" w:rsidP="00B86F47">
            <w:pPr>
              <w:keepNext/>
              <w:widowControl w:val="0"/>
              <w:spacing w:before="0" w:beforeAutospacing="0" w:after="0" w:afterAutospacing="0"/>
              <w:ind w:firstLine="284"/>
              <w:jc w:val="both"/>
              <w:rPr>
                <w:lang w:eastAsia="ru-RU"/>
              </w:rPr>
            </w:pPr>
          </w:p>
          <w:p w:rsidR="0070130C" w:rsidRPr="005245B4" w:rsidRDefault="0070130C" w:rsidP="00B86F47">
            <w:pPr>
              <w:keepNext/>
              <w:widowControl w:val="0"/>
              <w:spacing w:before="0" w:beforeAutospacing="0" w:after="0" w:afterAutospacing="0"/>
              <w:ind w:firstLine="284"/>
              <w:jc w:val="both"/>
              <w:rPr>
                <w:lang w:eastAsia="ru-RU"/>
              </w:rPr>
            </w:pPr>
          </w:p>
          <w:p w:rsidR="0070130C" w:rsidRPr="005245B4" w:rsidRDefault="0070130C" w:rsidP="00B86F47">
            <w:pPr>
              <w:keepNext/>
              <w:widowControl w:val="0"/>
              <w:spacing w:before="0" w:beforeAutospacing="0" w:after="0" w:afterAutospacing="0"/>
              <w:ind w:firstLine="284"/>
              <w:jc w:val="both"/>
              <w:rPr>
                <w:lang w:eastAsia="ru-RU"/>
              </w:rPr>
            </w:pPr>
          </w:p>
          <w:p w:rsidR="0070130C" w:rsidRPr="005245B4" w:rsidRDefault="0070130C" w:rsidP="00B86F47">
            <w:pPr>
              <w:keepNext/>
              <w:widowControl w:val="0"/>
              <w:spacing w:before="0" w:beforeAutospacing="0" w:after="0" w:afterAutospacing="0"/>
              <w:ind w:firstLine="284"/>
              <w:jc w:val="both"/>
              <w:rPr>
                <w:lang w:eastAsia="ru-RU"/>
              </w:rPr>
            </w:pPr>
            <w:r w:rsidRPr="005245B4">
              <w:rPr>
                <w:lang w:eastAsia="ru-RU"/>
              </w:rPr>
              <w:t>Щодо ч. 6 ст. 15-1: Питання конфлікту інтересів вже врегульовано Розділом V «Запобігання та врегулювання конфлікту інтересів» Закону України «Про запобігання корупції» а тому не потребує додаткового дублюючого урегулювання в Законі України «Про державне регулювання ринку цінних паперів». За необхідності встановлення особливостей саме для НКЦПФР такі особливості мають бути відображені в профільному Законі України «Про запобігання корупції».</w:t>
            </w:r>
          </w:p>
          <w:p w:rsidR="0070130C" w:rsidRPr="005245B4" w:rsidRDefault="0070130C" w:rsidP="00B86F47">
            <w:pPr>
              <w:keepNext/>
              <w:widowControl w:val="0"/>
              <w:spacing w:before="0" w:beforeAutospacing="0" w:after="0" w:afterAutospacing="0"/>
              <w:ind w:firstLine="284"/>
              <w:jc w:val="both"/>
              <w:rPr>
                <w:lang w:eastAsia="ru-RU"/>
              </w:rPr>
            </w:pP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b/>
                <w:lang w:eastAsia="ru-RU"/>
              </w:rPr>
            </w:pPr>
          </w:p>
        </w:tc>
        <w:tc>
          <w:tcPr>
            <w:tcW w:w="5405" w:type="dxa"/>
            <w:gridSpan w:val="2"/>
          </w:tcPr>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Стаття 15</w:t>
            </w:r>
            <w:r w:rsidRPr="005245B4">
              <w:rPr>
                <w:b/>
                <w:vertAlign w:val="superscript"/>
                <w:lang w:eastAsia="ru-RU"/>
              </w:rPr>
              <w:t>2</w:t>
            </w:r>
            <w:r w:rsidRPr="005245B4">
              <w:rPr>
                <w:b/>
                <w:lang w:eastAsia="ru-RU"/>
              </w:rPr>
              <w:t>. Правовий захист</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u w:val="single"/>
                <w:lang w:eastAsia="ru-RU"/>
              </w:rPr>
              <w:t>Голова, члени Національної комісії з цінних паперів та фондового ринку та інші службовці Національної комісії з цінних паперів та фондового ринку, залучені експерти не несуть відповідальності за будь-які дії або бездіяльність, пов'язані з виконанням завдань та повноважень Національної комісії з цінних паперів та фондового ринку, якщо вони діяли на підставі, у межах повноважень та у спосіб, що передбачені Конституцією та законами України.</w:t>
            </w:r>
            <w:r w:rsidRPr="005245B4">
              <w:rPr>
                <w:b/>
                <w:lang w:eastAsia="ru-RU"/>
              </w:rPr>
              <w:t xml:space="preserve"> </w:t>
            </w:r>
            <w:r w:rsidRPr="005245B4">
              <w:rPr>
                <w:b/>
                <w:u w:val="single"/>
                <w:lang w:eastAsia="ru-RU"/>
              </w:rPr>
              <w:t xml:space="preserve">Позови, подані проти таких осіб, вважаються позовами, поданими проти Національної комісії з цінних паперів та </w:t>
            </w:r>
            <w:r w:rsidRPr="005245B4">
              <w:rPr>
                <w:b/>
                <w:u w:val="single"/>
                <w:lang w:eastAsia="ru-RU"/>
              </w:rPr>
              <w:lastRenderedPageBreak/>
              <w:t>фондового ринку.</w:t>
            </w:r>
            <w:r w:rsidRPr="005245B4">
              <w:rPr>
                <w:b/>
                <w:lang w:eastAsia="ru-RU"/>
              </w:rPr>
              <w:t xml:space="preserve"> Національна комісія з цінних паперів та фондового ринку забезпечує правовий захист Голови, членів Національної комісії з цінних паперів та фондового ринку, інших службовців, залучених експертів, у тому числі шляхом забезпечення правової допомоги адвокатами та іншими фахівцями у галузі права, у разі подання проти них позовів або їх участі в адміністративному чи кримінальному провадженні, що пов’язані з виконанням ними своїх повноважень.</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u w:val="single"/>
                <w:lang w:eastAsia="ru-RU"/>
              </w:rPr>
              <w:t>Національна комісія з цінних паперів та фондового ринку відповідно до законодавства має право здійснювати страхування професійної відповідальності та страхування від нещасного випадку</w:t>
            </w:r>
            <w:r w:rsidRPr="005245B4">
              <w:rPr>
                <w:b/>
                <w:lang w:eastAsia="ru-RU"/>
              </w:rPr>
              <w:t xml:space="preserve"> Голови, членів Національної комісії з цінних паперів та фондового ринку та інших службовців Національної комісії з 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Шкода, заподіяна внаслідок рішень, дій та/або бездіяльності Національної комісії з цінних паперів та фондового ринку </w:t>
            </w:r>
            <w:r w:rsidRPr="005245B4">
              <w:rPr>
                <w:b/>
                <w:u w:val="single"/>
                <w:lang w:eastAsia="ru-RU"/>
              </w:rPr>
              <w:t>(її працівників та/або залучених експертів</w:t>
            </w:r>
            <w:r w:rsidRPr="005245B4">
              <w:rPr>
                <w:b/>
                <w:lang w:eastAsia="ru-RU"/>
              </w:rPr>
              <w:t xml:space="preserve">), у тому числі шкода, заподіяна внаслідок професійної помилки </w:t>
            </w:r>
            <w:r w:rsidRPr="005245B4">
              <w:rPr>
                <w:b/>
                <w:u w:val="single"/>
                <w:lang w:eastAsia="ru-RU"/>
              </w:rPr>
              <w:t xml:space="preserve">працівників </w:t>
            </w:r>
            <w:r w:rsidRPr="005245B4">
              <w:rPr>
                <w:b/>
                <w:lang w:eastAsia="ru-RU"/>
              </w:rPr>
              <w:t xml:space="preserve">Національної комісії з цінних паперів та фондового ринку та/або </w:t>
            </w:r>
            <w:r w:rsidRPr="005245B4">
              <w:rPr>
                <w:b/>
                <w:u w:val="single"/>
                <w:lang w:eastAsia="ru-RU"/>
              </w:rPr>
              <w:t>залучених експертів</w:t>
            </w:r>
            <w:r w:rsidRPr="005245B4">
              <w:rPr>
                <w:b/>
                <w:lang w:eastAsia="ru-RU"/>
              </w:rPr>
              <w:t>, відшкодовується у судовому порядку Національною комісією з цінних паперів та фондового ринку згідно із законодавством та/або страховими компаніями відповідно до умов договорів страхування (у разі їх укладення).</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Відшкодування Національною комісією з цінних паперів та фондового ринку згідно із </w:t>
            </w:r>
            <w:r w:rsidRPr="005245B4">
              <w:rPr>
                <w:b/>
                <w:lang w:eastAsia="ru-RU"/>
              </w:rPr>
              <w:lastRenderedPageBreak/>
              <w:t>законодавством та/або страховими компаніями відповідно до умов договорів страхування (у разі їх укладення) шкоди, заподіяної внаслідок рішень, дій та/або бездіяльності Національної комісії з цінних паперів та фондового ринку (її працівників та/або залучених експертів), у тому числі шкоди, заподіяної внаслідок професійної помилки, не звільняє винних осіб від адміністративної та/або кримінальної відповідальності згідно із законодавством. Зазначені особи несуть відповідальність перед Національною комісією з цінних паперів та фондового ринку в порядку регресу відповідно до укладеного з ними трудового договору (контракту).</w:t>
            </w:r>
          </w:p>
        </w:tc>
        <w:tc>
          <w:tcPr>
            <w:tcW w:w="4748" w:type="dxa"/>
          </w:tcPr>
          <w:p w:rsidR="00A51FEF" w:rsidRPr="005245B4" w:rsidRDefault="003D1C2F" w:rsidP="00B86F47">
            <w:pPr>
              <w:keepNext/>
              <w:widowControl w:val="0"/>
              <w:spacing w:before="0" w:beforeAutospacing="0" w:after="0" w:afterAutospacing="0"/>
              <w:ind w:firstLine="284"/>
              <w:jc w:val="both"/>
              <w:rPr>
                <w:lang w:eastAsia="ru-RU"/>
              </w:rPr>
            </w:pPr>
            <w:r w:rsidRPr="005245B4">
              <w:rPr>
                <w:lang w:eastAsia="ru-RU"/>
              </w:rPr>
              <w:lastRenderedPageBreak/>
              <w:t xml:space="preserve">Щодо першого речення ч. 1 ст. 15-2: </w:t>
            </w:r>
            <w:r w:rsidR="00A51FEF" w:rsidRPr="005245B4">
              <w:rPr>
                <w:lang w:eastAsia="ru-RU"/>
              </w:rPr>
              <w:t>правова норма повинна бути наповнення внутрішнім змістом. В правовій системі, де до відповідальності може бути притягнуто лише за протиправні дії, окремо встановлювати неможливість притягнення до відповідальності за правомірні дії вбачається недоцільним.</w:t>
            </w:r>
            <w:r w:rsidRPr="005245B4">
              <w:rPr>
                <w:lang w:eastAsia="ru-RU"/>
              </w:rPr>
              <w:t xml:space="preserve"> </w:t>
            </w:r>
          </w:p>
          <w:p w:rsidR="00EA1C2C" w:rsidRPr="005245B4" w:rsidRDefault="00A51FEF" w:rsidP="00B86F47">
            <w:pPr>
              <w:keepNext/>
              <w:widowControl w:val="0"/>
              <w:spacing w:before="0" w:beforeAutospacing="0" w:after="0" w:afterAutospacing="0"/>
              <w:ind w:firstLine="284"/>
              <w:jc w:val="both"/>
              <w:rPr>
                <w:lang w:eastAsia="ru-RU"/>
              </w:rPr>
            </w:pPr>
            <w:r w:rsidRPr="005245B4">
              <w:rPr>
                <w:lang w:eastAsia="ru-RU"/>
              </w:rPr>
              <w:t xml:space="preserve">Щодо другого речення ч. 1 ст. 15-2: </w:t>
            </w:r>
            <w:r w:rsidR="00EA1C2C" w:rsidRPr="005245B4">
              <w:rPr>
                <w:lang w:eastAsia="ru-RU"/>
              </w:rPr>
              <w:t>незрозуміле значення такого «прирівнення» позовів оскільки:</w:t>
            </w:r>
          </w:p>
          <w:p w:rsidR="00EA1C2C" w:rsidRPr="005245B4" w:rsidRDefault="00A51FEF" w:rsidP="00B86F47">
            <w:pPr>
              <w:keepNext/>
              <w:widowControl w:val="0"/>
              <w:numPr>
                <w:ilvl w:val="0"/>
                <w:numId w:val="14"/>
              </w:numPr>
              <w:spacing w:before="0" w:beforeAutospacing="0" w:after="0" w:afterAutospacing="0"/>
              <w:ind w:left="0" w:firstLine="284"/>
              <w:jc w:val="both"/>
              <w:rPr>
                <w:lang w:eastAsia="ru-RU"/>
              </w:rPr>
            </w:pPr>
            <w:r w:rsidRPr="005245B4">
              <w:rPr>
                <w:lang w:eastAsia="ru-RU"/>
              </w:rPr>
              <w:t>ю</w:t>
            </w:r>
            <w:r w:rsidR="003D1C2F" w:rsidRPr="005245B4">
              <w:rPr>
                <w:lang w:eastAsia="ru-RU"/>
              </w:rPr>
              <w:t>ридична відповідальність особи має індивідуальний характер (ст. 61 Конституції України</w:t>
            </w:r>
            <w:r w:rsidR="00EA1C2C" w:rsidRPr="005245B4">
              <w:rPr>
                <w:lang w:eastAsia="ru-RU"/>
              </w:rPr>
              <w:t>);</w:t>
            </w:r>
          </w:p>
          <w:p w:rsidR="002F70BF" w:rsidRPr="005245B4" w:rsidRDefault="00A51FEF" w:rsidP="00B86F47">
            <w:pPr>
              <w:keepNext/>
              <w:widowControl w:val="0"/>
              <w:numPr>
                <w:ilvl w:val="0"/>
                <w:numId w:val="14"/>
              </w:numPr>
              <w:spacing w:before="0" w:beforeAutospacing="0" w:after="0" w:afterAutospacing="0"/>
              <w:ind w:left="0" w:firstLine="284"/>
              <w:jc w:val="both"/>
              <w:rPr>
                <w:lang w:eastAsia="ru-RU"/>
              </w:rPr>
            </w:pPr>
            <w:r w:rsidRPr="005245B4">
              <w:rPr>
                <w:lang w:eastAsia="ru-RU"/>
              </w:rPr>
              <w:lastRenderedPageBreak/>
              <w:t xml:space="preserve">питання суб’єктного складу сторін в судовому провадженні визначаються процесуальними кодексами, а тому пропоновані зміни </w:t>
            </w:r>
            <w:r w:rsidR="002F70BF" w:rsidRPr="005245B4">
              <w:rPr>
                <w:lang w:eastAsia="ru-RU"/>
              </w:rPr>
              <w:t>норм</w:t>
            </w:r>
            <w:r w:rsidRPr="005245B4">
              <w:rPr>
                <w:lang w:eastAsia="ru-RU"/>
              </w:rPr>
              <w:t xml:space="preserve"> матеріального права не матимуть переваги над ними</w:t>
            </w:r>
            <w:r w:rsidR="002F70BF" w:rsidRPr="005245B4">
              <w:rPr>
                <w:lang w:eastAsia="ru-RU"/>
              </w:rPr>
              <w:t>;</w:t>
            </w:r>
          </w:p>
          <w:p w:rsidR="00EA1C2C" w:rsidRPr="005245B4" w:rsidRDefault="002F70BF" w:rsidP="00B86F47">
            <w:pPr>
              <w:keepNext/>
              <w:widowControl w:val="0"/>
              <w:spacing w:before="0" w:beforeAutospacing="0" w:after="0" w:afterAutospacing="0"/>
              <w:ind w:firstLine="284"/>
              <w:jc w:val="both"/>
              <w:rPr>
                <w:lang w:eastAsia="ru-RU"/>
              </w:rPr>
            </w:pPr>
            <w:r w:rsidRPr="005245B4">
              <w:rPr>
                <w:lang w:eastAsia="ru-RU"/>
              </w:rPr>
              <w:t>Пропонуємо прибрати друге речення, як таке що допускає неоднозначне трактування.</w:t>
            </w:r>
          </w:p>
          <w:p w:rsidR="002F70BF" w:rsidRPr="005245B4" w:rsidRDefault="002F70BF" w:rsidP="00B86F47">
            <w:pPr>
              <w:keepNext/>
              <w:widowControl w:val="0"/>
              <w:spacing w:before="0" w:beforeAutospacing="0" w:after="0" w:afterAutospacing="0"/>
              <w:ind w:firstLine="284"/>
              <w:jc w:val="both"/>
              <w:rPr>
                <w:lang w:eastAsia="ru-RU"/>
              </w:rPr>
            </w:pPr>
          </w:p>
          <w:p w:rsidR="002F70BF" w:rsidRPr="005245B4" w:rsidRDefault="002F70BF" w:rsidP="00B86F47">
            <w:pPr>
              <w:keepNext/>
              <w:widowControl w:val="0"/>
              <w:spacing w:before="0" w:beforeAutospacing="0" w:after="0" w:afterAutospacing="0"/>
              <w:ind w:firstLine="284"/>
              <w:jc w:val="both"/>
              <w:rPr>
                <w:lang w:eastAsia="ru-RU"/>
              </w:rPr>
            </w:pPr>
          </w:p>
          <w:p w:rsidR="002F70BF" w:rsidRPr="005245B4" w:rsidRDefault="002F70BF" w:rsidP="00B86F47">
            <w:pPr>
              <w:keepNext/>
              <w:widowControl w:val="0"/>
              <w:spacing w:before="0" w:beforeAutospacing="0" w:after="0" w:afterAutospacing="0"/>
              <w:ind w:firstLine="284"/>
              <w:jc w:val="both"/>
              <w:rPr>
                <w:lang w:eastAsia="ru-RU"/>
              </w:rPr>
            </w:pPr>
          </w:p>
          <w:p w:rsidR="002F70BF" w:rsidRPr="005245B4" w:rsidRDefault="002F70BF" w:rsidP="00B86F47">
            <w:pPr>
              <w:keepNext/>
              <w:widowControl w:val="0"/>
              <w:spacing w:before="0" w:beforeAutospacing="0" w:after="0" w:afterAutospacing="0"/>
              <w:ind w:firstLine="284"/>
              <w:jc w:val="both"/>
              <w:rPr>
                <w:lang w:eastAsia="ru-RU"/>
              </w:rPr>
            </w:pPr>
            <w:r w:rsidRPr="005245B4">
              <w:rPr>
                <w:lang w:eastAsia="ru-RU"/>
              </w:rPr>
              <w:t xml:space="preserve">Щодо ч. 2 ст. 15-2: питання страхування </w:t>
            </w:r>
            <w:r w:rsidR="00D40656" w:rsidRPr="005245B4">
              <w:rPr>
                <w:lang w:eastAsia="ru-RU"/>
              </w:rPr>
              <w:t xml:space="preserve">працівників слід </w:t>
            </w:r>
            <w:r w:rsidRPr="005245B4">
              <w:rPr>
                <w:lang w:eastAsia="ru-RU"/>
              </w:rPr>
              <w:t xml:space="preserve">вирішувати </w:t>
            </w:r>
            <w:r w:rsidR="00D40656" w:rsidRPr="005245B4">
              <w:rPr>
                <w:lang w:eastAsia="ru-RU"/>
              </w:rPr>
              <w:t xml:space="preserve">відповідно до фінансового плану в межах </w:t>
            </w:r>
            <w:r w:rsidRPr="005245B4">
              <w:rPr>
                <w:lang w:eastAsia="ru-RU"/>
              </w:rPr>
              <w:t>колективного договору та трудового законодавства, а не Закону України «Про державне регулювання ринку цінних паперів».</w:t>
            </w:r>
            <w:r w:rsidR="00D40656" w:rsidRPr="005245B4">
              <w:rPr>
                <w:lang w:eastAsia="ru-RU"/>
              </w:rPr>
              <w:t xml:space="preserve"> А тому таку норму слід прибрати.</w:t>
            </w:r>
          </w:p>
          <w:p w:rsidR="003D1C2F" w:rsidRPr="005245B4" w:rsidRDefault="003D1C2F" w:rsidP="00B86F47">
            <w:pPr>
              <w:keepNext/>
              <w:widowControl w:val="0"/>
              <w:spacing w:before="0" w:beforeAutospacing="0" w:after="0" w:afterAutospacing="0"/>
              <w:ind w:firstLine="284"/>
              <w:jc w:val="both"/>
              <w:rPr>
                <w:lang w:eastAsia="ru-RU"/>
              </w:rPr>
            </w:pPr>
          </w:p>
          <w:p w:rsidR="005E4F25" w:rsidRPr="005245B4" w:rsidRDefault="005E4F25" w:rsidP="00B86F47">
            <w:pPr>
              <w:keepNext/>
              <w:widowControl w:val="0"/>
              <w:spacing w:before="0" w:beforeAutospacing="0" w:after="0" w:afterAutospacing="0"/>
              <w:ind w:firstLine="284"/>
              <w:jc w:val="both"/>
              <w:rPr>
                <w:lang w:eastAsia="ru-RU"/>
              </w:rPr>
            </w:pPr>
          </w:p>
          <w:p w:rsidR="005E4F25" w:rsidRPr="005245B4" w:rsidRDefault="005E4F25" w:rsidP="00B86F47">
            <w:pPr>
              <w:keepNext/>
              <w:widowControl w:val="0"/>
              <w:spacing w:before="0" w:beforeAutospacing="0" w:after="0" w:afterAutospacing="0"/>
              <w:ind w:firstLine="284"/>
              <w:jc w:val="both"/>
              <w:rPr>
                <w:lang w:eastAsia="ru-RU"/>
              </w:rPr>
            </w:pPr>
            <w:r w:rsidRPr="005245B4">
              <w:rPr>
                <w:lang w:eastAsia="ru-RU"/>
              </w:rPr>
              <w:t>Щодо ч. 3 та 4 ст. 15-2: питання майнової відповідальності роботодавця за шкоду спричинену працівником під час виконання роботи</w:t>
            </w:r>
            <w:r w:rsidR="00D77BEB" w:rsidRPr="005245B4">
              <w:rPr>
                <w:lang w:eastAsia="ru-RU"/>
              </w:rPr>
              <w:t>, застрахованих осіб</w:t>
            </w:r>
            <w:r w:rsidRPr="005245B4">
              <w:rPr>
                <w:lang w:eastAsia="ru-RU"/>
              </w:rPr>
              <w:t xml:space="preserve"> вже врегульовано ст. 1171</w:t>
            </w:r>
            <w:r w:rsidR="00D77BEB" w:rsidRPr="005245B4">
              <w:rPr>
                <w:lang w:eastAsia="ru-RU"/>
              </w:rPr>
              <w:t xml:space="preserve"> та 1194 </w:t>
            </w:r>
            <w:r w:rsidRPr="005245B4">
              <w:rPr>
                <w:lang w:eastAsia="ru-RU"/>
              </w:rPr>
              <w:t>Цивільного кодексу України, а тому не потребує дублювання в Законі України «Про державне регулювання ринку цінних паперів».</w:t>
            </w:r>
          </w:p>
          <w:p w:rsidR="005E4F25" w:rsidRPr="005245B4" w:rsidRDefault="005E4F25" w:rsidP="00B86F47">
            <w:pPr>
              <w:keepNext/>
              <w:widowControl w:val="0"/>
              <w:spacing w:before="0" w:beforeAutospacing="0" w:after="0" w:afterAutospacing="0"/>
              <w:ind w:firstLine="284"/>
              <w:jc w:val="both"/>
              <w:rPr>
                <w:lang w:eastAsia="ru-RU"/>
              </w:rPr>
            </w:pPr>
            <w:r w:rsidRPr="005245B4">
              <w:rPr>
                <w:lang w:eastAsia="ru-RU"/>
              </w:rPr>
              <w:t xml:space="preserve">Майнова шкода спричинена діями третіх осіб (напр.: залучених експертів) має відшкодовуватись також в межах цивільного законодавства. </w:t>
            </w:r>
          </w:p>
          <w:p w:rsidR="005E4F25" w:rsidRPr="005245B4" w:rsidRDefault="005E4F25" w:rsidP="00D40656">
            <w:pPr>
              <w:keepNext/>
              <w:widowControl w:val="0"/>
              <w:spacing w:before="0" w:beforeAutospacing="0" w:after="0" w:afterAutospacing="0"/>
              <w:ind w:firstLine="284"/>
              <w:jc w:val="both"/>
              <w:rPr>
                <w:lang w:eastAsia="ru-RU"/>
              </w:rPr>
            </w:pPr>
            <w:r w:rsidRPr="005245B4">
              <w:rPr>
                <w:lang w:eastAsia="ru-RU"/>
              </w:rPr>
              <w:t xml:space="preserve">Пропонуємо прибрати </w:t>
            </w:r>
            <w:r w:rsidR="00D40656" w:rsidRPr="005245B4">
              <w:rPr>
                <w:lang w:eastAsia="ru-RU"/>
              </w:rPr>
              <w:t xml:space="preserve">норми </w:t>
            </w:r>
            <w:r w:rsidRPr="005245B4">
              <w:rPr>
                <w:lang w:eastAsia="ru-RU"/>
              </w:rPr>
              <w:t xml:space="preserve">дублюючі вже існуюче </w:t>
            </w:r>
            <w:r w:rsidR="00D40656" w:rsidRPr="005245B4">
              <w:rPr>
                <w:lang w:eastAsia="ru-RU"/>
              </w:rPr>
              <w:t>законодавство</w:t>
            </w:r>
            <w:r w:rsidRPr="005245B4">
              <w:rPr>
                <w:lang w:eastAsia="ru-RU"/>
              </w:rPr>
              <w:t>.</w:t>
            </w: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b/>
                <w:lang w:eastAsia="ru-RU"/>
              </w:rPr>
            </w:pPr>
          </w:p>
        </w:tc>
        <w:tc>
          <w:tcPr>
            <w:tcW w:w="5405" w:type="dxa"/>
            <w:gridSpan w:val="2"/>
          </w:tcPr>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Стаття 15</w:t>
            </w:r>
            <w:r w:rsidRPr="005245B4">
              <w:rPr>
                <w:b/>
                <w:vertAlign w:val="superscript"/>
                <w:lang w:eastAsia="ru-RU"/>
              </w:rPr>
              <w:t>3</w:t>
            </w:r>
            <w:r w:rsidRPr="005245B4">
              <w:rPr>
                <w:b/>
                <w:lang w:eastAsia="ru-RU"/>
              </w:rPr>
              <w:t>. Професійна таємниця</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Голові, членам Національної комісії з цінних паперів та фондового ринку та іншим працівникам (у тому числі колишнім) Національної комісії з цінних паперів та фондового ринку забороняється розголошувати інформацію, що становить професійну таємницю, а також іншу інформацію з обмеженим доступом (таємну, службову, конфіденційну), крім випадків, передбачених законом.</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До професійної таємниці належить інформація про учасників ринку цінних паперів, їхніх клієнтів, депонентів та контрагентів, а також про інших фізичних або юридичних осіб, яка стала відома працівникам Національної комісії з цінних паперів та фондового ринку у зв'язку з виконанням службових обов'язків, у тому числі пов'язаних із проведенням оцінювань та/або перевірок, </w:t>
            </w:r>
            <w:r w:rsidRPr="005245B4">
              <w:rPr>
                <w:b/>
                <w:lang w:eastAsia="ru-RU"/>
              </w:rPr>
              <w:lastRenderedPageBreak/>
              <w:t>обробкою звітних даних учасників ринку цінних паперів, здійсненням міжнародного співробітництва з регуляторами ринків цінних паперів інших держав.</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Перелік інформації, що становить професійну таємницю, </w:t>
            </w:r>
            <w:r w:rsidRPr="005245B4">
              <w:rPr>
                <w:b/>
                <w:u w:val="single"/>
                <w:lang w:eastAsia="ru-RU"/>
              </w:rPr>
              <w:t>встановлюється Національною комісією з цінних паперів та фондового ринку</w:t>
            </w:r>
            <w:r w:rsidRPr="005245B4">
              <w:rPr>
                <w:b/>
                <w:lang w:eastAsia="ru-RU"/>
              </w:rPr>
              <w:t>.</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Інформація, вимоги щодо оприлюднення якої встановлені законом, не може бути віднесена до професійної таємниці.</w:t>
            </w:r>
          </w:p>
        </w:tc>
        <w:tc>
          <w:tcPr>
            <w:tcW w:w="4748" w:type="dxa"/>
          </w:tcPr>
          <w:p w:rsidR="00A01505" w:rsidRPr="005245B4" w:rsidRDefault="00D40656" w:rsidP="00B86F47">
            <w:pPr>
              <w:keepNext/>
              <w:widowControl w:val="0"/>
              <w:spacing w:before="0" w:beforeAutospacing="0" w:after="0" w:afterAutospacing="0"/>
              <w:ind w:firstLine="284"/>
              <w:jc w:val="both"/>
              <w:rPr>
                <w:lang w:eastAsia="ru-RU"/>
              </w:rPr>
            </w:pPr>
            <w:r w:rsidRPr="005245B4">
              <w:rPr>
                <w:lang w:eastAsia="ru-RU"/>
              </w:rPr>
              <w:lastRenderedPageBreak/>
              <w:t>1) Т</w:t>
            </w:r>
            <w:r w:rsidR="00A01505" w:rsidRPr="005245B4">
              <w:rPr>
                <w:lang w:eastAsia="ru-RU"/>
              </w:rPr>
              <w:t>ермін «професійна таємниця» не може застосовуватись виключно в межах законодавства про фондовий ринок</w:t>
            </w:r>
            <w:r w:rsidR="00AA2664" w:rsidRPr="005245B4">
              <w:rPr>
                <w:lang w:eastAsia="ru-RU"/>
              </w:rPr>
              <w:t>, на відміну від, наприклад, «професійна таємниця на фондовому ринку».</w:t>
            </w:r>
          </w:p>
          <w:p w:rsidR="00355CB0" w:rsidRPr="005245B4" w:rsidRDefault="00D40656" w:rsidP="00B86F47">
            <w:pPr>
              <w:keepNext/>
              <w:widowControl w:val="0"/>
              <w:spacing w:before="0" w:beforeAutospacing="0" w:after="0" w:afterAutospacing="0"/>
              <w:ind w:firstLine="284"/>
              <w:jc w:val="both"/>
              <w:rPr>
                <w:lang w:eastAsia="ru-RU"/>
              </w:rPr>
            </w:pPr>
            <w:r w:rsidRPr="005245B4">
              <w:rPr>
                <w:lang w:eastAsia="ru-RU"/>
              </w:rPr>
              <w:t>2) В</w:t>
            </w:r>
            <w:r w:rsidR="00AA2664" w:rsidRPr="005245B4">
              <w:rPr>
                <w:lang w:eastAsia="ru-RU"/>
              </w:rPr>
              <w:t xml:space="preserve">ідносини щодо створення, збирання, одержання, зберігання, використання, поширення, охорони, захисту інформації регулюються Законом України «Про інформацію», а майнові та немайнові права на інформацію – Цивільним кодексом України. Такі нормативні акти не використовують термін «професійна таємниця». В Законі України «Про фінансові послуги та державне регулювання ринків фінансових послуг» термін «професійна таємниця» замінили на «інформації з обмеженим доступом» в 2014 році. </w:t>
            </w:r>
          </w:p>
          <w:p w:rsidR="00AB2FA6" w:rsidRPr="005245B4" w:rsidRDefault="00355CB0" w:rsidP="00B86F47">
            <w:pPr>
              <w:keepNext/>
              <w:widowControl w:val="0"/>
              <w:spacing w:before="0" w:beforeAutospacing="0" w:after="0" w:afterAutospacing="0"/>
              <w:ind w:firstLine="284"/>
              <w:jc w:val="both"/>
              <w:rPr>
                <w:lang w:eastAsia="ru-RU"/>
              </w:rPr>
            </w:pPr>
            <w:r w:rsidRPr="005245B4">
              <w:rPr>
                <w:lang w:eastAsia="ru-RU"/>
              </w:rPr>
              <w:t xml:space="preserve">За порядком доступу інформація </w:t>
            </w:r>
            <w:r w:rsidRPr="005245B4">
              <w:rPr>
                <w:lang w:eastAsia="ru-RU"/>
              </w:rPr>
              <w:lastRenderedPageBreak/>
              <w:t>поділяється на відкриту інформацію та інформацію з обмеженим доступом. Будь-яка інформація є відкритою, крім тієї, що віднесена законом до інформації з обмеженим доступом. Інформацією з обмеженим доступом є конфіденційна, таємна та службова інформація. (ст. 20 та 21 Закону України «Про інформацію».</w:t>
            </w:r>
          </w:p>
          <w:p w:rsidR="00355CB0" w:rsidRPr="005245B4" w:rsidRDefault="00355CB0" w:rsidP="00B86F47">
            <w:pPr>
              <w:keepNext/>
              <w:widowControl w:val="0"/>
              <w:spacing w:before="0" w:beforeAutospacing="0" w:after="0" w:afterAutospacing="0"/>
              <w:ind w:firstLine="284"/>
              <w:jc w:val="both"/>
              <w:rPr>
                <w:lang w:eastAsia="ru-RU"/>
              </w:rPr>
            </w:pPr>
            <w:r w:rsidRPr="005245B4">
              <w:rPr>
                <w:lang w:eastAsia="ru-RU"/>
              </w:rPr>
              <w:t>Отже, слід проваджувати особливості регулювання інформації з обмеженим доступом на фондовому ринку, а не професійної таємниці.</w:t>
            </w:r>
          </w:p>
          <w:p w:rsidR="00982AD5" w:rsidRPr="005245B4" w:rsidRDefault="00C863EB" w:rsidP="00B86F47">
            <w:pPr>
              <w:keepNext/>
              <w:widowControl w:val="0"/>
              <w:spacing w:before="0" w:beforeAutospacing="0" w:after="0" w:afterAutospacing="0"/>
              <w:ind w:firstLine="284"/>
              <w:jc w:val="both"/>
              <w:rPr>
                <w:lang w:eastAsia="ru-RU"/>
              </w:rPr>
            </w:pPr>
            <w:r w:rsidRPr="005245B4">
              <w:rPr>
                <w:lang w:eastAsia="ru-RU"/>
              </w:rPr>
              <w:t xml:space="preserve">3) </w:t>
            </w:r>
            <w:r w:rsidR="00982AD5" w:rsidRPr="005245B4">
              <w:rPr>
                <w:lang w:eastAsia="ru-RU"/>
              </w:rPr>
              <w:t>Неодноразово професійними учасниками фондового ринку, їх об’єднаннями висловлювались побоювання щодо надійності збереження зібраної НКЦПФР інформації, особливо з огляду на розширення повноважень з її збирання. А тому на рівні закону слід визначити організаційні, технічні, інші заходи, які мають бути вжиті НКЦПФР для збереження і нерозголошення зібраної інформації.</w:t>
            </w:r>
          </w:p>
          <w:p w:rsidR="00982AD5" w:rsidRPr="005245B4" w:rsidRDefault="00C863EB" w:rsidP="00C863EB">
            <w:pPr>
              <w:keepNext/>
              <w:widowControl w:val="0"/>
              <w:spacing w:before="0" w:beforeAutospacing="0" w:after="0" w:afterAutospacing="0"/>
              <w:ind w:firstLine="284"/>
              <w:jc w:val="both"/>
              <w:rPr>
                <w:lang w:eastAsia="ru-RU"/>
              </w:rPr>
            </w:pPr>
            <w:r w:rsidRPr="005245B4">
              <w:rPr>
                <w:lang w:eastAsia="ru-RU"/>
              </w:rPr>
              <w:t>4) Перелік інформації</w:t>
            </w:r>
            <w:r w:rsidR="001373C7" w:rsidRPr="005245B4">
              <w:rPr>
                <w:lang w:eastAsia="ru-RU"/>
              </w:rPr>
              <w:t xml:space="preserve"> </w:t>
            </w:r>
            <w:r w:rsidRPr="005245B4">
              <w:rPr>
                <w:lang w:eastAsia="ru-RU"/>
              </w:rPr>
              <w:t>з обмеженим доступом має встановлюватись законом а не регулятором.</w:t>
            </w: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b/>
                <w:lang w:eastAsia="ru-RU"/>
              </w:rPr>
            </w:pPr>
          </w:p>
        </w:tc>
        <w:tc>
          <w:tcPr>
            <w:tcW w:w="5405" w:type="dxa"/>
            <w:gridSpan w:val="2"/>
          </w:tcPr>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Стаття 15</w:t>
            </w:r>
            <w:r w:rsidRPr="005245B4">
              <w:rPr>
                <w:b/>
                <w:u w:val="single"/>
                <w:vertAlign w:val="superscript"/>
                <w:lang w:eastAsia="ru-RU"/>
              </w:rPr>
              <w:t>4</w:t>
            </w:r>
            <w:r w:rsidRPr="005245B4">
              <w:rPr>
                <w:b/>
                <w:u w:val="single"/>
                <w:lang w:eastAsia="ru-RU"/>
              </w:rPr>
              <w:t>. Відповідальність Національної комісії з 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1. Збитки, завдані професійному учаснику ринку цінних паперів внаслідок прийняття Національною комісією з цінних паперів та фондового ринку неправомірного рішення, дій чи бездіяльності Національної комісії з цінних паперів та фондового ринку, підлягають відшкодуванню в порядку, передбаченому законом.</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lastRenderedPageBreak/>
              <w:t xml:space="preserve">2. Голова, члени та службовці Національної комісії з цінних паперів та фондового ринку </w:t>
            </w:r>
            <w:r w:rsidRPr="005245B4">
              <w:rPr>
                <w:b/>
                <w:u w:val="single"/>
                <w:lang w:eastAsia="ru-RU"/>
              </w:rPr>
              <w:t>несуть персональну відповідальність</w:t>
            </w:r>
            <w:r w:rsidRPr="005245B4">
              <w:rPr>
                <w:b/>
                <w:lang w:eastAsia="ru-RU"/>
              </w:rPr>
              <w:t xml:space="preserve"> за зловживання владою або службовим становищем, за бездіяльність, невиконання або неналежне виконання своїх службових обов'язків, у тому числі за розголошення відомостей, що становлять комерційну таємницю, у порядку, встановленому законом.</w:t>
            </w:r>
          </w:p>
        </w:tc>
        <w:tc>
          <w:tcPr>
            <w:tcW w:w="4748" w:type="dxa"/>
          </w:tcPr>
          <w:p w:rsidR="00AB2FA6" w:rsidRPr="005245B4" w:rsidRDefault="00D77BEB" w:rsidP="00B86F47">
            <w:pPr>
              <w:keepNext/>
              <w:widowControl w:val="0"/>
              <w:spacing w:before="0" w:beforeAutospacing="0" w:after="0" w:afterAutospacing="0"/>
              <w:ind w:firstLine="284"/>
              <w:jc w:val="both"/>
              <w:rPr>
                <w:lang w:eastAsia="ru-RU"/>
              </w:rPr>
            </w:pPr>
            <w:r w:rsidRPr="005245B4">
              <w:rPr>
                <w:lang w:eastAsia="ru-RU"/>
              </w:rPr>
              <w:lastRenderedPageBreak/>
              <w:t>Щодо ч. 1 ст. 15-4: п</w:t>
            </w:r>
            <w:r w:rsidR="00982AD5" w:rsidRPr="005245B4">
              <w:rPr>
                <w:lang w:eastAsia="ru-RU"/>
              </w:rPr>
              <w:t xml:space="preserve">итання відповідальності </w:t>
            </w:r>
            <w:r w:rsidR="00915371" w:rsidRPr="005245B4">
              <w:rPr>
                <w:lang w:eastAsia="ru-RU"/>
              </w:rPr>
              <w:t xml:space="preserve">державних органів та їх працівників вже визначено в ст. 22, 23, 1166, 1167, 1172 – 1175, 1177, 1194 Цивільного кодексу України. А тому встановлювати дублююче регулювання не має необхідності. </w:t>
            </w:r>
          </w:p>
          <w:p w:rsidR="00D77BEB" w:rsidRPr="005245B4" w:rsidRDefault="00D77BEB" w:rsidP="00B86F47">
            <w:pPr>
              <w:keepNext/>
              <w:widowControl w:val="0"/>
              <w:spacing w:before="0" w:beforeAutospacing="0" w:after="0" w:afterAutospacing="0"/>
              <w:ind w:firstLine="284"/>
              <w:jc w:val="both"/>
              <w:rPr>
                <w:lang w:eastAsia="ru-RU"/>
              </w:rPr>
            </w:pPr>
          </w:p>
          <w:p w:rsidR="00D77BEB" w:rsidRPr="005245B4" w:rsidRDefault="00D77BEB" w:rsidP="00B86F47">
            <w:pPr>
              <w:keepNext/>
              <w:widowControl w:val="0"/>
              <w:spacing w:before="0" w:beforeAutospacing="0" w:after="0" w:afterAutospacing="0"/>
              <w:ind w:firstLine="284"/>
              <w:jc w:val="both"/>
              <w:rPr>
                <w:lang w:eastAsia="ru-RU"/>
              </w:rPr>
            </w:pPr>
          </w:p>
          <w:p w:rsidR="00D77BEB" w:rsidRPr="005245B4" w:rsidRDefault="00D77BEB" w:rsidP="00B86F47">
            <w:pPr>
              <w:keepNext/>
              <w:widowControl w:val="0"/>
              <w:spacing w:before="0" w:beforeAutospacing="0" w:after="0" w:afterAutospacing="0"/>
              <w:ind w:firstLine="284"/>
              <w:jc w:val="both"/>
              <w:rPr>
                <w:lang w:eastAsia="ru-RU"/>
              </w:rPr>
            </w:pPr>
          </w:p>
          <w:p w:rsidR="00D77BEB" w:rsidRPr="005245B4" w:rsidRDefault="00D77BEB" w:rsidP="00C863EB">
            <w:pPr>
              <w:keepNext/>
              <w:widowControl w:val="0"/>
              <w:spacing w:before="0" w:beforeAutospacing="0" w:after="0" w:afterAutospacing="0"/>
              <w:ind w:firstLine="284"/>
              <w:jc w:val="both"/>
              <w:rPr>
                <w:lang w:eastAsia="ru-RU"/>
              </w:rPr>
            </w:pPr>
            <w:r w:rsidRPr="005245B4">
              <w:rPr>
                <w:lang w:eastAsia="ru-RU"/>
              </w:rPr>
              <w:lastRenderedPageBreak/>
              <w:t xml:space="preserve">Щодо ч. 2 ст. 15-4: вважаємо позитивним </w:t>
            </w:r>
            <w:r w:rsidR="00C863EB" w:rsidRPr="005245B4">
              <w:rPr>
                <w:lang w:eastAsia="ru-RU"/>
              </w:rPr>
              <w:t xml:space="preserve">підкреслення </w:t>
            </w:r>
            <w:r w:rsidRPr="005245B4">
              <w:rPr>
                <w:lang w:eastAsia="ru-RU"/>
              </w:rPr>
              <w:t>персональної відповідальності для членів колегіального органу.</w:t>
            </w:r>
            <w:r w:rsidR="00C863EB" w:rsidRPr="005245B4">
              <w:rPr>
                <w:lang w:eastAsia="ru-RU"/>
              </w:rPr>
              <w:t xml:space="preserve"> Разом з тим, така відповідальність вже існує в силу приписів як цивільного так і карного законодавства.</w:t>
            </w: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lastRenderedPageBreak/>
              <w:t xml:space="preserve">Стаття 18. Фінансування </w:t>
            </w:r>
            <w:r w:rsidRPr="005245B4">
              <w:rPr>
                <w:b/>
                <w:lang w:eastAsia="ru-RU"/>
              </w:rPr>
              <w:t>та матеріально-технічне забезпечення</w:t>
            </w:r>
            <w:r w:rsidRPr="005245B4">
              <w:rPr>
                <w:lang w:eastAsia="ru-RU"/>
              </w:rPr>
              <w:t xml:space="preserve"> Національної комісії з 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Фінансування Національної комісії з цінних паперів та фондового ринку та органів, які утворюються Національною комісією з цінних паперів та фондового ринку відповідно до мети діяльності, здійснюється за рахунок коштів Державного бюджету України.</w:t>
            </w:r>
          </w:p>
        </w:tc>
        <w:tc>
          <w:tcPr>
            <w:tcW w:w="5405" w:type="dxa"/>
            <w:gridSpan w:val="2"/>
          </w:tcPr>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Стаття 18. Фінансування Національної комісії з 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Фінансування Національної комісії з цінних паперів та фондового ринку та органів, які утворюються Національною комісією з цінних паперів та фондового ринку відповідно до мети діяльності, здійснюється за рахунок коштів Державного бюджету України.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На фінансування Національної комісії з цінних паперів та фондового ринку спрямовуються кошти, одержані від:</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1) надання адміністративних послуг;</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2) сплати учасниками фондового ринку внеску на регулювання;</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3) коштів, які надходять для Національної комісії з цінних паперів та фондового ринку в рамках програм допомоги Європейського Союзу, урядів іноземних держав, міжнародних організацій, донорських установ;</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4) інших джерел, не заборонених законодавством.</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Плата за надання адміністративних послуг, внески на регулювання, кошти, які надходять для Національної комісії з цінних паперів та фондового ринку в рамках програм допомоги Європейського Союзу, урядів іноземних держав, міжнародних організацій, донорських </w:t>
            </w:r>
            <w:r w:rsidRPr="005245B4">
              <w:rPr>
                <w:b/>
                <w:lang w:eastAsia="ru-RU"/>
              </w:rPr>
              <w:lastRenderedPageBreak/>
              <w:t xml:space="preserve">установ, інших джерел, не заборонених законодавством, спрямовуються виключно на забезпечення діяльності Національної комісії з цінних паперів та фондового ринку. </w:t>
            </w:r>
            <w:r w:rsidRPr="005245B4">
              <w:rPr>
                <w:b/>
                <w:u w:val="single"/>
                <w:lang w:eastAsia="ru-RU"/>
              </w:rPr>
              <w:t>Національна комісія з цінних паперів та фондового ринку самостійно розподіляє та розпоряджається такими коштами</w:t>
            </w:r>
            <w:r w:rsidRPr="005245B4">
              <w:rPr>
                <w:b/>
                <w:lang w:eastAsia="ru-RU"/>
              </w:rPr>
              <w:t>.</w:t>
            </w:r>
          </w:p>
          <w:p w:rsidR="00101DD7" w:rsidRPr="005245B4" w:rsidRDefault="00101DD7" w:rsidP="00B86F47">
            <w:pPr>
              <w:keepNext/>
              <w:widowControl w:val="0"/>
              <w:spacing w:before="0" w:beforeAutospacing="0" w:after="0" w:afterAutospacing="0"/>
              <w:ind w:firstLine="284"/>
              <w:jc w:val="both"/>
              <w:rPr>
                <w:b/>
                <w:lang w:eastAsia="ru-RU"/>
              </w:rPr>
            </w:pPr>
          </w:p>
        </w:tc>
        <w:tc>
          <w:tcPr>
            <w:tcW w:w="4748" w:type="dxa"/>
          </w:tcPr>
          <w:p w:rsidR="00D77BEB" w:rsidRPr="005245B4" w:rsidRDefault="00D77BEB" w:rsidP="00B86F47">
            <w:pPr>
              <w:keepNext/>
              <w:widowControl w:val="0"/>
              <w:spacing w:before="0" w:beforeAutospacing="0" w:after="0" w:afterAutospacing="0"/>
              <w:ind w:firstLine="284"/>
              <w:jc w:val="both"/>
              <w:rPr>
                <w:lang w:eastAsia="ru-RU"/>
              </w:rPr>
            </w:pPr>
          </w:p>
          <w:p w:rsidR="00D77BEB" w:rsidRPr="005245B4" w:rsidRDefault="00D77BEB" w:rsidP="00B86F47">
            <w:pPr>
              <w:keepNext/>
              <w:widowControl w:val="0"/>
              <w:spacing w:before="0" w:beforeAutospacing="0" w:after="0" w:afterAutospacing="0"/>
              <w:ind w:firstLine="284"/>
              <w:jc w:val="both"/>
              <w:rPr>
                <w:lang w:eastAsia="ru-RU"/>
              </w:rPr>
            </w:pPr>
          </w:p>
          <w:p w:rsidR="00D77BEB" w:rsidRPr="005245B4" w:rsidRDefault="00D77BEB" w:rsidP="00B86F47">
            <w:pPr>
              <w:keepNext/>
              <w:widowControl w:val="0"/>
              <w:spacing w:before="0" w:beforeAutospacing="0" w:after="0" w:afterAutospacing="0"/>
              <w:ind w:firstLine="284"/>
              <w:jc w:val="both"/>
              <w:rPr>
                <w:lang w:eastAsia="ru-RU"/>
              </w:rPr>
            </w:pPr>
          </w:p>
          <w:p w:rsidR="00D77BEB" w:rsidRPr="005245B4" w:rsidRDefault="00D77BEB" w:rsidP="00B86F47">
            <w:pPr>
              <w:keepNext/>
              <w:widowControl w:val="0"/>
              <w:spacing w:before="0" w:beforeAutospacing="0" w:after="0" w:afterAutospacing="0"/>
              <w:ind w:firstLine="284"/>
              <w:jc w:val="both"/>
              <w:rPr>
                <w:lang w:eastAsia="ru-RU"/>
              </w:rPr>
            </w:pPr>
          </w:p>
          <w:p w:rsidR="00D77BEB" w:rsidRPr="005245B4" w:rsidRDefault="00D77BEB" w:rsidP="00B86F47">
            <w:pPr>
              <w:keepNext/>
              <w:widowControl w:val="0"/>
              <w:spacing w:before="0" w:beforeAutospacing="0" w:after="0" w:afterAutospacing="0"/>
              <w:ind w:firstLine="284"/>
              <w:jc w:val="both"/>
              <w:rPr>
                <w:lang w:eastAsia="ru-RU"/>
              </w:rPr>
            </w:pPr>
          </w:p>
          <w:p w:rsidR="00D77BEB" w:rsidRPr="005245B4" w:rsidRDefault="00D77BEB" w:rsidP="00B86F47">
            <w:pPr>
              <w:keepNext/>
              <w:widowControl w:val="0"/>
              <w:spacing w:before="0" w:beforeAutospacing="0" w:after="0" w:afterAutospacing="0"/>
              <w:ind w:firstLine="284"/>
              <w:jc w:val="both"/>
              <w:rPr>
                <w:lang w:eastAsia="ru-RU"/>
              </w:rPr>
            </w:pPr>
          </w:p>
          <w:p w:rsidR="00D77BEB" w:rsidRPr="005245B4" w:rsidRDefault="00D77BEB" w:rsidP="00B86F47">
            <w:pPr>
              <w:keepNext/>
              <w:widowControl w:val="0"/>
              <w:spacing w:before="0" w:beforeAutospacing="0" w:after="0" w:afterAutospacing="0"/>
              <w:ind w:firstLine="284"/>
              <w:jc w:val="both"/>
              <w:rPr>
                <w:lang w:eastAsia="ru-RU"/>
              </w:rPr>
            </w:pPr>
          </w:p>
          <w:p w:rsidR="00D77BEB" w:rsidRPr="005245B4" w:rsidRDefault="00D77BEB" w:rsidP="00B86F47">
            <w:pPr>
              <w:keepNext/>
              <w:widowControl w:val="0"/>
              <w:spacing w:before="0" w:beforeAutospacing="0" w:after="0" w:afterAutospacing="0"/>
              <w:ind w:firstLine="284"/>
              <w:jc w:val="both"/>
              <w:rPr>
                <w:lang w:eastAsia="ru-RU"/>
              </w:rPr>
            </w:pPr>
          </w:p>
          <w:p w:rsidR="00D77BEB" w:rsidRPr="005245B4" w:rsidRDefault="00D77BEB" w:rsidP="00B86F47">
            <w:pPr>
              <w:keepNext/>
              <w:widowControl w:val="0"/>
              <w:spacing w:before="0" w:beforeAutospacing="0" w:after="0" w:afterAutospacing="0"/>
              <w:ind w:firstLine="284"/>
              <w:jc w:val="both"/>
              <w:rPr>
                <w:lang w:eastAsia="ru-RU"/>
              </w:rPr>
            </w:pPr>
          </w:p>
          <w:p w:rsidR="00D77BEB" w:rsidRPr="005245B4" w:rsidRDefault="00D77BEB" w:rsidP="00B86F47">
            <w:pPr>
              <w:keepNext/>
              <w:widowControl w:val="0"/>
              <w:spacing w:before="0" w:beforeAutospacing="0" w:after="0" w:afterAutospacing="0"/>
              <w:ind w:firstLine="284"/>
              <w:jc w:val="both"/>
              <w:rPr>
                <w:lang w:eastAsia="ru-RU"/>
              </w:rPr>
            </w:pPr>
          </w:p>
          <w:p w:rsidR="00D77BEB" w:rsidRPr="005245B4" w:rsidRDefault="00D77BEB" w:rsidP="00B86F47">
            <w:pPr>
              <w:keepNext/>
              <w:widowControl w:val="0"/>
              <w:spacing w:before="0" w:beforeAutospacing="0" w:after="0" w:afterAutospacing="0"/>
              <w:ind w:firstLine="284"/>
              <w:jc w:val="both"/>
              <w:rPr>
                <w:lang w:eastAsia="ru-RU"/>
              </w:rPr>
            </w:pPr>
          </w:p>
          <w:p w:rsidR="00D77BEB" w:rsidRPr="005245B4" w:rsidRDefault="00D77BEB" w:rsidP="00B86F47">
            <w:pPr>
              <w:keepNext/>
              <w:widowControl w:val="0"/>
              <w:spacing w:before="0" w:beforeAutospacing="0" w:after="0" w:afterAutospacing="0"/>
              <w:ind w:firstLine="284"/>
              <w:jc w:val="both"/>
              <w:rPr>
                <w:lang w:eastAsia="ru-RU"/>
              </w:rPr>
            </w:pPr>
          </w:p>
          <w:p w:rsidR="00D77BEB" w:rsidRPr="005245B4" w:rsidRDefault="00D77BEB" w:rsidP="00B86F47">
            <w:pPr>
              <w:keepNext/>
              <w:widowControl w:val="0"/>
              <w:spacing w:before="0" w:beforeAutospacing="0" w:after="0" w:afterAutospacing="0"/>
              <w:ind w:firstLine="284"/>
              <w:jc w:val="both"/>
              <w:rPr>
                <w:lang w:eastAsia="ru-RU"/>
              </w:rPr>
            </w:pPr>
          </w:p>
          <w:p w:rsidR="00D77BEB" w:rsidRPr="005245B4" w:rsidRDefault="00D77BEB" w:rsidP="00B86F47">
            <w:pPr>
              <w:keepNext/>
              <w:widowControl w:val="0"/>
              <w:spacing w:before="0" w:beforeAutospacing="0" w:after="0" w:afterAutospacing="0"/>
              <w:ind w:firstLine="284"/>
              <w:jc w:val="both"/>
              <w:rPr>
                <w:lang w:eastAsia="ru-RU"/>
              </w:rPr>
            </w:pPr>
          </w:p>
          <w:p w:rsidR="00D77BEB" w:rsidRPr="005245B4" w:rsidRDefault="00D77BEB" w:rsidP="00B86F47">
            <w:pPr>
              <w:keepNext/>
              <w:widowControl w:val="0"/>
              <w:spacing w:before="0" w:beforeAutospacing="0" w:after="0" w:afterAutospacing="0"/>
              <w:ind w:firstLine="284"/>
              <w:jc w:val="both"/>
              <w:rPr>
                <w:lang w:eastAsia="ru-RU"/>
              </w:rPr>
            </w:pPr>
          </w:p>
          <w:p w:rsidR="00D77BEB" w:rsidRPr="005245B4" w:rsidRDefault="00D77BEB" w:rsidP="00B86F47">
            <w:pPr>
              <w:keepNext/>
              <w:widowControl w:val="0"/>
              <w:spacing w:before="0" w:beforeAutospacing="0" w:after="0" w:afterAutospacing="0"/>
              <w:ind w:firstLine="284"/>
              <w:jc w:val="both"/>
              <w:rPr>
                <w:lang w:eastAsia="ru-RU"/>
              </w:rPr>
            </w:pPr>
          </w:p>
          <w:p w:rsidR="00D77BEB" w:rsidRPr="005245B4" w:rsidRDefault="00D77BEB" w:rsidP="00B86F47">
            <w:pPr>
              <w:keepNext/>
              <w:widowControl w:val="0"/>
              <w:spacing w:before="0" w:beforeAutospacing="0" w:after="0" w:afterAutospacing="0"/>
              <w:ind w:firstLine="284"/>
              <w:jc w:val="both"/>
              <w:rPr>
                <w:lang w:eastAsia="ru-RU"/>
              </w:rPr>
            </w:pPr>
          </w:p>
          <w:p w:rsidR="00D77BEB" w:rsidRPr="005245B4" w:rsidRDefault="00D77BEB" w:rsidP="00B86F47">
            <w:pPr>
              <w:keepNext/>
              <w:widowControl w:val="0"/>
              <w:spacing w:before="0" w:beforeAutospacing="0" w:after="0" w:afterAutospacing="0"/>
              <w:ind w:firstLine="284"/>
              <w:jc w:val="both"/>
              <w:rPr>
                <w:lang w:eastAsia="ru-RU"/>
              </w:rPr>
            </w:pPr>
          </w:p>
          <w:p w:rsidR="00D77BEB" w:rsidRPr="005245B4" w:rsidRDefault="00D77BEB" w:rsidP="00B86F47">
            <w:pPr>
              <w:keepNext/>
              <w:widowControl w:val="0"/>
              <w:spacing w:before="0" w:beforeAutospacing="0" w:after="0" w:afterAutospacing="0"/>
              <w:ind w:firstLine="284"/>
              <w:jc w:val="both"/>
              <w:rPr>
                <w:lang w:eastAsia="ru-RU"/>
              </w:rPr>
            </w:pPr>
          </w:p>
          <w:p w:rsidR="00D77BEB" w:rsidRPr="005245B4" w:rsidRDefault="00D77BEB" w:rsidP="00B86F47">
            <w:pPr>
              <w:keepNext/>
              <w:widowControl w:val="0"/>
              <w:spacing w:before="0" w:beforeAutospacing="0" w:after="0" w:afterAutospacing="0"/>
              <w:ind w:firstLine="284"/>
              <w:jc w:val="both"/>
              <w:rPr>
                <w:lang w:eastAsia="ru-RU"/>
              </w:rPr>
            </w:pPr>
          </w:p>
          <w:p w:rsidR="00D77BEB" w:rsidRPr="005245B4" w:rsidRDefault="00D77BEB" w:rsidP="00B86F47">
            <w:pPr>
              <w:keepNext/>
              <w:widowControl w:val="0"/>
              <w:spacing w:before="0" w:beforeAutospacing="0" w:after="0" w:afterAutospacing="0"/>
              <w:ind w:firstLine="284"/>
              <w:jc w:val="both"/>
              <w:rPr>
                <w:lang w:eastAsia="ru-RU"/>
              </w:rPr>
            </w:pPr>
          </w:p>
          <w:p w:rsidR="00D77BEB" w:rsidRPr="005245B4" w:rsidRDefault="00D77BEB" w:rsidP="00B86F47">
            <w:pPr>
              <w:keepNext/>
              <w:widowControl w:val="0"/>
              <w:spacing w:before="0" w:beforeAutospacing="0" w:after="0" w:afterAutospacing="0"/>
              <w:ind w:firstLine="284"/>
              <w:jc w:val="both"/>
              <w:rPr>
                <w:lang w:eastAsia="ru-RU"/>
              </w:rPr>
            </w:pPr>
          </w:p>
          <w:p w:rsidR="00D77BEB" w:rsidRPr="005245B4" w:rsidRDefault="00D77BEB" w:rsidP="00B86F47">
            <w:pPr>
              <w:keepNext/>
              <w:widowControl w:val="0"/>
              <w:spacing w:before="0" w:beforeAutospacing="0" w:after="0" w:afterAutospacing="0"/>
              <w:ind w:firstLine="284"/>
              <w:jc w:val="both"/>
              <w:rPr>
                <w:lang w:eastAsia="ru-RU"/>
              </w:rPr>
            </w:pPr>
          </w:p>
          <w:p w:rsidR="00D77BEB" w:rsidRPr="005245B4" w:rsidRDefault="00D77BEB" w:rsidP="00B86F47">
            <w:pPr>
              <w:keepNext/>
              <w:widowControl w:val="0"/>
              <w:spacing w:before="0" w:beforeAutospacing="0" w:after="0" w:afterAutospacing="0"/>
              <w:ind w:firstLine="284"/>
              <w:jc w:val="both"/>
              <w:rPr>
                <w:lang w:eastAsia="ru-RU"/>
              </w:rPr>
            </w:pPr>
          </w:p>
          <w:p w:rsidR="00D77BEB" w:rsidRPr="005245B4" w:rsidRDefault="00D77BEB" w:rsidP="00B86F47">
            <w:pPr>
              <w:keepNext/>
              <w:widowControl w:val="0"/>
              <w:spacing w:before="0" w:beforeAutospacing="0" w:after="0" w:afterAutospacing="0"/>
              <w:ind w:firstLine="284"/>
              <w:jc w:val="both"/>
              <w:rPr>
                <w:lang w:eastAsia="ru-RU"/>
              </w:rPr>
            </w:pPr>
          </w:p>
          <w:p w:rsidR="00D77BEB" w:rsidRPr="005245B4" w:rsidRDefault="00D77BEB" w:rsidP="00B86F47">
            <w:pPr>
              <w:keepNext/>
              <w:widowControl w:val="0"/>
              <w:spacing w:before="0" w:beforeAutospacing="0" w:after="0" w:afterAutospacing="0"/>
              <w:ind w:firstLine="284"/>
              <w:jc w:val="both"/>
              <w:rPr>
                <w:lang w:eastAsia="ru-RU"/>
              </w:rPr>
            </w:pPr>
          </w:p>
          <w:p w:rsidR="00D77BEB" w:rsidRPr="005245B4" w:rsidRDefault="00D77BEB" w:rsidP="00B86F47">
            <w:pPr>
              <w:keepNext/>
              <w:widowControl w:val="0"/>
              <w:spacing w:before="0" w:beforeAutospacing="0" w:after="0" w:afterAutospacing="0"/>
              <w:ind w:firstLine="284"/>
              <w:jc w:val="both"/>
              <w:rPr>
                <w:lang w:eastAsia="ru-RU"/>
              </w:rPr>
            </w:pPr>
          </w:p>
          <w:p w:rsidR="00D77BEB" w:rsidRPr="005245B4" w:rsidRDefault="00D77BEB" w:rsidP="00B86F47">
            <w:pPr>
              <w:keepNext/>
              <w:widowControl w:val="0"/>
              <w:spacing w:before="0" w:beforeAutospacing="0" w:after="0" w:afterAutospacing="0"/>
              <w:ind w:firstLine="284"/>
              <w:jc w:val="both"/>
              <w:rPr>
                <w:lang w:eastAsia="ru-RU"/>
              </w:rPr>
            </w:pPr>
          </w:p>
          <w:p w:rsidR="00D77BEB" w:rsidRPr="005245B4" w:rsidRDefault="00D77BEB" w:rsidP="00B86F47">
            <w:pPr>
              <w:keepNext/>
              <w:widowControl w:val="0"/>
              <w:spacing w:before="0" w:beforeAutospacing="0" w:after="0" w:afterAutospacing="0"/>
              <w:ind w:firstLine="284"/>
              <w:jc w:val="both"/>
              <w:rPr>
                <w:lang w:eastAsia="ru-RU"/>
              </w:rPr>
            </w:pPr>
          </w:p>
          <w:p w:rsidR="00AB2FA6" w:rsidRPr="005245B4" w:rsidRDefault="00D77BEB" w:rsidP="00B86F47">
            <w:pPr>
              <w:keepNext/>
              <w:widowControl w:val="0"/>
              <w:spacing w:before="0" w:beforeAutospacing="0" w:after="0" w:afterAutospacing="0"/>
              <w:ind w:firstLine="284"/>
              <w:jc w:val="both"/>
              <w:rPr>
                <w:lang w:eastAsia="ru-RU"/>
              </w:rPr>
            </w:pPr>
            <w:r w:rsidRPr="005245B4">
              <w:rPr>
                <w:lang w:eastAsia="ru-RU"/>
              </w:rPr>
              <w:t>Щодо ч. 4 ст. 18: пропонуємо останнє речення доповнити після слів «</w:t>
            </w:r>
            <w:r w:rsidRPr="005245B4">
              <w:rPr>
                <w:i/>
                <w:lang w:eastAsia="ru-RU"/>
              </w:rPr>
              <w:t>самостійно розподіляє та розпоряджається такими коштами</w:t>
            </w:r>
            <w:r w:rsidRPr="005245B4">
              <w:rPr>
                <w:lang w:eastAsia="ru-RU"/>
              </w:rPr>
              <w:t>» доповнити словами «</w:t>
            </w:r>
            <w:r w:rsidRPr="005245B4">
              <w:rPr>
                <w:i/>
                <w:lang w:eastAsia="ru-RU"/>
              </w:rPr>
              <w:t>відповідно до їх цільового призначення</w:t>
            </w:r>
            <w:r w:rsidRPr="005245B4">
              <w:rPr>
                <w:lang w:eastAsia="ru-RU"/>
              </w:rPr>
              <w:t>».</w:t>
            </w: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lang w:eastAsia="ru-RU"/>
              </w:rPr>
            </w:pPr>
          </w:p>
        </w:tc>
        <w:tc>
          <w:tcPr>
            <w:tcW w:w="5405" w:type="dxa"/>
            <w:gridSpan w:val="2"/>
          </w:tcPr>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Стаття 19. Внески на регулювання</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З учасників фондового ринку справляються внески на регулювання у такому розмірі:</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з інвестиційної фірми – </w:t>
            </w:r>
            <w:r w:rsidRPr="005245B4">
              <w:rPr>
                <w:b/>
                <w:u w:val="single"/>
                <w:lang w:eastAsia="ru-RU"/>
              </w:rPr>
              <w:t>не більше 0,3 відсотка середнього за три роки сукупного доходу</w:t>
            </w:r>
            <w:r w:rsidRPr="005245B4">
              <w:rPr>
                <w:b/>
                <w:lang w:eastAsia="ru-RU"/>
              </w:rPr>
              <w:t xml:space="preserve"> від операцій з цінними паперами та іншими фінансовими інструментами, але не менше 10 розмірів мінімальної заробітної плати;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з оператора регульованого ринку або БТС – </w:t>
            </w:r>
            <w:r w:rsidRPr="005245B4">
              <w:rPr>
                <w:b/>
                <w:u w:val="single"/>
                <w:lang w:eastAsia="ru-RU"/>
              </w:rPr>
              <w:t>не більше 3,5 відсотка середнього за три роки сукупного доходу</w:t>
            </w:r>
            <w:r w:rsidRPr="005245B4">
              <w:rPr>
                <w:b/>
                <w:lang w:eastAsia="ru-RU"/>
              </w:rPr>
              <w:t xml:space="preserve"> від операцій з цінними паперами та іншими фінансовими інструментами, але не менше 100 розмірів мінімальної заробітної плати;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з особи, що провадить клірингову діяльність, – </w:t>
            </w:r>
            <w:r w:rsidRPr="005245B4">
              <w:rPr>
                <w:b/>
                <w:u w:val="single"/>
                <w:lang w:eastAsia="ru-RU"/>
              </w:rPr>
              <w:t>не більше 5,5 відсотка середнього за три роки сукупного доходу</w:t>
            </w:r>
            <w:r w:rsidRPr="005245B4">
              <w:rPr>
                <w:b/>
                <w:lang w:eastAsia="ru-RU"/>
              </w:rPr>
              <w:t xml:space="preserve"> від операцій з цінними паперами та іншими фінансовими інструментами, але не менше 100 розмірів мінімальної заробітної плати; </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з Центрального депозитарія цінних паперів – </w:t>
            </w:r>
            <w:r w:rsidRPr="005245B4">
              <w:rPr>
                <w:b/>
                <w:u w:val="single"/>
                <w:lang w:eastAsia="ru-RU"/>
              </w:rPr>
              <w:t xml:space="preserve">не більше 5,5 відсотка середнього за три роки сукупного доходу </w:t>
            </w:r>
            <w:r w:rsidRPr="005245B4">
              <w:rPr>
                <w:b/>
                <w:lang w:eastAsia="ru-RU"/>
              </w:rPr>
              <w:t>від операцій з цінними паперами та іншими фінансовими інструментами, але не менше 100 розмірів мінімальної заробітної плати;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з депозитарної установи – не більше 0,0035 </w:t>
            </w:r>
            <w:r w:rsidRPr="005245B4">
              <w:rPr>
                <w:b/>
                <w:lang w:eastAsia="ru-RU"/>
              </w:rPr>
              <w:lastRenderedPageBreak/>
              <w:t>відсотка загальної номінальної вартості цінних паперів, облік прав власності на які здійснює така депозитарна установа, але не менше 10 розмірів мінімальної заробітної плати;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з компанії з управління активами – не більше 0,01 відсотка обсягу активів інституційних інвесторів (крім активів венчурних інвестиційних фондів), що перебувають в управлінні такої компанії, та не більше 0,02 відсотка обсягу активів венчурних інвестиційних фондів, що перебувають в управлінні такої компанії, але не менше 10 розмірів мінімальної заробітної плати;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u w:val="single"/>
                <w:lang w:eastAsia="ru-RU"/>
              </w:rPr>
              <w:t>з емітента пайових цінних паперів, що перебувають у біржовому реєстрі фондової біржі</w:t>
            </w:r>
            <w:r w:rsidRPr="005245B4">
              <w:rPr>
                <w:b/>
                <w:lang w:eastAsia="ru-RU"/>
              </w:rPr>
              <w:t>, – 0,01 відсотка сумарної номінальної вартості випуску пайових цінних паперів, що перебувають у біржовому реєстрі фондової біржі станом на 1 січня поточного року, але не більше 200 та не менше 10 розмірів мінімальної заробітної плати;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u w:val="single"/>
                <w:lang w:eastAsia="ru-RU"/>
              </w:rPr>
              <w:t>з емітента цінних паперів (крім державних цінних паперів), що перебувають у біржовому списку фондової біржі</w:t>
            </w:r>
            <w:r w:rsidRPr="005245B4">
              <w:rPr>
                <w:b/>
                <w:lang w:eastAsia="ru-RU"/>
              </w:rPr>
              <w:t>, крім емітентів пайових цінних паперів, що перебувають у біржовому реєстрі фондової біржі, – 10 розмірів мінімальної заробітної плати.</w:t>
            </w:r>
          </w:p>
          <w:p w:rsidR="00DF7A5D" w:rsidRPr="005245B4" w:rsidRDefault="00DF7A5D" w:rsidP="00B86F47">
            <w:pPr>
              <w:keepNext/>
              <w:widowControl w:val="0"/>
              <w:spacing w:before="0" w:beforeAutospacing="0" w:after="0" w:afterAutospacing="0"/>
              <w:ind w:firstLine="284"/>
              <w:jc w:val="both"/>
              <w:rPr>
                <w:b/>
                <w:u w:val="single"/>
                <w:lang w:eastAsia="ru-RU"/>
              </w:rPr>
            </w:pPr>
          </w:p>
          <w:p w:rsidR="00DF7A5D" w:rsidRPr="005245B4" w:rsidRDefault="00DF7A5D" w:rsidP="00B86F47">
            <w:pPr>
              <w:keepNext/>
              <w:widowControl w:val="0"/>
              <w:spacing w:before="0" w:beforeAutospacing="0" w:after="0" w:afterAutospacing="0"/>
              <w:ind w:firstLine="284"/>
              <w:jc w:val="both"/>
              <w:rPr>
                <w:b/>
                <w:u w:val="single"/>
                <w:lang w:eastAsia="ru-RU"/>
              </w:rPr>
            </w:pPr>
          </w:p>
          <w:p w:rsidR="00DF7A5D" w:rsidRPr="005245B4" w:rsidRDefault="00DF7A5D" w:rsidP="00B86F47">
            <w:pPr>
              <w:keepNext/>
              <w:widowControl w:val="0"/>
              <w:spacing w:before="0" w:beforeAutospacing="0" w:after="0" w:afterAutospacing="0"/>
              <w:ind w:firstLine="284"/>
              <w:jc w:val="both"/>
              <w:rPr>
                <w:b/>
                <w:u w:val="single"/>
                <w:lang w:eastAsia="ru-RU"/>
              </w:rPr>
            </w:pPr>
          </w:p>
          <w:p w:rsidR="00DF7A5D" w:rsidRPr="005245B4" w:rsidRDefault="00DF7A5D" w:rsidP="00B86F47">
            <w:pPr>
              <w:keepNext/>
              <w:widowControl w:val="0"/>
              <w:spacing w:before="0" w:beforeAutospacing="0" w:after="0" w:afterAutospacing="0"/>
              <w:ind w:firstLine="284"/>
              <w:jc w:val="both"/>
              <w:rPr>
                <w:b/>
                <w:u w:val="single"/>
                <w:lang w:eastAsia="ru-RU"/>
              </w:rPr>
            </w:pPr>
          </w:p>
          <w:p w:rsidR="00C87AD1" w:rsidRPr="005245B4" w:rsidRDefault="00C87AD1" w:rsidP="00B86F47">
            <w:pPr>
              <w:keepNext/>
              <w:widowControl w:val="0"/>
              <w:spacing w:before="0" w:beforeAutospacing="0" w:after="0" w:afterAutospacing="0"/>
              <w:ind w:firstLine="284"/>
              <w:jc w:val="both"/>
              <w:rPr>
                <w:b/>
                <w:u w:val="single"/>
                <w:lang w:eastAsia="ru-RU"/>
              </w:rPr>
            </w:pPr>
          </w:p>
          <w:p w:rsidR="00C87AD1" w:rsidRPr="005245B4" w:rsidRDefault="00C87AD1" w:rsidP="00B86F47">
            <w:pPr>
              <w:keepNext/>
              <w:widowControl w:val="0"/>
              <w:spacing w:before="0" w:beforeAutospacing="0" w:after="0" w:afterAutospacing="0"/>
              <w:ind w:firstLine="284"/>
              <w:jc w:val="both"/>
              <w:rPr>
                <w:b/>
                <w:u w:val="single"/>
                <w:lang w:eastAsia="ru-RU"/>
              </w:rPr>
            </w:pPr>
          </w:p>
          <w:p w:rsidR="00C87AD1" w:rsidRPr="005245B4" w:rsidRDefault="00C87AD1" w:rsidP="00B86F47">
            <w:pPr>
              <w:keepNext/>
              <w:widowControl w:val="0"/>
              <w:spacing w:before="0" w:beforeAutospacing="0" w:after="0" w:afterAutospacing="0"/>
              <w:ind w:firstLine="284"/>
              <w:jc w:val="both"/>
              <w:rPr>
                <w:b/>
                <w:u w:val="single"/>
                <w:lang w:eastAsia="ru-RU"/>
              </w:rPr>
            </w:pPr>
          </w:p>
          <w:p w:rsidR="00DF7A5D" w:rsidRPr="005245B4" w:rsidRDefault="00DF7A5D" w:rsidP="00B86F47">
            <w:pPr>
              <w:keepNext/>
              <w:widowControl w:val="0"/>
              <w:spacing w:before="0" w:beforeAutospacing="0" w:after="0" w:afterAutospacing="0"/>
              <w:ind w:firstLine="284"/>
              <w:jc w:val="both"/>
              <w:rPr>
                <w:b/>
                <w:u w:val="single"/>
                <w:lang w:eastAsia="ru-RU"/>
              </w:rPr>
            </w:pPr>
          </w:p>
          <w:p w:rsidR="00DF7A5D" w:rsidRPr="005245B4" w:rsidRDefault="00DF7A5D" w:rsidP="00B86F47">
            <w:pPr>
              <w:keepNext/>
              <w:widowControl w:val="0"/>
              <w:spacing w:before="0" w:beforeAutospacing="0" w:after="0" w:afterAutospacing="0"/>
              <w:ind w:firstLine="284"/>
              <w:jc w:val="both"/>
              <w:rPr>
                <w:b/>
                <w:u w:val="single"/>
                <w:lang w:eastAsia="ru-RU"/>
              </w:rPr>
            </w:pP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lastRenderedPageBreak/>
              <w:t>Сукупний дохід від операцій з цінними паперами та іншими фінансовими інструментами, зазначений у частині першій цієї статті, складається з чистого доходу від реалізації продукції (товарів, робіт, послуг), інших операційних доходів, інших фінансових доходів та інших доходів.</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Внески на регулювання, передбачені у частині першій цієї статті, що визначені залежно від розміру мінімальної заробітної плати, обчислюються від мінімальної заробітної плати, встановленої у місячному розмірі на 1 січня поточного року.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Внески на регулювання сплачуються щороку платниками до Державного бюджету України двома платежами до 1 березня та 1 вересня кожного року.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u w:val="single"/>
                <w:lang w:eastAsia="ru-RU"/>
              </w:rPr>
              <w:t>Сума внеску на регулювання доводиться до відома кожного учасника фондового ринку, визначеного частиною першою цієї статті, Національною комісією з цінних паперів та фондового ринку щороку не пізніше 1 лютого та 1 серпня відповідно кожного року, виходячи з планових потреб у фінансуванні діяльності Національної комісії з цінних паперів та фондового ринку на наступні дванадцять місяців.</w:t>
            </w:r>
            <w:r w:rsidRPr="005245B4">
              <w:rPr>
                <w:b/>
                <w:lang w:eastAsia="ru-RU"/>
              </w:rPr>
              <w:t xml:space="preserve"> Методологія визначення суми внеску на регулювання затверджується Національною комісією з цінних паперів та фондового ринку з </w:t>
            </w:r>
            <w:r w:rsidRPr="005245B4">
              <w:rPr>
                <w:b/>
                <w:u w:val="single"/>
                <w:lang w:eastAsia="ru-RU"/>
              </w:rPr>
              <w:t>урахуванням рекомендацій бюджетної ради</w:t>
            </w:r>
            <w:r w:rsidRPr="005245B4">
              <w:rPr>
                <w:b/>
                <w:lang w:eastAsia="ru-RU"/>
              </w:rPr>
              <w:t xml:space="preserve"> Національної комісії з цінних паперів та фондового ринку.</w:t>
            </w:r>
          </w:p>
        </w:tc>
        <w:tc>
          <w:tcPr>
            <w:tcW w:w="4748" w:type="dxa"/>
          </w:tcPr>
          <w:p w:rsidR="00661511" w:rsidRPr="005245B4" w:rsidRDefault="00661511" w:rsidP="00B86F47">
            <w:pPr>
              <w:pStyle w:val="rvps2"/>
              <w:shd w:val="clear" w:color="auto" w:fill="FFFFFF"/>
              <w:spacing w:before="0" w:beforeAutospacing="0" w:after="0" w:afterAutospacing="0"/>
              <w:ind w:firstLine="284"/>
              <w:jc w:val="both"/>
              <w:textAlignment w:val="baseline"/>
              <w:rPr>
                <w:u w:val="single"/>
                <w:lang w:val="uk-UA"/>
              </w:rPr>
            </w:pPr>
            <w:r w:rsidRPr="005245B4">
              <w:rPr>
                <w:u w:val="single"/>
                <w:lang w:val="uk-UA"/>
              </w:rPr>
              <w:lastRenderedPageBreak/>
              <w:t xml:space="preserve">Щодо коректності впровадження </w:t>
            </w:r>
            <w:r w:rsidR="00101DD7" w:rsidRPr="005245B4">
              <w:rPr>
                <w:u w:val="single"/>
                <w:lang w:val="uk-UA"/>
              </w:rPr>
              <w:t xml:space="preserve">саме </w:t>
            </w:r>
            <w:r w:rsidRPr="005245B4">
              <w:rPr>
                <w:u w:val="single"/>
                <w:lang w:val="uk-UA"/>
              </w:rPr>
              <w:t xml:space="preserve">таким чином збору на утримання НКЦПФР нами </w:t>
            </w:r>
            <w:r w:rsidR="00B1016D" w:rsidRPr="005245B4">
              <w:rPr>
                <w:u w:val="single"/>
                <w:lang w:val="uk-UA"/>
              </w:rPr>
              <w:t xml:space="preserve">надається </w:t>
            </w:r>
            <w:r w:rsidRPr="005245B4">
              <w:rPr>
                <w:u w:val="single"/>
                <w:lang w:val="uk-UA"/>
              </w:rPr>
              <w:t>окрем</w:t>
            </w:r>
            <w:r w:rsidR="00445399" w:rsidRPr="005245B4">
              <w:rPr>
                <w:u w:val="single"/>
                <w:lang w:val="uk-UA"/>
              </w:rPr>
              <w:t>а</w:t>
            </w:r>
            <w:r w:rsidRPr="005245B4">
              <w:rPr>
                <w:u w:val="single"/>
                <w:lang w:val="uk-UA"/>
              </w:rPr>
              <w:t xml:space="preserve"> довідк</w:t>
            </w:r>
            <w:r w:rsidR="00445399" w:rsidRPr="005245B4">
              <w:rPr>
                <w:u w:val="single"/>
                <w:lang w:val="uk-UA"/>
              </w:rPr>
              <w:t>а</w:t>
            </w:r>
            <w:r w:rsidRPr="005245B4">
              <w:rPr>
                <w:u w:val="single"/>
                <w:lang w:val="uk-UA"/>
              </w:rPr>
              <w:t>, яку просимо взяти до уваги визначаючи доцільність застосування саме такого підходу (додається).</w:t>
            </w:r>
          </w:p>
          <w:p w:rsidR="00661511" w:rsidRPr="005245B4" w:rsidRDefault="00661511" w:rsidP="00B86F47">
            <w:pPr>
              <w:keepNext/>
              <w:widowControl w:val="0"/>
              <w:spacing w:before="0" w:beforeAutospacing="0" w:after="0" w:afterAutospacing="0"/>
              <w:ind w:firstLine="284"/>
              <w:jc w:val="both"/>
              <w:rPr>
                <w:lang w:eastAsia="ru-RU"/>
              </w:rPr>
            </w:pPr>
          </w:p>
          <w:p w:rsidR="00AB2FA6" w:rsidRPr="005245B4" w:rsidRDefault="00661511" w:rsidP="00B86F47">
            <w:pPr>
              <w:keepNext/>
              <w:widowControl w:val="0"/>
              <w:spacing w:before="0" w:beforeAutospacing="0" w:after="0" w:afterAutospacing="0"/>
              <w:ind w:firstLine="284"/>
              <w:jc w:val="both"/>
              <w:rPr>
                <w:lang w:eastAsia="ru-RU"/>
              </w:rPr>
            </w:pPr>
            <w:r w:rsidRPr="005245B4">
              <w:rPr>
                <w:lang w:eastAsia="ru-RU"/>
              </w:rPr>
              <w:t xml:space="preserve">Щодо </w:t>
            </w:r>
            <w:r w:rsidR="00EA6EF5" w:rsidRPr="005245B4">
              <w:rPr>
                <w:lang w:eastAsia="ru-RU"/>
              </w:rPr>
              <w:t>ч. 1 ст. 19: в</w:t>
            </w:r>
            <w:r w:rsidR="00B61359" w:rsidRPr="005245B4">
              <w:rPr>
                <w:lang w:eastAsia="ru-RU"/>
              </w:rPr>
              <w:t>живання обороту «</w:t>
            </w:r>
            <w:r w:rsidR="00B61359" w:rsidRPr="005245B4">
              <w:rPr>
                <w:i/>
                <w:lang w:eastAsia="ru-RU"/>
              </w:rPr>
              <w:t>… відсотка середнього за три роки сукупного доходу</w:t>
            </w:r>
            <w:r w:rsidR="00B61359" w:rsidRPr="005245B4">
              <w:rPr>
                <w:lang w:eastAsia="ru-RU"/>
              </w:rPr>
              <w:t>» допускає неоднакове розуміння:</w:t>
            </w:r>
          </w:p>
          <w:p w:rsidR="00B61359" w:rsidRPr="005245B4" w:rsidRDefault="00B61359" w:rsidP="00B86F47">
            <w:pPr>
              <w:keepNext/>
              <w:widowControl w:val="0"/>
              <w:spacing w:before="0" w:beforeAutospacing="0" w:after="0" w:afterAutospacing="0"/>
              <w:ind w:firstLine="284"/>
              <w:jc w:val="both"/>
              <w:rPr>
                <w:lang w:eastAsia="ru-RU"/>
              </w:rPr>
            </w:pPr>
            <w:r w:rsidRPr="005245B4">
              <w:rPr>
                <w:lang w:eastAsia="ru-RU"/>
              </w:rPr>
              <w:t>-</w:t>
            </w:r>
            <w:r w:rsidR="00B1016D" w:rsidRPr="005245B4">
              <w:rPr>
                <w:lang w:eastAsia="ru-RU"/>
              </w:rPr>
              <w:t xml:space="preserve"> або</w:t>
            </w:r>
            <w:r w:rsidRPr="005245B4">
              <w:rPr>
                <w:lang w:eastAsia="ru-RU"/>
              </w:rPr>
              <w:t xml:space="preserve"> </w:t>
            </w:r>
            <w:r w:rsidR="00B1016D" w:rsidRPr="005245B4">
              <w:rPr>
                <w:lang w:eastAsia="ru-RU"/>
              </w:rPr>
              <w:t>Х</w:t>
            </w:r>
            <w:r w:rsidRPr="005245B4">
              <w:rPr>
                <w:lang w:eastAsia="ru-RU"/>
              </w:rPr>
              <w:t xml:space="preserve"> відсотків за 3 роки, розраховані як середня сума;</w:t>
            </w:r>
          </w:p>
          <w:p w:rsidR="00B61359" w:rsidRPr="005245B4" w:rsidRDefault="00B61359" w:rsidP="00B86F47">
            <w:pPr>
              <w:keepNext/>
              <w:widowControl w:val="0"/>
              <w:spacing w:before="0" w:beforeAutospacing="0" w:after="0" w:afterAutospacing="0"/>
              <w:ind w:firstLine="284"/>
              <w:jc w:val="both"/>
              <w:rPr>
                <w:lang w:eastAsia="ru-RU"/>
              </w:rPr>
            </w:pPr>
            <w:r w:rsidRPr="005245B4">
              <w:rPr>
                <w:lang w:eastAsia="ru-RU"/>
              </w:rPr>
              <w:t xml:space="preserve">- </w:t>
            </w:r>
            <w:r w:rsidR="00B1016D" w:rsidRPr="005245B4">
              <w:rPr>
                <w:lang w:eastAsia="ru-RU"/>
              </w:rPr>
              <w:t xml:space="preserve">або </w:t>
            </w:r>
            <w:r w:rsidRPr="005245B4">
              <w:rPr>
                <w:lang w:eastAsia="ru-RU"/>
              </w:rPr>
              <w:t xml:space="preserve">за </w:t>
            </w:r>
            <w:r w:rsidR="00EA6EF5" w:rsidRPr="005245B4">
              <w:rPr>
                <w:lang w:eastAsia="ru-RU"/>
              </w:rPr>
              <w:t xml:space="preserve">кожен </w:t>
            </w:r>
            <w:r w:rsidRPr="005245B4">
              <w:rPr>
                <w:lang w:eastAsia="ru-RU"/>
              </w:rPr>
              <w:t>календарний рік</w:t>
            </w:r>
            <w:r w:rsidR="00EA6EF5" w:rsidRPr="005245B4">
              <w:rPr>
                <w:lang w:eastAsia="ru-RU"/>
              </w:rPr>
              <w:t xml:space="preserve"> Х відсотків від суми</w:t>
            </w:r>
            <w:r w:rsidRPr="005245B4">
              <w:rPr>
                <w:lang w:eastAsia="ru-RU"/>
              </w:rPr>
              <w:t>, як</w:t>
            </w:r>
            <w:r w:rsidR="00EA6EF5" w:rsidRPr="005245B4">
              <w:rPr>
                <w:lang w:eastAsia="ru-RU"/>
              </w:rPr>
              <w:t>а</w:t>
            </w:r>
            <w:r w:rsidRPr="005245B4">
              <w:rPr>
                <w:lang w:eastAsia="ru-RU"/>
              </w:rPr>
              <w:t xml:space="preserve"> розрахован</w:t>
            </w:r>
            <w:r w:rsidR="00EA6EF5" w:rsidRPr="005245B4">
              <w:rPr>
                <w:lang w:eastAsia="ru-RU"/>
              </w:rPr>
              <w:t>а</w:t>
            </w:r>
            <w:r w:rsidRPr="005245B4">
              <w:rPr>
                <w:lang w:eastAsia="ru-RU"/>
              </w:rPr>
              <w:t xml:space="preserve"> як середньоарифметичний річний дохід за період в</w:t>
            </w:r>
            <w:r w:rsidR="00F73D31" w:rsidRPr="005245B4">
              <w:rPr>
                <w:lang w:eastAsia="ru-RU"/>
              </w:rPr>
              <w:t xml:space="preserve"> </w:t>
            </w:r>
            <w:r w:rsidR="00EA6EF5" w:rsidRPr="005245B4">
              <w:rPr>
                <w:lang w:eastAsia="ru-RU"/>
              </w:rPr>
              <w:t>три попередніх</w:t>
            </w:r>
            <w:r w:rsidRPr="005245B4">
              <w:rPr>
                <w:lang w:eastAsia="ru-RU"/>
              </w:rPr>
              <w:t xml:space="preserve"> роки.</w:t>
            </w:r>
          </w:p>
          <w:p w:rsidR="00B61359" w:rsidRPr="005245B4" w:rsidRDefault="00B61359" w:rsidP="00B86F47">
            <w:pPr>
              <w:keepNext/>
              <w:widowControl w:val="0"/>
              <w:spacing w:before="0" w:beforeAutospacing="0" w:after="0" w:afterAutospacing="0"/>
              <w:ind w:firstLine="284"/>
              <w:jc w:val="both"/>
              <w:rPr>
                <w:lang w:eastAsia="ru-RU"/>
              </w:rPr>
            </w:pPr>
            <w:r w:rsidRPr="005245B4">
              <w:rPr>
                <w:lang w:eastAsia="ru-RU"/>
              </w:rPr>
              <w:t xml:space="preserve">Імовірно, мається не увазі останнє. Але формулювання </w:t>
            </w:r>
            <w:r w:rsidR="00EA6EF5" w:rsidRPr="005245B4">
              <w:rPr>
                <w:lang w:eastAsia="ru-RU"/>
              </w:rPr>
              <w:t>має бути однозначним. Пропонуємо змінити редакцію ч. 1 ст. 19 відповідно до наведеного вище.</w:t>
            </w:r>
          </w:p>
          <w:p w:rsidR="00EA6EF5" w:rsidRPr="005245B4" w:rsidRDefault="00EA6EF5" w:rsidP="00B86F47">
            <w:pPr>
              <w:keepNext/>
              <w:widowControl w:val="0"/>
              <w:spacing w:before="0" w:beforeAutospacing="0" w:after="0" w:afterAutospacing="0"/>
              <w:ind w:firstLine="284"/>
              <w:jc w:val="both"/>
              <w:rPr>
                <w:lang w:eastAsia="ru-RU"/>
              </w:rPr>
            </w:pPr>
          </w:p>
          <w:p w:rsidR="00EA6EF5" w:rsidRPr="005245B4" w:rsidRDefault="00CB1BFA" w:rsidP="00B86F47">
            <w:pPr>
              <w:keepNext/>
              <w:widowControl w:val="0"/>
              <w:spacing w:before="0" w:beforeAutospacing="0" w:after="0" w:afterAutospacing="0"/>
              <w:ind w:firstLine="284"/>
              <w:jc w:val="both"/>
              <w:rPr>
                <w:lang w:eastAsia="ru-RU"/>
              </w:rPr>
            </w:pPr>
            <w:r w:rsidRPr="005245B4">
              <w:rPr>
                <w:lang w:eastAsia="ru-RU"/>
              </w:rPr>
              <w:t>Щодо ч. 1 ст. 19: одночасно вживаються як «</w:t>
            </w:r>
            <w:r w:rsidRPr="005245B4">
              <w:rPr>
                <w:i/>
                <w:lang w:eastAsia="ru-RU"/>
              </w:rPr>
              <w:t>оператори регульованого ринку та БТС</w:t>
            </w:r>
            <w:r w:rsidRPr="005245B4">
              <w:rPr>
                <w:lang w:eastAsia="ru-RU"/>
              </w:rPr>
              <w:t>», впровадження яких передбачено законопроектом № 3498, так і «</w:t>
            </w:r>
            <w:r w:rsidRPr="005245B4">
              <w:rPr>
                <w:i/>
                <w:lang w:eastAsia="ru-RU"/>
              </w:rPr>
              <w:t>біржовий реєстр фондової біржі</w:t>
            </w:r>
            <w:r w:rsidRPr="005245B4">
              <w:rPr>
                <w:lang w:eastAsia="ru-RU"/>
              </w:rPr>
              <w:t xml:space="preserve">» існуючі нині. Необхідно привести термінологію у відповідність або до існуючого </w:t>
            </w:r>
            <w:r w:rsidRPr="005245B4">
              <w:rPr>
                <w:lang w:eastAsia="ru-RU"/>
              </w:rPr>
              <w:lastRenderedPageBreak/>
              <w:t>законодавства або законодавства, яке на думку авторів, існуватиме на момент ухвалення даного законопроекту.</w:t>
            </w:r>
          </w:p>
          <w:p w:rsidR="00EA6EF5" w:rsidRPr="005245B4" w:rsidRDefault="00EA6EF5" w:rsidP="00B86F47">
            <w:pPr>
              <w:keepNext/>
              <w:widowControl w:val="0"/>
              <w:spacing w:before="0" w:beforeAutospacing="0" w:after="0" w:afterAutospacing="0"/>
              <w:ind w:firstLine="284"/>
              <w:jc w:val="both"/>
              <w:rPr>
                <w:lang w:eastAsia="ru-RU"/>
              </w:rPr>
            </w:pPr>
          </w:p>
          <w:p w:rsidR="00EA6EF5" w:rsidRPr="005245B4" w:rsidRDefault="00EA6EF5" w:rsidP="00B86F47">
            <w:pPr>
              <w:keepNext/>
              <w:widowControl w:val="0"/>
              <w:spacing w:before="0" w:beforeAutospacing="0" w:after="0" w:afterAutospacing="0"/>
              <w:ind w:firstLine="284"/>
              <w:jc w:val="both"/>
              <w:rPr>
                <w:lang w:eastAsia="ru-RU"/>
              </w:rPr>
            </w:pPr>
          </w:p>
          <w:p w:rsidR="00EA6EF5" w:rsidRPr="005245B4" w:rsidRDefault="00EA6EF5" w:rsidP="00B86F47">
            <w:pPr>
              <w:keepNext/>
              <w:widowControl w:val="0"/>
              <w:spacing w:before="0" w:beforeAutospacing="0" w:after="0" w:afterAutospacing="0"/>
              <w:ind w:firstLine="284"/>
              <w:jc w:val="both"/>
              <w:rPr>
                <w:lang w:eastAsia="ru-RU"/>
              </w:rPr>
            </w:pPr>
          </w:p>
          <w:p w:rsidR="00EA6EF5" w:rsidRPr="005245B4" w:rsidRDefault="00EA6EF5" w:rsidP="00B86F47">
            <w:pPr>
              <w:keepNext/>
              <w:widowControl w:val="0"/>
              <w:spacing w:before="0" w:beforeAutospacing="0" w:after="0" w:afterAutospacing="0"/>
              <w:ind w:firstLine="284"/>
              <w:jc w:val="both"/>
              <w:rPr>
                <w:lang w:eastAsia="ru-RU"/>
              </w:rPr>
            </w:pPr>
          </w:p>
          <w:p w:rsidR="00EA6EF5" w:rsidRPr="005245B4" w:rsidRDefault="00EA6EF5" w:rsidP="00B86F47">
            <w:pPr>
              <w:keepNext/>
              <w:widowControl w:val="0"/>
              <w:spacing w:before="0" w:beforeAutospacing="0" w:after="0" w:afterAutospacing="0"/>
              <w:ind w:firstLine="284"/>
              <w:jc w:val="both"/>
              <w:rPr>
                <w:lang w:eastAsia="ru-RU"/>
              </w:rPr>
            </w:pPr>
          </w:p>
          <w:p w:rsidR="00EA6EF5" w:rsidRPr="005245B4" w:rsidRDefault="00EA6EF5" w:rsidP="00B86F47">
            <w:pPr>
              <w:keepNext/>
              <w:widowControl w:val="0"/>
              <w:spacing w:before="0" w:beforeAutospacing="0" w:after="0" w:afterAutospacing="0"/>
              <w:ind w:firstLine="284"/>
              <w:jc w:val="both"/>
              <w:rPr>
                <w:lang w:eastAsia="ru-RU"/>
              </w:rPr>
            </w:pPr>
          </w:p>
          <w:p w:rsidR="00EA6EF5" w:rsidRPr="005245B4" w:rsidRDefault="00EA6EF5" w:rsidP="00B86F47">
            <w:pPr>
              <w:keepNext/>
              <w:widowControl w:val="0"/>
              <w:spacing w:before="0" w:beforeAutospacing="0" w:after="0" w:afterAutospacing="0"/>
              <w:ind w:firstLine="284"/>
              <w:jc w:val="both"/>
              <w:rPr>
                <w:lang w:eastAsia="ru-RU"/>
              </w:rPr>
            </w:pPr>
          </w:p>
          <w:p w:rsidR="00EA6EF5" w:rsidRPr="005245B4" w:rsidRDefault="00EA6EF5" w:rsidP="00B86F47">
            <w:pPr>
              <w:keepNext/>
              <w:widowControl w:val="0"/>
              <w:spacing w:before="0" w:beforeAutospacing="0" w:after="0" w:afterAutospacing="0"/>
              <w:ind w:firstLine="284"/>
              <w:jc w:val="both"/>
              <w:rPr>
                <w:lang w:eastAsia="ru-RU"/>
              </w:rPr>
            </w:pPr>
          </w:p>
          <w:p w:rsidR="00EA6EF5" w:rsidRPr="005245B4" w:rsidRDefault="00EA6EF5" w:rsidP="00B86F47">
            <w:pPr>
              <w:keepNext/>
              <w:widowControl w:val="0"/>
              <w:spacing w:before="0" w:beforeAutospacing="0" w:after="0" w:afterAutospacing="0"/>
              <w:ind w:firstLine="284"/>
              <w:jc w:val="both"/>
              <w:rPr>
                <w:lang w:eastAsia="ru-RU"/>
              </w:rPr>
            </w:pPr>
          </w:p>
          <w:p w:rsidR="00EA6EF5" w:rsidRPr="005245B4" w:rsidRDefault="00EA6EF5" w:rsidP="00B86F47">
            <w:pPr>
              <w:keepNext/>
              <w:widowControl w:val="0"/>
              <w:spacing w:before="0" w:beforeAutospacing="0" w:after="0" w:afterAutospacing="0"/>
              <w:ind w:firstLine="284"/>
              <w:jc w:val="both"/>
              <w:rPr>
                <w:lang w:eastAsia="ru-RU"/>
              </w:rPr>
            </w:pPr>
          </w:p>
          <w:p w:rsidR="00DF7A5D" w:rsidRPr="005245B4" w:rsidRDefault="00C87AD1" w:rsidP="00DF7A5D">
            <w:pPr>
              <w:keepNext/>
              <w:widowControl w:val="0"/>
              <w:spacing w:before="0" w:beforeAutospacing="0" w:after="0" w:afterAutospacing="0"/>
              <w:ind w:firstLine="284"/>
              <w:jc w:val="both"/>
              <w:rPr>
                <w:lang w:eastAsia="ru-RU"/>
              </w:rPr>
            </w:pPr>
            <w:r w:rsidRPr="005245B4">
              <w:rPr>
                <w:lang w:eastAsia="ru-RU"/>
              </w:rPr>
              <w:t xml:space="preserve">Щодо абз. 8 та 9 ч. 1 ст. 19: </w:t>
            </w:r>
            <w:r w:rsidR="00C2475F" w:rsidRPr="005245B4">
              <w:rPr>
                <w:lang w:eastAsia="ru-RU"/>
              </w:rPr>
              <w:t>Законопроектом 5592</w:t>
            </w:r>
            <w:r w:rsidR="00DF7A5D" w:rsidRPr="005245B4">
              <w:rPr>
                <w:lang w:eastAsia="ru-RU"/>
              </w:rPr>
              <w:t>, на прийняття якого розраховують автори цього Законопроекту,</w:t>
            </w:r>
            <w:r w:rsidR="00C2475F" w:rsidRPr="005245B4">
              <w:rPr>
                <w:lang w:eastAsia="ru-RU"/>
              </w:rPr>
              <w:t xml:space="preserve"> передбачається можливість </w:t>
            </w:r>
            <w:r w:rsidR="00DF7A5D" w:rsidRPr="005245B4">
              <w:rPr>
                <w:lang w:eastAsia="ru-RU"/>
              </w:rPr>
              <w:t>публічної пропозиції, складання проспекту емісії не лише емітентом а й акціонерами. Такий проспект складений акціонерами має погоджуватись емітентом. Зараз триває обговорення можливості не залучення акціонером емітентів. За умови збирання з емітенту грошових коштів з публічне розміщення акцій акціонерами передбачуваним є їх пручання таким розміщенням. А тому механізм збирання коштів з емітентів має бути удосконалено з огляду на законопроект 5592.</w:t>
            </w:r>
          </w:p>
          <w:p w:rsidR="00EA6EF5" w:rsidRPr="005245B4" w:rsidRDefault="00DF7A5D" w:rsidP="00B86F47">
            <w:pPr>
              <w:keepNext/>
              <w:widowControl w:val="0"/>
              <w:spacing w:before="0" w:beforeAutospacing="0" w:after="0" w:afterAutospacing="0"/>
              <w:ind w:firstLine="284"/>
              <w:jc w:val="both"/>
              <w:rPr>
                <w:lang w:eastAsia="ru-RU"/>
              </w:rPr>
            </w:pPr>
            <w:r w:rsidRPr="005245B4">
              <w:rPr>
                <w:lang w:eastAsia="ru-RU"/>
              </w:rPr>
              <w:t xml:space="preserve">Окрім емітентів державних цінних паперів доцільно звільнити від сплату внеску на регулювання </w:t>
            </w:r>
            <w:r w:rsidR="00C87AD1" w:rsidRPr="005245B4">
              <w:rPr>
                <w:lang w:eastAsia="ru-RU"/>
              </w:rPr>
              <w:t>ще й</w:t>
            </w:r>
            <w:r w:rsidR="00C87AD1" w:rsidRPr="005245B4">
              <w:t xml:space="preserve"> </w:t>
            </w:r>
            <w:r w:rsidR="00C87AD1" w:rsidRPr="005245B4">
              <w:rPr>
                <w:lang w:eastAsia="ru-RU"/>
              </w:rPr>
              <w:t>міжнародні фінансові організації а також тих іноземних емітентів, які вже сплачують аналогічні внески в країнах – членах IOSCO.</w:t>
            </w:r>
          </w:p>
          <w:p w:rsidR="00EA6EF5" w:rsidRPr="005245B4" w:rsidRDefault="00EA6EF5" w:rsidP="00B86F47">
            <w:pPr>
              <w:keepNext/>
              <w:widowControl w:val="0"/>
              <w:spacing w:before="0" w:beforeAutospacing="0" w:after="0" w:afterAutospacing="0"/>
              <w:ind w:firstLine="284"/>
              <w:jc w:val="both"/>
              <w:rPr>
                <w:lang w:eastAsia="ru-RU"/>
              </w:rPr>
            </w:pPr>
          </w:p>
          <w:p w:rsidR="00EA6EF5" w:rsidRPr="005245B4" w:rsidRDefault="00520108" w:rsidP="00B86F47">
            <w:pPr>
              <w:keepNext/>
              <w:widowControl w:val="0"/>
              <w:spacing w:before="0" w:beforeAutospacing="0" w:after="0" w:afterAutospacing="0"/>
              <w:ind w:firstLine="284"/>
              <w:jc w:val="both"/>
              <w:rPr>
                <w:lang w:eastAsia="ru-RU"/>
              </w:rPr>
            </w:pPr>
            <w:r w:rsidRPr="005245B4">
              <w:rPr>
                <w:lang w:eastAsia="ru-RU"/>
              </w:rPr>
              <w:lastRenderedPageBreak/>
              <w:t xml:space="preserve">Щодо </w:t>
            </w:r>
            <w:r w:rsidR="00CC1AAF" w:rsidRPr="005245B4">
              <w:rPr>
                <w:lang w:eastAsia="ru-RU"/>
              </w:rPr>
              <w:t>ч. 2 ст. 19: дохід від операцій з цінними паперами не є і не може бути рівним сукупному доходу, як пропонується встановити в даній нормі. Наприклад, можуть отримуватись доходи в якості дивідендів на цінні папери або грошові вклади.</w:t>
            </w:r>
            <w:r w:rsidRPr="005245B4">
              <w:rPr>
                <w:lang w:eastAsia="ru-RU"/>
              </w:rPr>
              <w:t xml:space="preserve"> Задля уникнення такого доцільно або визначати сукупний дохід від операцій з цінними паперами або від професійної діяльності на фондовому ринку.</w:t>
            </w:r>
          </w:p>
          <w:p w:rsidR="00EA6EF5" w:rsidRPr="005245B4" w:rsidRDefault="00EA6EF5" w:rsidP="00B86F47">
            <w:pPr>
              <w:keepNext/>
              <w:widowControl w:val="0"/>
              <w:spacing w:before="0" w:beforeAutospacing="0" w:after="0" w:afterAutospacing="0"/>
              <w:ind w:firstLine="284"/>
              <w:jc w:val="both"/>
              <w:rPr>
                <w:lang w:eastAsia="ru-RU"/>
              </w:rPr>
            </w:pPr>
          </w:p>
          <w:p w:rsidR="00520108" w:rsidRPr="005245B4" w:rsidRDefault="00520108" w:rsidP="00B86F47">
            <w:pPr>
              <w:keepNext/>
              <w:widowControl w:val="0"/>
              <w:spacing w:before="0" w:beforeAutospacing="0" w:after="0" w:afterAutospacing="0"/>
              <w:ind w:firstLine="284"/>
              <w:jc w:val="both"/>
              <w:rPr>
                <w:lang w:eastAsia="ru-RU"/>
              </w:rPr>
            </w:pPr>
          </w:p>
          <w:p w:rsidR="00520108" w:rsidRPr="005245B4" w:rsidRDefault="00520108" w:rsidP="00B86F47">
            <w:pPr>
              <w:keepNext/>
              <w:widowControl w:val="0"/>
              <w:spacing w:before="0" w:beforeAutospacing="0" w:after="0" w:afterAutospacing="0"/>
              <w:ind w:firstLine="284"/>
              <w:jc w:val="both"/>
              <w:rPr>
                <w:lang w:eastAsia="ru-RU"/>
              </w:rPr>
            </w:pPr>
          </w:p>
          <w:p w:rsidR="00520108" w:rsidRPr="005245B4" w:rsidRDefault="00520108" w:rsidP="00B86F47">
            <w:pPr>
              <w:keepNext/>
              <w:widowControl w:val="0"/>
              <w:spacing w:before="0" w:beforeAutospacing="0" w:after="0" w:afterAutospacing="0"/>
              <w:ind w:firstLine="284"/>
              <w:jc w:val="both"/>
              <w:rPr>
                <w:lang w:eastAsia="ru-RU"/>
              </w:rPr>
            </w:pPr>
          </w:p>
          <w:p w:rsidR="00520108" w:rsidRPr="005245B4" w:rsidRDefault="00520108" w:rsidP="00B86F47">
            <w:pPr>
              <w:keepNext/>
              <w:widowControl w:val="0"/>
              <w:spacing w:before="0" w:beforeAutospacing="0" w:after="0" w:afterAutospacing="0"/>
              <w:ind w:firstLine="284"/>
              <w:jc w:val="both"/>
              <w:rPr>
                <w:lang w:eastAsia="ru-RU"/>
              </w:rPr>
            </w:pPr>
          </w:p>
          <w:p w:rsidR="00520108" w:rsidRPr="005245B4" w:rsidRDefault="00520108" w:rsidP="00B86F47">
            <w:pPr>
              <w:keepNext/>
              <w:widowControl w:val="0"/>
              <w:spacing w:before="0" w:beforeAutospacing="0" w:after="0" w:afterAutospacing="0"/>
              <w:ind w:firstLine="284"/>
              <w:jc w:val="both"/>
              <w:rPr>
                <w:lang w:eastAsia="ru-RU"/>
              </w:rPr>
            </w:pPr>
          </w:p>
          <w:p w:rsidR="00520108" w:rsidRPr="005245B4" w:rsidRDefault="00520108" w:rsidP="00B86F47">
            <w:pPr>
              <w:keepNext/>
              <w:widowControl w:val="0"/>
              <w:spacing w:before="0" w:beforeAutospacing="0" w:after="0" w:afterAutospacing="0"/>
              <w:ind w:firstLine="284"/>
              <w:jc w:val="both"/>
              <w:rPr>
                <w:lang w:eastAsia="ru-RU"/>
              </w:rPr>
            </w:pPr>
          </w:p>
          <w:p w:rsidR="00520108" w:rsidRPr="005245B4" w:rsidRDefault="00520108" w:rsidP="00B86F47">
            <w:pPr>
              <w:keepNext/>
              <w:widowControl w:val="0"/>
              <w:spacing w:before="0" w:beforeAutospacing="0" w:after="0" w:afterAutospacing="0"/>
              <w:ind w:firstLine="284"/>
              <w:jc w:val="both"/>
              <w:rPr>
                <w:lang w:eastAsia="ru-RU"/>
              </w:rPr>
            </w:pPr>
            <w:r w:rsidRPr="005245B4">
              <w:rPr>
                <w:lang w:eastAsia="ru-RU"/>
              </w:rPr>
              <w:t>Щодо ч. 5 ст. 19: по-перше, розмір (а не сума) внеску має бути однаковим для всіх залежно від пропонованої категорії. А тому має встановлюватись розмір внеску для категорії платників, а не розмір внеску для кожного окремо, як пропонується.</w:t>
            </w:r>
          </w:p>
          <w:p w:rsidR="00CC6CE7" w:rsidRPr="005245B4" w:rsidRDefault="00520108" w:rsidP="00B86F47">
            <w:pPr>
              <w:keepNext/>
              <w:widowControl w:val="0"/>
              <w:spacing w:before="0" w:beforeAutospacing="0" w:after="0" w:afterAutospacing="0"/>
              <w:ind w:firstLine="284"/>
              <w:jc w:val="both"/>
              <w:rPr>
                <w:lang w:eastAsia="ru-RU"/>
              </w:rPr>
            </w:pPr>
            <w:r w:rsidRPr="005245B4">
              <w:rPr>
                <w:lang w:eastAsia="ru-RU"/>
              </w:rPr>
              <w:t xml:space="preserve">По-друге, розмір внеску має бути заздалегідь прогнозованим, адже це впливає на планування фінансової, господарської діяльності. </w:t>
            </w:r>
            <w:r w:rsidR="00CC6CE7" w:rsidRPr="005245B4">
              <w:rPr>
                <w:lang w:eastAsia="ru-RU"/>
              </w:rPr>
              <w:t>Так, Бюджетний кодекс передбачає планування доходів та витрат розпорядників бюджетних коштів задовго до початку такого періоду.</w:t>
            </w:r>
          </w:p>
          <w:p w:rsidR="00520108" w:rsidRPr="005245B4" w:rsidRDefault="00C65610" w:rsidP="00C65610">
            <w:pPr>
              <w:keepNext/>
              <w:widowControl w:val="0"/>
              <w:spacing w:before="0" w:beforeAutospacing="0" w:after="0" w:afterAutospacing="0"/>
              <w:ind w:firstLine="284"/>
              <w:jc w:val="both"/>
              <w:rPr>
                <w:lang w:eastAsia="ru-RU"/>
              </w:rPr>
            </w:pPr>
            <w:r w:rsidRPr="005245B4">
              <w:rPr>
                <w:lang w:eastAsia="ru-RU"/>
              </w:rPr>
              <w:t>Пропонуємо рішення про визначення розміру внеску приймати завчасно і не персоніфіковано.</w:t>
            </w:r>
          </w:p>
          <w:p w:rsidR="00C65610" w:rsidRPr="005245B4" w:rsidRDefault="00C65610" w:rsidP="00C65610">
            <w:pPr>
              <w:keepNext/>
              <w:widowControl w:val="0"/>
              <w:spacing w:before="0" w:beforeAutospacing="0" w:after="0" w:afterAutospacing="0"/>
              <w:ind w:firstLine="284"/>
              <w:jc w:val="both"/>
              <w:rPr>
                <w:lang w:eastAsia="ru-RU"/>
              </w:rPr>
            </w:pPr>
            <w:r w:rsidRPr="005245B4">
              <w:rPr>
                <w:lang w:eastAsia="ru-RU"/>
              </w:rPr>
              <w:t>Також в проекті не розкрито що мається на увазі під бюджетною радою НКЦПФР.</w:t>
            </w: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lang w:eastAsia="ru-RU"/>
              </w:rPr>
            </w:pPr>
          </w:p>
        </w:tc>
        <w:tc>
          <w:tcPr>
            <w:tcW w:w="5405" w:type="dxa"/>
            <w:gridSpan w:val="2"/>
          </w:tcPr>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Стаття 20. Планування фінансування </w:t>
            </w:r>
            <w:r w:rsidRPr="005245B4">
              <w:rPr>
                <w:b/>
                <w:lang w:eastAsia="ru-RU"/>
              </w:rPr>
              <w:lastRenderedPageBreak/>
              <w:t>Національної комісії з 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Національна комісія з цінних паперів та фондового ринку самостійно формує проект плану діяльності Національної комісії з цінних паперів та фондового ринку на кожний плановий рік </w:t>
            </w:r>
            <w:r w:rsidRPr="005245B4">
              <w:rPr>
                <w:b/>
                <w:u w:val="single"/>
                <w:lang w:eastAsia="ru-RU"/>
              </w:rPr>
              <w:t>та подає такий проект Комітету Верховної Ради України з питань бюджету для затвердження</w:t>
            </w:r>
            <w:r w:rsidRPr="005245B4">
              <w:rPr>
                <w:b/>
                <w:lang w:eastAsia="ru-RU"/>
              </w:rPr>
              <w:t>.</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Видатки Національної комісії з цінних паперів та фондового ринку, пов'язані з наданням адміністративних послуг, розраховуються, виходячи з принципу відшкодування учасниками фондового ринку витрат Національної комісії з цінних паперів та фондового ринку, пов'язаних із наданням таких послуг.</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Національна комісія з цінних паперів та фондового ринку може передбачати у плані діяльності Національної комісії з цінних паперів та фондового ринку та кошторисі на відповідний рік </w:t>
            </w:r>
            <w:r w:rsidRPr="005245B4">
              <w:rPr>
                <w:b/>
                <w:u w:val="single"/>
                <w:lang w:eastAsia="ru-RU"/>
              </w:rPr>
              <w:t>створення резервів коштів, зокрема для</w:t>
            </w:r>
            <w:r w:rsidRPr="005245B4">
              <w:rPr>
                <w:b/>
                <w:lang w:eastAsia="ru-RU"/>
              </w:rPr>
              <w:t xml:space="preserve"> покриття непередбачуваних видатків, </w:t>
            </w:r>
            <w:r w:rsidRPr="005245B4">
              <w:rPr>
                <w:b/>
                <w:u w:val="single"/>
                <w:lang w:eastAsia="ru-RU"/>
              </w:rPr>
              <w:t>здійснення капітальних видатків майбутніх періодів</w:t>
            </w:r>
            <w:r w:rsidRPr="005245B4">
              <w:rPr>
                <w:b/>
                <w:lang w:eastAsia="ru-RU"/>
              </w:rPr>
              <w:t>. Розмір резервів коштів не може перевищувати 30 відсотків суми планових видатків Національної комісії з цінних паперів та фондового ринку на плановий рік та два наступні прогнозні періоди, що здійснюються за рахунок коштів спеціального фонду Державного бюджету України. Відрахування до резервів коштів не можуть перевищувати 10 відсотків розміру видатків кожного планового року, що здійснюються за рахунок коштів спеціального фонду Державного бюджету України.</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lastRenderedPageBreak/>
              <w:t>Комітет Верховної Ради України з питань бюджету: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1) затверджує план діяльності Національної комісії з 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2) затверджує умови та розміри оплати праці Голови та членів Національної комісії з 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3) вирішує інші питання, пов'язані з фінансуванням діяльності Національної комісії з цінних паперів та фондового ринку відповідно до вимог цього Закону.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Проект плану діяльності Національної комісії з цінних паперів та фондового ринку і </w:t>
            </w:r>
            <w:r w:rsidRPr="005245B4">
              <w:rPr>
                <w:b/>
                <w:u w:val="single"/>
                <w:lang w:eastAsia="ru-RU"/>
              </w:rPr>
              <w:t>затверджений Комітетом Верховної Ради України з питань бюджету</w:t>
            </w:r>
            <w:r w:rsidRPr="005245B4">
              <w:rPr>
                <w:b/>
                <w:lang w:eastAsia="ru-RU"/>
              </w:rPr>
              <w:t xml:space="preserve"> план діяльності Національної комісії з цінних паперів та фондового ринку оприлюднюються шляхом розміщення на офіційному веб-сайті Національної комісії з 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Голова Національної комісії з цінних паперів та фондового ринку не пізніше 1 липня поточного року подає для затвердження </w:t>
            </w:r>
            <w:r w:rsidRPr="005245B4">
              <w:rPr>
                <w:b/>
                <w:u w:val="single"/>
                <w:lang w:eastAsia="ru-RU"/>
              </w:rPr>
              <w:t>Комітету Верховної Ради України з питань бюджету</w:t>
            </w:r>
            <w:r w:rsidRPr="005245B4">
              <w:rPr>
                <w:b/>
                <w:lang w:eastAsia="ru-RU"/>
              </w:rPr>
              <w:t xml:space="preserve"> проект плану діяльності Національної комісії з цінних паперів та фондового ринку на наступний рік.</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u w:val="single"/>
                <w:lang w:eastAsia="ru-RU"/>
              </w:rPr>
              <w:t xml:space="preserve">Комітет Верховної Ради України з питань бюджету у місячний строк приймає рішення </w:t>
            </w:r>
            <w:r w:rsidRPr="005245B4">
              <w:rPr>
                <w:b/>
                <w:lang w:eastAsia="ru-RU"/>
              </w:rPr>
              <w:t xml:space="preserve">про затвердження плану діяльності Національної комісії з цінних паперів та фондового ринку або надає обґрунтовані зауваження до нього. Рішення Комітету Верховної Ради України з питань бюджету підлягає оприлюдненню на офіційному веб-сайті Національної комісії з цінних паперів та </w:t>
            </w:r>
            <w:r w:rsidRPr="005245B4">
              <w:rPr>
                <w:b/>
                <w:lang w:eastAsia="ru-RU"/>
              </w:rPr>
              <w:lastRenderedPageBreak/>
              <w:t>фондового ринку у строк не пізніше п`яти днів з дня його прийняття.</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У разі надходження зауважень Національна комісія з цінних паперів та фондового ринку у 15-денний строк після їх отримання подає відкоригований проект плану діяльності </w:t>
            </w:r>
            <w:r w:rsidRPr="005245B4">
              <w:rPr>
                <w:b/>
                <w:u w:val="single"/>
                <w:lang w:eastAsia="ru-RU"/>
              </w:rPr>
              <w:t>Комітету Верховної Ради України з питань бюджету для затвердження.</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Після затвердження плану діяльності Національна комісія з цінних паперів та фондового ринку формує проект кошторису на наступний рік та подає його до Міністерства фінансів для включення до проекту Державного бюджету України на відповідний рік.</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Національна комісія з цінних паперів та фондового ринку затверджує кошторис після набрання чинності законом про Державний бюджет України на відповідний рік та розміщує його на своєму офіційному веб-сайті.</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Контроль за цільовим використанням коштів Національної комісії з цінних паперів та фондового ринку здійснюється відповідно до законодавства.</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Звіт про виконання кошторису оприлюднюється на офіційному веб-сайті Національної комісії з цінних паперів та фондового ринку та подається до Верховної Ради України разом із річним звітом Національної комісії з цінних паперів та фондового ринку.</w:t>
            </w:r>
          </w:p>
        </w:tc>
        <w:tc>
          <w:tcPr>
            <w:tcW w:w="4748" w:type="dxa"/>
          </w:tcPr>
          <w:p w:rsidR="00AB2FA4" w:rsidRPr="005245B4" w:rsidRDefault="000B6B84" w:rsidP="00B86F47">
            <w:pPr>
              <w:keepNext/>
              <w:widowControl w:val="0"/>
              <w:spacing w:before="0" w:beforeAutospacing="0" w:after="0" w:afterAutospacing="0"/>
              <w:ind w:firstLine="284"/>
              <w:jc w:val="both"/>
              <w:rPr>
                <w:lang w:eastAsia="ru-RU"/>
              </w:rPr>
            </w:pPr>
            <w:r w:rsidRPr="005245B4">
              <w:rPr>
                <w:lang w:eastAsia="ru-RU"/>
              </w:rPr>
              <w:lastRenderedPageBreak/>
              <w:t>Щодо ст. 20: в</w:t>
            </w:r>
            <w:r w:rsidR="00661511" w:rsidRPr="005245B4">
              <w:rPr>
                <w:lang w:eastAsia="ru-RU"/>
              </w:rPr>
              <w:t xml:space="preserve">ідповідно до Конституції </w:t>
            </w:r>
            <w:r w:rsidR="00661511" w:rsidRPr="005245B4">
              <w:rPr>
                <w:lang w:eastAsia="ru-RU"/>
              </w:rPr>
              <w:lastRenderedPageBreak/>
              <w:t xml:space="preserve">України та Закону України «Про регламент Верховної Ради України» комітети ВРУ не мають повноважень ухвалювати </w:t>
            </w:r>
            <w:r w:rsidRPr="005245B4">
              <w:rPr>
                <w:lang w:eastAsia="ru-RU"/>
              </w:rPr>
              <w:t xml:space="preserve">рішення, які матимуть обов’язковий характер для третіх осіб. Комітети ВРУ створено з єдиною метою – забезпечення ефективного функціонування ВРУ. Саме ВРУ є органом державної влади, а не її комітети. </w:t>
            </w:r>
            <w:r w:rsidR="00AB2FA4" w:rsidRPr="005245B4">
              <w:rPr>
                <w:lang w:eastAsia="ru-RU"/>
              </w:rPr>
              <w:t>Питання діяльності, повноважень комітетів ВРУ можуть визначатись виключно в профільному Законі</w:t>
            </w:r>
            <w:r w:rsidR="00F73D31" w:rsidRPr="005245B4">
              <w:rPr>
                <w:lang w:eastAsia="ru-RU"/>
              </w:rPr>
              <w:t xml:space="preserve"> </w:t>
            </w:r>
            <w:r w:rsidR="00AB2FA4" w:rsidRPr="005245B4">
              <w:rPr>
                <w:lang w:eastAsia="ru-RU"/>
              </w:rPr>
              <w:t xml:space="preserve">України «Про регламент Верховної Ради України». </w:t>
            </w:r>
          </w:p>
          <w:p w:rsidR="00AB2FA6" w:rsidRPr="005245B4" w:rsidRDefault="00AB2FA4" w:rsidP="00B86F47">
            <w:pPr>
              <w:keepNext/>
              <w:widowControl w:val="0"/>
              <w:spacing w:before="0" w:beforeAutospacing="0" w:after="0" w:afterAutospacing="0"/>
              <w:ind w:firstLine="284"/>
              <w:jc w:val="both"/>
              <w:rPr>
                <w:lang w:eastAsia="ru-RU"/>
              </w:rPr>
            </w:pPr>
            <w:r w:rsidRPr="005245B4">
              <w:rPr>
                <w:lang w:eastAsia="ru-RU"/>
              </w:rPr>
              <w:t xml:space="preserve">Отже, </w:t>
            </w:r>
            <w:r w:rsidR="000B6B84" w:rsidRPr="005245B4">
              <w:rPr>
                <w:lang w:eastAsia="ru-RU"/>
              </w:rPr>
              <w:t xml:space="preserve">затвердження </w:t>
            </w:r>
            <w:r w:rsidRPr="005245B4">
              <w:rPr>
                <w:lang w:eastAsia="ru-RU"/>
              </w:rPr>
              <w:t xml:space="preserve">комітетами ВРУ </w:t>
            </w:r>
            <w:r w:rsidR="000B6B84" w:rsidRPr="005245B4">
              <w:rPr>
                <w:lang w:eastAsia="ru-RU"/>
              </w:rPr>
              <w:t xml:space="preserve">будь-яких </w:t>
            </w:r>
            <w:r w:rsidR="00C863EB" w:rsidRPr="005245B4">
              <w:rPr>
                <w:lang w:eastAsia="ru-RU"/>
              </w:rPr>
              <w:t>документів НКЦПФР неприпустимо. Але таке рішення може прийматись самою ВРУ.</w:t>
            </w:r>
          </w:p>
          <w:p w:rsidR="000B6B84" w:rsidRPr="005245B4" w:rsidRDefault="000B6B84" w:rsidP="00B86F47">
            <w:pPr>
              <w:keepNext/>
              <w:widowControl w:val="0"/>
              <w:spacing w:before="0" w:beforeAutospacing="0" w:after="0" w:afterAutospacing="0"/>
              <w:ind w:firstLine="284"/>
              <w:jc w:val="both"/>
              <w:rPr>
                <w:lang w:eastAsia="ru-RU"/>
              </w:rPr>
            </w:pPr>
          </w:p>
          <w:p w:rsidR="000B6B84" w:rsidRPr="005245B4" w:rsidRDefault="000B6B84" w:rsidP="00B86F47">
            <w:pPr>
              <w:keepNext/>
              <w:widowControl w:val="0"/>
              <w:spacing w:before="0" w:beforeAutospacing="0" w:after="0" w:afterAutospacing="0"/>
              <w:ind w:firstLine="284"/>
              <w:jc w:val="both"/>
              <w:rPr>
                <w:lang w:eastAsia="ru-RU"/>
              </w:rPr>
            </w:pPr>
            <w:r w:rsidRPr="005245B4">
              <w:rPr>
                <w:lang w:eastAsia="ru-RU"/>
              </w:rPr>
              <w:t>Щодо ч. 3 ст. 20: здійснення капітальних видатків майбутніх періодів навряд чи можна віднести до резервних коштів, адже такі витрати повинні завчасно плануватись.</w:t>
            </w:r>
          </w:p>
          <w:p w:rsidR="000B6B84" w:rsidRPr="005245B4" w:rsidRDefault="000B6B84" w:rsidP="00B86F47">
            <w:pPr>
              <w:keepNext/>
              <w:widowControl w:val="0"/>
              <w:spacing w:before="0" w:beforeAutospacing="0" w:after="0" w:afterAutospacing="0"/>
              <w:ind w:firstLine="284"/>
              <w:jc w:val="both"/>
              <w:rPr>
                <w:lang w:eastAsia="ru-RU"/>
              </w:rPr>
            </w:pP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lang w:eastAsia="ru-RU"/>
              </w:rPr>
            </w:pPr>
          </w:p>
        </w:tc>
        <w:tc>
          <w:tcPr>
            <w:tcW w:w="5405" w:type="dxa"/>
            <w:gridSpan w:val="2"/>
          </w:tcPr>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Стаття 21. Аудит Національної комісії з 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Аудит річної фінансової звітності Національної комісії з цінних паперів та фондового ринку проводиться не рідше одного </w:t>
            </w:r>
            <w:r w:rsidRPr="005245B4">
              <w:rPr>
                <w:b/>
                <w:lang w:eastAsia="ru-RU"/>
              </w:rPr>
              <w:lastRenderedPageBreak/>
              <w:t xml:space="preserve">разу на рік аудиторською фірмою, що має досвід у проведенні аудиту за міжнародними стандартами аудиту. </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Національна комісія з цінних паперів та фондового ринку </w:t>
            </w:r>
            <w:r w:rsidRPr="005245B4">
              <w:rPr>
                <w:b/>
                <w:u w:val="single"/>
                <w:lang w:eastAsia="ru-RU"/>
              </w:rPr>
              <w:t>за погодженням з бюджетною радою</w:t>
            </w:r>
            <w:r w:rsidRPr="005245B4">
              <w:rPr>
                <w:b/>
                <w:lang w:eastAsia="ru-RU"/>
              </w:rPr>
              <w:t xml:space="preserve"> визначає аудиторську фірму.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Одна й та сама аудиторська фірма не має права проводити аудит річної фінансової звітності Національної комісії з цінних паперів та фондового ринку більше ніж три роки поспіль.</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Звіт про результати аудиту річної фінансової звітності Національної комісії з цінних паперів та фондового ринку разом з річним звітом Національної комісії з цінних паперів та фондового ринку про виконання кошторису за попередній рік подається </w:t>
            </w:r>
            <w:r w:rsidRPr="005245B4">
              <w:rPr>
                <w:b/>
                <w:u w:val="single"/>
                <w:lang w:eastAsia="ru-RU"/>
              </w:rPr>
              <w:t>бюджетній раді</w:t>
            </w:r>
            <w:r w:rsidRPr="005245B4">
              <w:rPr>
                <w:b/>
                <w:lang w:eastAsia="ru-RU"/>
              </w:rPr>
              <w:t xml:space="preserve">, </w:t>
            </w:r>
            <w:r w:rsidRPr="005245B4">
              <w:rPr>
                <w:b/>
                <w:u w:val="single"/>
                <w:lang w:eastAsia="ru-RU"/>
              </w:rPr>
              <w:t xml:space="preserve">Президентові України, </w:t>
            </w:r>
            <w:r w:rsidRPr="005245B4">
              <w:rPr>
                <w:b/>
                <w:lang w:eastAsia="ru-RU"/>
              </w:rPr>
              <w:t>Верховній Раді України, а також підлягає оприлюдненню не пізніше 1 квітня року, наступного за звітним, на офіційному веб-сайті Національної комісії з цінних паперів та фондового ринку.</w:t>
            </w:r>
          </w:p>
        </w:tc>
        <w:tc>
          <w:tcPr>
            <w:tcW w:w="4748" w:type="dxa"/>
          </w:tcPr>
          <w:p w:rsidR="00DA7579" w:rsidRPr="005245B4" w:rsidRDefault="000431BD" w:rsidP="00B86F47">
            <w:pPr>
              <w:keepNext/>
              <w:widowControl w:val="0"/>
              <w:spacing w:before="0" w:beforeAutospacing="0" w:after="0" w:afterAutospacing="0"/>
              <w:ind w:firstLine="284"/>
              <w:jc w:val="both"/>
              <w:rPr>
                <w:lang w:eastAsia="ru-RU"/>
              </w:rPr>
            </w:pPr>
            <w:r w:rsidRPr="005245B4">
              <w:rPr>
                <w:lang w:eastAsia="ru-RU"/>
              </w:rPr>
              <w:lastRenderedPageBreak/>
              <w:t>Відповідно до Закону України «Про основні засади здійснення державного фінансового контролю в Україні» державний фінансовий аудит здійснює</w:t>
            </w:r>
            <w:r w:rsidR="00F73D31" w:rsidRPr="005245B4">
              <w:rPr>
                <w:lang w:eastAsia="ru-RU"/>
              </w:rPr>
              <w:t xml:space="preserve"> </w:t>
            </w:r>
            <w:r w:rsidRPr="005245B4">
              <w:rPr>
                <w:lang w:eastAsia="ru-RU"/>
              </w:rPr>
              <w:t>Державна аудиторська служба України.</w:t>
            </w:r>
          </w:p>
          <w:p w:rsidR="00DA7579" w:rsidRPr="005245B4" w:rsidRDefault="00DA7579" w:rsidP="00B86F47">
            <w:pPr>
              <w:keepNext/>
              <w:widowControl w:val="0"/>
              <w:spacing w:before="0" w:beforeAutospacing="0" w:after="0" w:afterAutospacing="0"/>
              <w:ind w:firstLine="284"/>
              <w:jc w:val="both"/>
              <w:rPr>
                <w:shd w:val="clear" w:color="auto" w:fill="FFFFFF"/>
              </w:rPr>
            </w:pPr>
            <w:r w:rsidRPr="005245B4">
              <w:rPr>
                <w:lang w:eastAsia="ru-RU"/>
              </w:rPr>
              <w:lastRenderedPageBreak/>
              <w:t xml:space="preserve">А від імені </w:t>
            </w:r>
            <w:r w:rsidRPr="005245B4">
              <w:rPr>
                <w:shd w:val="clear" w:color="auto" w:fill="FFFFFF"/>
              </w:rPr>
              <w:t>Верховної Ради України</w:t>
            </w:r>
            <w:r w:rsidR="00F73D31" w:rsidRPr="005245B4">
              <w:rPr>
                <w:shd w:val="clear" w:color="auto" w:fill="FFFFFF"/>
              </w:rPr>
              <w:t xml:space="preserve"> </w:t>
            </w:r>
            <w:r w:rsidRPr="005245B4">
              <w:rPr>
                <w:shd w:val="clear" w:color="auto" w:fill="FFFFFF"/>
              </w:rPr>
              <w:t>здійснює контроль за надходженням коштів до Державного бюджету України та їх використанням Рахункова палата відповідно до Закону України «Про рахункову палату».</w:t>
            </w:r>
          </w:p>
          <w:p w:rsidR="00AB2FA6" w:rsidRPr="005245B4" w:rsidRDefault="000431BD" w:rsidP="00B86F47">
            <w:pPr>
              <w:keepNext/>
              <w:widowControl w:val="0"/>
              <w:spacing w:before="0" w:beforeAutospacing="0" w:after="0" w:afterAutospacing="0"/>
              <w:ind w:firstLine="284"/>
              <w:jc w:val="both"/>
              <w:rPr>
                <w:lang w:eastAsia="ru-RU"/>
              </w:rPr>
            </w:pPr>
            <w:r w:rsidRPr="005245B4">
              <w:rPr>
                <w:lang w:eastAsia="ru-RU"/>
              </w:rPr>
              <w:t xml:space="preserve">Доцільність дублювання </w:t>
            </w:r>
            <w:r w:rsidR="00DA7579" w:rsidRPr="005245B4">
              <w:rPr>
                <w:lang w:eastAsia="ru-RU"/>
              </w:rPr>
              <w:t>функцій державних органів шляхом залучення приватних організацій за кошти державно</w:t>
            </w:r>
            <w:r w:rsidR="007E3F8A" w:rsidRPr="005245B4">
              <w:rPr>
                <w:lang w:eastAsia="ru-RU"/>
              </w:rPr>
              <w:t xml:space="preserve">го органу </w:t>
            </w:r>
            <w:r w:rsidR="00DA7579" w:rsidRPr="005245B4">
              <w:rPr>
                <w:lang w:eastAsia="ru-RU"/>
              </w:rPr>
              <w:t>викликає питання.</w:t>
            </w:r>
          </w:p>
          <w:p w:rsidR="00C65610" w:rsidRPr="005245B4" w:rsidRDefault="00C65610" w:rsidP="00B86F47">
            <w:pPr>
              <w:keepNext/>
              <w:widowControl w:val="0"/>
              <w:spacing w:before="0" w:beforeAutospacing="0" w:after="0" w:afterAutospacing="0"/>
              <w:ind w:firstLine="284"/>
              <w:jc w:val="both"/>
              <w:rPr>
                <w:lang w:eastAsia="ru-RU"/>
              </w:rPr>
            </w:pPr>
            <w:r w:rsidRPr="005245B4">
              <w:rPr>
                <w:lang w:eastAsia="ru-RU"/>
              </w:rPr>
              <w:t>Також в проекті не розкрито що мається на увазі під бюджетною радою НКЦПФР.</w:t>
            </w: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lang w:eastAsia="ru-RU"/>
              </w:rPr>
            </w:pPr>
          </w:p>
        </w:tc>
        <w:tc>
          <w:tcPr>
            <w:tcW w:w="5405" w:type="dxa"/>
            <w:gridSpan w:val="2"/>
          </w:tcPr>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Стаття 22. Матеріально-технічне забезпечення Національної комісії з 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Національна комісія з цінних паперів та фондового ринку має право самостійно розподіляти та розпоряджатися коштами, що надходять до спеціального фонду Державного бюджету України відповідно до положень Бюджетного кодексу України та які спрямовані на забезпечення діяльності Національної комісії з 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Використання зазначених коштів </w:t>
            </w:r>
            <w:r w:rsidRPr="005245B4">
              <w:rPr>
                <w:b/>
                <w:lang w:eastAsia="ru-RU"/>
              </w:rPr>
              <w:lastRenderedPageBreak/>
              <w:t>спеціального фонду Державного бюджету України здійснюється в порядку, затвердженому Національною комісією з цінних паперів та фондового ринку.</w:t>
            </w:r>
          </w:p>
          <w:p w:rsidR="00964931" w:rsidRPr="005245B4" w:rsidRDefault="00964931" w:rsidP="00B86F47">
            <w:pPr>
              <w:keepNext/>
              <w:widowControl w:val="0"/>
              <w:spacing w:before="0" w:beforeAutospacing="0" w:after="0" w:afterAutospacing="0"/>
              <w:ind w:firstLine="284"/>
              <w:jc w:val="both"/>
              <w:rPr>
                <w:b/>
                <w:lang w:eastAsia="ru-RU"/>
              </w:rPr>
            </w:pPr>
          </w:p>
          <w:p w:rsidR="00964931" w:rsidRPr="005245B4" w:rsidRDefault="00964931" w:rsidP="00B86F47">
            <w:pPr>
              <w:keepNext/>
              <w:widowControl w:val="0"/>
              <w:spacing w:before="0" w:beforeAutospacing="0" w:after="0" w:afterAutospacing="0"/>
              <w:ind w:firstLine="284"/>
              <w:jc w:val="both"/>
              <w:rPr>
                <w:b/>
                <w:lang w:eastAsia="ru-RU"/>
              </w:rPr>
            </w:pP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Оплата праці Голови та членів Національної комісії з цінних паперів та фондового ринку, працівників центрального апарату і територіальних органів Національної комісії з цінних паперів та фондового ринку повинна забезпечувати достатні матеріальні умови для незалежного виконання ними службових обов'язків з урахуванням характеру та інтенсивності роботи, забезпечувати добір кваліфікованих кадрів, стимулювати досягнення високих результатів у службовій діяльності, компенсувати інтелектуальні затрати.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Умови та розмір оплати праці працівників Національної комісії з цінних паперів та фондового ринку (крім Голови та членів Національної комісії з цінних паперів та фондового ринку) визначаються Головою Національної комісії з цінних паперів та фондового ринку в межах видатків, визначених кошторисом Національної комісії з 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Умови оплати праці Голови та членів Національної комісії з цінних паперів та фондового ринку визначаються в порядку, встановленому статтею 20 цього Закону.</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 xml:space="preserve">Надання відпусток та питання соціального захисту працівників центрального апарату і територіальних органів Національної комісії з цінних паперів та фондового ринку </w:t>
            </w:r>
            <w:r w:rsidRPr="005245B4">
              <w:rPr>
                <w:b/>
                <w:u w:val="single"/>
                <w:lang w:eastAsia="ru-RU"/>
              </w:rPr>
              <w:lastRenderedPageBreak/>
              <w:t>визначаються Законом України «Про державну службу».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Розмір та порядок встановлення надбавок, премій, інших виплат працівникам центрального апарату і територіальних органів Національної комісії з цінних паперів та фондового ринку визначаються відповідним рішенням Національної комісії з цінних паперів та фондового ринку з урахуванням положень Закону України "Про державну службу".</w:t>
            </w:r>
          </w:p>
        </w:tc>
        <w:tc>
          <w:tcPr>
            <w:tcW w:w="4748" w:type="dxa"/>
          </w:tcPr>
          <w:p w:rsidR="000F29AA" w:rsidRPr="005245B4" w:rsidRDefault="00964931" w:rsidP="00B86F47">
            <w:pPr>
              <w:keepNext/>
              <w:widowControl w:val="0"/>
              <w:spacing w:before="0" w:beforeAutospacing="0" w:after="0" w:afterAutospacing="0"/>
              <w:ind w:firstLine="284"/>
              <w:jc w:val="both"/>
              <w:rPr>
                <w:lang w:eastAsia="ru-RU"/>
              </w:rPr>
            </w:pPr>
            <w:r w:rsidRPr="005245B4">
              <w:rPr>
                <w:lang w:eastAsia="ru-RU"/>
              </w:rPr>
              <w:lastRenderedPageBreak/>
              <w:t xml:space="preserve">Щодо ч. 1 та 2 ст. 22: </w:t>
            </w:r>
            <w:r w:rsidR="00C65610" w:rsidRPr="005245B4">
              <w:rPr>
                <w:lang w:eastAsia="ru-RU"/>
              </w:rPr>
              <w:t>п</w:t>
            </w:r>
            <w:r w:rsidR="000F29AA" w:rsidRPr="005245B4">
              <w:rPr>
                <w:lang w:eastAsia="ru-RU"/>
              </w:rPr>
              <w:t xml:space="preserve">ропонована </w:t>
            </w:r>
            <w:r w:rsidRPr="005245B4">
              <w:rPr>
                <w:lang w:eastAsia="ru-RU"/>
              </w:rPr>
              <w:t>редакція с</w:t>
            </w:r>
            <w:r w:rsidR="000F29AA" w:rsidRPr="005245B4">
              <w:rPr>
                <w:lang w:eastAsia="ru-RU"/>
              </w:rPr>
              <w:t>т</w:t>
            </w:r>
            <w:r w:rsidRPr="005245B4">
              <w:rPr>
                <w:lang w:eastAsia="ru-RU"/>
              </w:rPr>
              <w:t>. </w:t>
            </w:r>
            <w:r w:rsidR="000F29AA" w:rsidRPr="005245B4">
              <w:rPr>
                <w:lang w:eastAsia="ru-RU"/>
              </w:rPr>
              <w:t xml:space="preserve">20 «Планування фінансування Національної комісії з цінних паперів та фондового ринку» передбачає наявність плану діяльності та кошторису на рік у НКЦПФР, відповідно до яких мають витрачатись кошти останньої. А вже в ст. 22 </w:t>
            </w:r>
            <w:r w:rsidRPr="005245B4">
              <w:rPr>
                <w:lang w:eastAsia="ru-RU"/>
              </w:rPr>
              <w:t xml:space="preserve">«Матеріально-технічне забезпечення Національної комісії з цінних паперів та фондового ринку» </w:t>
            </w:r>
            <w:r w:rsidR="000F29AA" w:rsidRPr="005245B4">
              <w:rPr>
                <w:lang w:eastAsia="ru-RU"/>
              </w:rPr>
              <w:t xml:space="preserve">пропонується надати НКЦПФР право на самостійне розподілення та розпорядження бюджетними коштами в порядку </w:t>
            </w:r>
            <w:r w:rsidR="000F29AA" w:rsidRPr="005245B4">
              <w:rPr>
                <w:lang w:eastAsia="ru-RU"/>
              </w:rPr>
              <w:lastRenderedPageBreak/>
              <w:t xml:space="preserve">визначеному самою Комісією. </w:t>
            </w:r>
          </w:p>
          <w:p w:rsidR="00AB2FA6" w:rsidRPr="005245B4" w:rsidRDefault="000F29AA" w:rsidP="00B86F47">
            <w:pPr>
              <w:keepNext/>
              <w:widowControl w:val="0"/>
              <w:spacing w:before="0" w:beforeAutospacing="0" w:after="0" w:afterAutospacing="0"/>
              <w:ind w:firstLine="284"/>
              <w:jc w:val="both"/>
              <w:rPr>
                <w:lang w:eastAsia="ru-RU"/>
              </w:rPr>
            </w:pPr>
            <w:r w:rsidRPr="005245B4">
              <w:rPr>
                <w:lang w:eastAsia="ru-RU"/>
              </w:rPr>
              <w:t xml:space="preserve">Така </w:t>
            </w:r>
            <w:r w:rsidR="00964931" w:rsidRPr="005245B4">
              <w:rPr>
                <w:lang w:eastAsia="ru-RU"/>
              </w:rPr>
              <w:t xml:space="preserve">очевидна </w:t>
            </w:r>
            <w:r w:rsidRPr="005245B4">
              <w:rPr>
                <w:lang w:eastAsia="ru-RU"/>
              </w:rPr>
              <w:t xml:space="preserve">суперечність </w:t>
            </w:r>
            <w:r w:rsidR="00964931" w:rsidRPr="005245B4">
              <w:rPr>
                <w:lang w:eastAsia="ru-RU"/>
              </w:rPr>
              <w:t>потребує виправлення: НКЦПФР повинна діяти в межах плану та кошторису, затверджен</w:t>
            </w:r>
            <w:r w:rsidR="004B56EF" w:rsidRPr="005245B4">
              <w:rPr>
                <w:lang w:eastAsia="ru-RU"/>
              </w:rPr>
              <w:t>их</w:t>
            </w:r>
            <w:r w:rsidR="00964931" w:rsidRPr="005245B4">
              <w:rPr>
                <w:lang w:eastAsia="ru-RU"/>
              </w:rPr>
              <w:t xml:space="preserve"> повноважним органом державної влади.</w:t>
            </w:r>
          </w:p>
          <w:p w:rsidR="00964931" w:rsidRPr="005245B4" w:rsidRDefault="00964931" w:rsidP="00B86F47">
            <w:pPr>
              <w:keepNext/>
              <w:widowControl w:val="0"/>
              <w:spacing w:before="0" w:beforeAutospacing="0" w:after="0" w:afterAutospacing="0"/>
              <w:ind w:firstLine="284"/>
              <w:jc w:val="both"/>
              <w:rPr>
                <w:lang w:eastAsia="ru-RU"/>
              </w:rPr>
            </w:pPr>
          </w:p>
          <w:p w:rsidR="00964931" w:rsidRPr="005245B4" w:rsidRDefault="00964931" w:rsidP="00B86F47">
            <w:pPr>
              <w:keepNext/>
              <w:widowControl w:val="0"/>
              <w:spacing w:before="0" w:beforeAutospacing="0" w:after="0" w:afterAutospacing="0"/>
              <w:ind w:firstLine="284"/>
              <w:jc w:val="both"/>
              <w:rPr>
                <w:lang w:eastAsia="ru-RU"/>
              </w:rPr>
            </w:pPr>
            <w:r w:rsidRPr="005245B4">
              <w:rPr>
                <w:lang w:eastAsia="ru-RU"/>
              </w:rPr>
              <w:t>Щодо ч. 3 ст. 22: питання формування оплати праці державних службовців вже врегульовано в</w:t>
            </w:r>
            <w:r w:rsidR="00F73D31" w:rsidRPr="005245B4">
              <w:rPr>
                <w:lang w:eastAsia="ru-RU"/>
              </w:rPr>
              <w:t xml:space="preserve"> </w:t>
            </w:r>
            <w:r w:rsidRPr="005245B4">
              <w:rPr>
                <w:lang w:eastAsia="ru-RU"/>
              </w:rPr>
              <w:t xml:space="preserve">Розділі VI «Оплата праці, заохочення і соціальні гарантії» Закону України «Про державну службу». Пропонуємо прибрати </w:t>
            </w:r>
            <w:r w:rsidR="005B5397" w:rsidRPr="005245B4">
              <w:rPr>
                <w:lang w:eastAsia="ru-RU"/>
              </w:rPr>
              <w:t>таку норму.</w:t>
            </w:r>
          </w:p>
          <w:p w:rsidR="005B5397" w:rsidRPr="005245B4" w:rsidRDefault="005B5397" w:rsidP="00B86F47">
            <w:pPr>
              <w:keepNext/>
              <w:widowControl w:val="0"/>
              <w:spacing w:before="0" w:beforeAutospacing="0" w:after="0" w:afterAutospacing="0"/>
              <w:ind w:firstLine="284"/>
              <w:jc w:val="both"/>
              <w:rPr>
                <w:lang w:eastAsia="ru-RU"/>
              </w:rPr>
            </w:pPr>
          </w:p>
          <w:p w:rsidR="005B5397" w:rsidRPr="005245B4" w:rsidRDefault="005B5397" w:rsidP="00B86F47">
            <w:pPr>
              <w:keepNext/>
              <w:widowControl w:val="0"/>
              <w:spacing w:before="0" w:beforeAutospacing="0" w:after="0" w:afterAutospacing="0"/>
              <w:ind w:firstLine="284"/>
              <w:jc w:val="both"/>
              <w:rPr>
                <w:lang w:eastAsia="ru-RU"/>
              </w:rPr>
            </w:pPr>
          </w:p>
          <w:p w:rsidR="005B5397" w:rsidRPr="005245B4" w:rsidRDefault="005B5397" w:rsidP="00B86F47">
            <w:pPr>
              <w:keepNext/>
              <w:widowControl w:val="0"/>
              <w:spacing w:before="0" w:beforeAutospacing="0" w:after="0" w:afterAutospacing="0"/>
              <w:ind w:firstLine="284"/>
              <w:jc w:val="both"/>
              <w:rPr>
                <w:lang w:eastAsia="ru-RU"/>
              </w:rPr>
            </w:pPr>
          </w:p>
          <w:p w:rsidR="005B5397" w:rsidRPr="005245B4" w:rsidRDefault="005B5397" w:rsidP="00B86F47">
            <w:pPr>
              <w:keepNext/>
              <w:widowControl w:val="0"/>
              <w:spacing w:before="0" w:beforeAutospacing="0" w:after="0" w:afterAutospacing="0"/>
              <w:ind w:firstLine="284"/>
              <w:jc w:val="both"/>
              <w:rPr>
                <w:lang w:eastAsia="ru-RU"/>
              </w:rPr>
            </w:pPr>
          </w:p>
          <w:p w:rsidR="005B5397" w:rsidRPr="005245B4" w:rsidRDefault="005B5397" w:rsidP="00B86F47">
            <w:pPr>
              <w:keepNext/>
              <w:widowControl w:val="0"/>
              <w:spacing w:before="0" w:beforeAutospacing="0" w:after="0" w:afterAutospacing="0"/>
              <w:ind w:firstLine="284"/>
              <w:jc w:val="both"/>
              <w:rPr>
                <w:lang w:eastAsia="ru-RU"/>
              </w:rPr>
            </w:pPr>
          </w:p>
          <w:p w:rsidR="005B5397" w:rsidRPr="005245B4" w:rsidRDefault="005B5397" w:rsidP="00B86F47">
            <w:pPr>
              <w:keepNext/>
              <w:widowControl w:val="0"/>
              <w:spacing w:before="0" w:beforeAutospacing="0" w:after="0" w:afterAutospacing="0"/>
              <w:ind w:firstLine="284"/>
              <w:jc w:val="both"/>
              <w:rPr>
                <w:lang w:eastAsia="ru-RU"/>
              </w:rPr>
            </w:pPr>
          </w:p>
          <w:p w:rsidR="005B5397" w:rsidRPr="005245B4" w:rsidRDefault="005B5397" w:rsidP="00B86F47">
            <w:pPr>
              <w:keepNext/>
              <w:widowControl w:val="0"/>
              <w:spacing w:before="0" w:beforeAutospacing="0" w:after="0" w:afterAutospacing="0"/>
              <w:ind w:firstLine="284"/>
              <w:jc w:val="both"/>
              <w:rPr>
                <w:lang w:eastAsia="ru-RU"/>
              </w:rPr>
            </w:pPr>
          </w:p>
          <w:p w:rsidR="005B5397" w:rsidRPr="005245B4" w:rsidRDefault="005B5397" w:rsidP="00B86F47">
            <w:pPr>
              <w:keepNext/>
              <w:widowControl w:val="0"/>
              <w:spacing w:before="0" w:beforeAutospacing="0" w:after="0" w:afterAutospacing="0"/>
              <w:ind w:firstLine="284"/>
              <w:jc w:val="both"/>
              <w:rPr>
                <w:lang w:eastAsia="ru-RU"/>
              </w:rPr>
            </w:pPr>
          </w:p>
          <w:p w:rsidR="005B5397" w:rsidRPr="005245B4" w:rsidRDefault="005B5397" w:rsidP="00B86F47">
            <w:pPr>
              <w:keepNext/>
              <w:widowControl w:val="0"/>
              <w:spacing w:before="0" w:beforeAutospacing="0" w:after="0" w:afterAutospacing="0"/>
              <w:ind w:firstLine="284"/>
              <w:jc w:val="both"/>
              <w:rPr>
                <w:lang w:eastAsia="ru-RU"/>
              </w:rPr>
            </w:pPr>
          </w:p>
          <w:p w:rsidR="005B5397" w:rsidRPr="005245B4" w:rsidRDefault="005B5397" w:rsidP="00B86F47">
            <w:pPr>
              <w:keepNext/>
              <w:widowControl w:val="0"/>
              <w:spacing w:before="0" w:beforeAutospacing="0" w:after="0" w:afterAutospacing="0"/>
              <w:ind w:firstLine="284"/>
              <w:jc w:val="both"/>
              <w:rPr>
                <w:lang w:eastAsia="ru-RU"/>
              </w:rPr>
            </w:pPr>
          </w:p>
          <w:p w:rsidR="005B5397" w:rsidRPr="005245B4" w:rsidRDefault="005B5397" w:rsidP="00B86F47">
            <w:pPr>
              <w:keepNext/>
              <w:widowControl w:val="0"/>
              <w:spacing w:before="0" w:beforeAutospacing="0" w:after="0" w:afterAutospacing="0"/>
              <w:ind w:firstLine="284"/>
              <w:jc w:val="both"/>
              <w:rPr>
                <w:lang w:eastAsia="ru-RU"/>
              </w:rPr>
            </w:pPr>
          </w:p>
          <w:p w:rsidR="005B5397" w:rsidRPr="005245B4" w:rsidRDefault="005B5397" w:rsidP="00B86F47">
            <w:pPr>
              <w:keepNext/>
              <w:widowControl w:val="0"/>
              <w:spacing w:before="0" w:beforeAutospacing="0" w:after="0" w:afterAutospacing="0"/>
              <w:ind w:firstLine="284"/>
              <w:jc w:val="both"/>
              <w:rPr>
                <w:lang w:eastAsia="ru-RU"/>
              </w:rPr>
            </w:pPr>
          </w:p>
          <w:p w:rsidR="005B5397" w:rsidRPr="005245B4" w:rsidRDefault="005B5397" w:rsidP="00B86F47">
            <w:pPr>
              <w:keepNext/>
              <w:widowControl w:val="0"/>
              <w:spacing w:before="0" w:beforeAutospacing="0" w:after="0" w:afterAutospacing="0"/>
              <w:ind w:firstLine="284"/>
              <w:jc w:val="both"/>
              <w:rPr>
                <w:lang w:eastAsia="ru-RU"/>
              </w:rPr>
            </w:pPr>
          </w:p>
          <w:p w:rsidR="005B5397" w:rsidRPr="005245B4" w:rsidRDefault="005B5397" w:rsidP="00B86F47">
            <w:pPr>
              <w:keepNext/>
              <w:widowControl w:val="0"/>
              <w:spacing w:before="0" w:beforeAutospacing="0" w:after="0" w:afterAutospacing="0"/>
              <w:ind w:firstLine="284"/>
              <w:jc w:val="both"/>
              <w:rPr>
                <w:lang w:eastAsia="ru-RU"/>
              </w:rPr>
            </w:pPr>
          </w:p>
          <w:p w:rsidR="005B5397" w:rsidRPr="005245B4" w:rsidRDefault="005B5397" w:rsidP="00B86F47">
            <w:pPr>
              <w:keepNext/>
              <w:widowControl w:val="0"/>
              <w:spacing w:before="0" w:beforeAutospacing="0" w:after="0" w:afterAutospacing="0"/>
              <w:ind w:firstLine="284"/>
              <w:jc w:val="both"/>
              <w:rPr>
                <w:lang w:eastAsia="ru-RU"/>
              </w:rPr>
            </w:pPr>
          </w:p>
          <w:p w:rsidR="005B5397" w:rsidRPr="005245B4" w:rsidRDefault="005B5397" w:rsidP="00B86F47">
            <w:pPr>
              <w:keepNext/>
              <w:widowControl w:val="0"/>
              <w:spacing w:before="0" w:beforeAutospacing="0" w:after="0" w:afterAutospacing="0"/>
              <w:ind w:firstLine="284"/>
              <w:jc w:val="both"/>
              <w:rPr>
                <w:lang w:eastAsia="ru-RU"/>
              </w:rPr>
            </w:pPr>
          </w:p>
          <w:p w:rsidR="005B5397" w:rsidRPr="005245B4" w:rsidRDefault="005B5397" w:rsidP="00B86F47">
            <w:pPr>
              <w:keepNext/>
              <w:widowControl w:val="0"/>
              <w:spacing w:before="0" w:beforeAutospacing="0" w:after="0" w:afterAutospacing="0"/>
              <w:ind w:firstLine="284"/>
              <w:jc w:val="both"/>
              <w:rPr>
                <w:lang w:eastAsia="ru-RU"/>
              </w:rPr>
            </w:pPr>
          </w:p>
          <w:p w:rsidR="005B5397" w:rsidRPr="005245B4" w:rsidRDefault="005B5397" w:rsidP="00B86F47">
            <w:pPr>
              <w:keepNext/>
              <w:widowControl w:val="0"/>
              <w:spacing w:before="0" w:beforeAutospacing="0" w:after="0" w:afterAutospacing="0"/>
              <w:ind w:firstLine="284"/>
              <w:jc w:val="both"/>
              <w:rPr>
                <w:lang w:eastAsia="ru-RU"/>
              </w:rPr>
            </w:pPr>
          </w:p>
          <w:p w:rsidR="005B5397" w:rsidRPr="005245B4" w:rsidRDefault="005B5397" w:rsidP="00B86F47">
            <w:pPr>
              <w:keepNext/>
              <w:widowControl w:val="0"/>
              <w:spacing w:before="0" w:beforeAutospacing="0" w:after="0" w:afterAutospacing="0"/>
              <w:ind w:firstLine="284"/>
              <w:jc w:val="both"/>
              <w:rPr>
                <w:lang w:eastAsia="ru-RU"/>
              </w:rPr>
            </w:pPr>
          </w:p>
          <w:p w:rsidR="005B5397" w:rsidRPr="005245B4" w:rsidRDefault="005B5397" w:rsidP="00B86F47">
            <w:pPr>
              <w:keepNext/>
              <w:widowControl w:val="0"/>
              <w:spacing w:before="0" w:beforeAutospacing="0" w:after="0" w:afterAutospacing="0"/>
              <w:ind w:firstLine="284"/>
              <w:jc w:val="both"/>
              <w:rPr>
                <w:lang w:eastAsia="ru-RU"/>
              </w:rPr>
            </w:pPr>
          </w:p>
          <w:p w:rsidR="005B5397" w:rsidRPr="005245B4" w:rsidRDefault="005B5397" w:rsidP="00B86F47">
            <w:pPr>
              <w:keepNext/>
              <w:widowControl w:val="0"/>
              <w:spacing w:before="0" w:beforeAutospacing="0" w:after="0" w:afterAutospacing="0"/>
              <w:ind w:firstLine="284"/>
              <w:jc w:val="both"/>
              <w:rPr>
                <w:lang w:eastAsia="ru-RU"/>
              </w:rPr>
            </w:pPr>
            <w:r w:rsidRPr="005245B4">
              <w:rPr>
                <w:lang w:eastAsia="ru-RU"/>
              </w:rPr>
              <w:t xml:space="preserve">Щодо ч. 6 та 7 ст. 22: пропонуємо прибрати такі норми, оскільки згадування Закону України «Про державну службу» не впливає на коло суспільних відносин, на які </w:t>
            </w:r>
            <w:r w:rsidRPr="005245B4">
              <w:rPr>
                <w:lang w:eastAsia="ru-RU"/>
              </w:rPr>
              <w:lastRenderedPageBreak/>
              <w:t xml:space="preserve">він поширюється або не поширюється. </w:t>
            </w:r>
          </w:p>
          <w:p w:rsidR="005B5397" w:rsidRPr="005245B4" w:rsidRDefault="005B5397" w:rsidP="00B86F47">
            <w:pPr>
              <w:keepNext/>
              <w:widowControl w:val="0"/>
              <w:spacing w:before="0" w:beforeAutospacing="0" w:after="0" w:afterAutospacing="0"/>
              <w:ind w:firstLine="284"/>
              <w:jc w:val="both"/>
              <w:rPr>
                <w:lang w:eastAsia="ru-RU"/>
              </w:rPr>
            </w:pPr>
            <w:r w:rsidRPr="005245B4">
              <w:rPr>
                <w:lang w:eastAsia="ru-RU"/>
              </w:rPr>
              <w:t>Звертаємо увагу, що всі працівники НКЦПФР, які забезпечують виконання функцій останньої, безумовно повинні мати статус державного службовця, а не прирівняний до нього.</w:t>
            </w: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lang w:eastAsia="ru-RU"/>
              </w:rPr>
            </w:pPr>
          </w:p>
        </w:tc>
        <w:tc>
          <w:tcPr>
            <w:tcW w:w="5405" w:type="dxa"/>
            <w:gridSpan w:val="2"/>
          </w:tcPr>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Стаття 23. Міжнародне співробітництво </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Національна комісія з цінних паперів та фондового ринку відповідно до своєї компетенції здійснює міжнародне співробітництво з міжнародними організаціями, відповідними регуляторами ринків цінних паперів інших держав, організаціями (асоціаціями) таких регуляторів.</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Національна комісія з цінних паперів та фондового ринку має право в рамках міжнародного співробітництва:</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укладати міжвідомчі міжнародні договори України;</w:t>
            </w:r>
          </w:p>
          <w:p w:rsidR="00E16FB9" w:rsidRPr="005245B4" w:rsidRDefault="00E16FB9" w:rsidP="00B86F47">
            <w:pPr>
              <w:keepNext/>
              <w:widowControl w:val="0"/>
              <w:spacing w:before="0" w:beforeAutospacing="0" w:after="0" w:afterAutospacing="0"/>
              <w:ind w:firstLine="284"/>
              <w:jc w:val="both"/>
              <w:rPr>
                <w:b/>
                <w:lang w:eastAsia="ru-RU"/>
              </w:rPr>
            </w:pPr>
          </w:p>
          <w:p w:rsidR="00E16FB9" w:rsidRPr="005245B4" w:rsidRDefault="00E16FB9" w:rsidP="00B86F47">
            <w:pPr>
              <w:keepNext/>
              <w:widowControl w:val="0"/>
              <w:spacing w:before="0" w:beforeAutospacing="0" w:after="0" w:afterAutospacing="0"/>
              <w:ind w:firstLine="284"/>
              <w:jc w:val="both"/>
              <w:rPr>
                <w:b/>
                <w:lang w:eastAsia="ru-RU"/>
              </w:rPr>
            </w:pPr>
          </w:p>
          <w:p w:rsidR="00E16FB9" w:rsidRPr="005245B4" w:rsidRDefault="00E16FB9" w:rsidP="00B86F47">
            <w:pPr>
              <w:keepNext/>
              <w:widowControl w:val="0"/>
              <w:spacing w:before="0" w:beforeAutospacing="0" w:after="0" w:afterAutospacing="0"/>
              <w:ind w:firstLine="284"/>
              <w:jc w:val="both"/>
              <w:rPr>
                <w:b/>
                <w:lang w:eastAsia="ru-RU"/>
              </w:rPr>
            </w:pPr>
          </w:p>
          <w:p w:rsidR="00E16FB9" w:rsidRPr="005245B4" w:rsidRDefault="00E16FB9" w:rsidP="00B86F47">
            <w:pPr>
              <w:keepNext/>
              <w:widowControl w:val="0"/>
              <w:spacing w:before="0" w:beforeAutospacing="0" w:after="0" w:afterAutospacing="0"/>
              <w:ind w:firstLine="284"/>
              <w:jc w:val="both"/>
              <w:rPr>
                <w:b/>
                <w:lang w:eastAsia="ru-RU"/>
              </w:rPr>
            </w:pPr>
          </w:p>
          <w:p w:rsidR="00E16FB9" w:rsidRPr="005245B4" w:rsidRDefault="00E16FB9" w:rsidP="00B86F47">
            <w:pPr>
              <w:keepNext/>
              <w:widowControl w:val="0"/>
              <w:spacing w:before="0" w:beforeAutospacing="0" w:after="0" w:afterAutospacing="0"/>
              <w:ind w:firstLine="284"/>
              <w:jc w:val="both"/>
              <w:rPr>
                <w:b/>
                <w:lang w:eastAsia="ru-RU"/>
              </w:rPr>
            </w:pPr>
          </w:p>
          <w:p w:rsidR="00E16FB9" w:rsidRPr="005245B4" w:rsidRDefault="00E16FB9" w:rsidP="00B86F47">
            <w:pPr>
              <w:keepNext/>
              <w:widowControl w:val="0"/>
              <w:spacing w:before="0" w:beforeAutospacing="0" w:after="0" w:afterAutospacing="0"/>
              <w:ind w:firstLine="284"/>
              <w:jc w:val="both"/>
              <w:rPr>
                <w:b/>
                <w:lang w:eastAsia="ru-RU"/>
              </w:rPr>
            </w:pPr>
          </w:p>
          <w:p w:rsidR="00E16FB9" w:rsidRPr="005245B4" w:rsidRDefault="00E16FB9" w:rsidP="00B86F47">
            <w:pPr>
              <w:keepNext/>
              <w:widowControl w:val="0"/>
              <w:spacing w:before="0" w:beforeAutospacing="0" w:after="0" w:afterAutospacing="0"/>
              <w:ind w:firstLine="284"/>
              <w:jc w:val="both"/>
              <w:rPr>
                <w:b/>
                <w:lang w:eastAsia="ru-RU"/>
              </w:rPr>
            </w:pPr>
          </w:p>
          <w:p w:rsidR="00E16FB9" w:rsidRPr="005245B4" w:rsidRDefault="00E16FB9" w:rsidP="00B86F47">
            <w:pPr>
              <w:keepNext/>
              <w:widowControl w:val="0"/>
              <w:spacing w:before="0" w:beforeAutospacing="0" w:after="0" w:afterAutospacing="0"/>
              <w:ind w:firstLine="284"/>
              <w:jc w:val="both"/>
              <w:rPr>
                <w:b/>
                <w:lang w:eastAsia="ru-RU"/>
              </w:rPr>
            </w:pPr>
          </w:p>
          <w:p w:rsidR="00E16FB9" w:rsidRPr="005245B4" w:rsidRDefault="00E16FB9" w:rsidP="00B86F47">
            <w:pPr>
              <w:keepNext/>
              <w:widowControl w:val="0"/>
              <w:spacing w:before="0" w:beforeAutospacing="0" w:after="0" w:afterAutospacing="0"/>
              <w:ind w:firstLine="284"/>
              <w:jc w:val="both"/>
              <w:rPr>
                <w:b/>
                <w:lang w:eastAsia="ru-RU"/>
              </w:rPr>
            </w:pPr>
          </w:p>
          <w:p w:rsidR="00E16FB9" w:rsidRPr="005245B4" w:rsidRDefault="00E16FB9" w:rsidP="00B86F47">
            <w:pPr>
              <w:keepNext/>
              <w:widowControl w:val="0"/>
              <w:spacing w:before="0" w:beforeAutospacing="0" w:after="0" w:afterAutospacing="0"/>
              <w:ind w:firstLine="284"/>
              <w:jc w:val="both"/>
              <w:rPr>
                <w:b/>
                <w:lang w:eastAsia="ru-RU"/>
              </w:rPr>
            </w:pPr>
          </w:p>
          <w:p w:rsidR="00E16FB9" w:rsidRPr="005245B4" w:rsidRDefault="00E16FB9" w:rsidP="00B86F47">
            <w:pPr>
              <w:keepNext/>
              <w:widowControl w:val="0"/>
              <w:spacing w:before="0" w:beforeAutospacing="0" w:after="0" w:afterAutospacing="0"/>
              <w:ind w:firstLine="284"/>
              <w:jc w:val="both"/>
              <w:rPr>
                <w:b/>
                <w:lang w:eastAsia="ru-RU"/>
              </w:rPr>
            </w:pPr>
          </w:p>
          <w:p w:rsidR="00E16FB9" w:rsidRPr="005245B4" w:rsidRDefault="00E16FB9" w:rsidP="00B86F47">
            <w:pPr>
              <w:keepNext/>
              <w:widowControl w:val="0"/>
              <w:spacing w:before="0" w:beforeAutospacing="0" w:after="0" w:afterAutospacing="0"/>
              <w:ind w:firstLine="284"/>
              <w:jc w:val="both"/>
              <w:rPr>
                <w:b/>
                <w:lang w:eastAsia="ru-RU"/>
              </w:rPr>
            </w:pPr>
          </w:p>
          <w:p w:rsidR="00AB2FA6" w:rsidRPr="005245B4" w:rsidRDefault="00AB2FA6" w:rsidP="00B86F47">
            <w:pPr>
              <w:keepNext/>
              <w:widowControl w:val="0"/>
              <w:spacing w:before="0" w:beforeAutospacing="0" w:after="0" w:afterAutospacing="0"/>
              <w:ind w:firstLine="284"/>
              <w:jc w:val="both"/>
              <w:rPr>
                <w:b/>
                <w:lang w:eastAsia="ru-RU"/>
              </w:rPr>
            </w:pPr>
            <w:r w:rsidRPr="005245B4">
              <w:rPr>
                <w:b/>
                <w:u w:val="single"/>
                <w:lang w:eastAsia="ru-RU"/>
              </w:rPr>
              <w:lastRenderedPageBreak/>
              <w:t>обмінюватися в установленому законодавством порядку інформацією щодо функціонування ринків цінних паперів</w:t>
            </w:r>
            <w:r w:rsidRPr="005245B4">
              <w:rPr>
                <w:b/>
                <w:lang w:eastAsia="ru-RU"/>
              </w:rPr>
              <w:t>, зокрема про факти наявності ознак маніпулювання на фондовому ринку або дії, що впливають на фінансові інструменти, які допущені до торгівлі на фондових біржах, про використання інсайдерської інформації, інші порушення законодавства на ринку цінних паперів та законодавства про акціонерні товариства;</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проводити консультації з міжнародними організаціями, відповідними регуляторами ринків цінних паперів інших держав, організаціями (асоціаціями) таких регуляторів з питань функціонування ринків цінних паперів, регулювання діяльності акціонерних товариств.</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Міжнародне співробітництво в рамках Міжнародної організації комісій з цінних паперів (IOSCO) здійснюється Національною комісією з цінних паперів та фондового ринку на умовах взаємності в ініціативному порядку або на виконання запитів регуляторів ринків цінних паперів інших держав про надання допомоги. Таке міжнародне співробітництво здійснюється, зокрема, шляхом:</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1) </w:t>
            </w:r>
            <w:r w:rsidRPr="005245B4">
              <w:rPr>
                <w:b/>
                <w:u w:val="single"/>
                <w:lang w:eastAsia="ru-RU"/>
              </w:rPr>
              <w:t xml:space="preserve">обміну в установленому законодавством порядку інформацією </w:t>
            </w:r>
            <w:r w:rsidRPr="005245B4">
              <w:rPr>
                <w:b/>
                <w:lang w:eastAsia="ru-RU"/>
              </w:rPr>
              <w:t xml:space="preserve">про учасників ринків цінних паперів, а також інших фізичних або юридичних осіб, зазначених у запитах регуляторів ринків цінних паперів інших держав про надання допомоги, в тому числі інформацією, яка становить професійну таємницю, банківську таємницю, персональні дані, а також іншою інформацією, </w:t>
            </w:r>
            <w:r w:rsidRPr="005245B4">
              <w:rPr>
                <w:b/>
                <w:lang w:eastAsia="ru-RU"/>
              </w:rPr>
              <w:lastRenderedPageBreak/>
              <w:t>розпорядником якої є Національна комісія з 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2) проведення перевірок та обміну інформацією, одержаною в процесі таких перевірок, в установленому законодавством порядку.</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Інформація щодо наявності запиту та інформація, що міститься в такому запиті, а також відомості, одержані під час здійснення заходів відповідно до такого запиту, є </w:t>
            </w:r>
            <w:r w:rsidRPr="005245B4">
              <w:rPr>
                <w:b/>
                <w:u w:val="single"/>
                <w:lang w:eastAsia="ru-RU"/>
              </w:rPr>
              <w:t>професійною таємницею</w:t>
            </w:r>
            <w:r w:rsidRPr="005245B4">
              <w:rPr>
                <w:b/>
                <w:lang w:eastAsia="ru-RU"/>
              </w:rPr>
              <w:t>. Розкриття інформації про наявність запиту регулятора ринку цінних паперів іншої держави іншим особам можливе лише після повідомлення про таке розкриття зазначеного регулятора ринку цінних паперів іншої держави.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Інформація, отримана від регулятора ринку цінних паперів іншої держави за запитом Національної комісії з цінних паперів та фондового ринку, використовується Національною комісією з цінних паперів та фондового ринку виключно для цілей, викладених у запиті, а також з метою запобігання та припинення правопорушень. Використання такої інформації з метою запобігання та припинення правопорушень здійснюється невідкладно після повідомлення про це регулятору ринку цінних паперів іншої держави.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Національна комісія з цінних паперів та фондового ринку відмовляє у виконанні заходів відповідно до запиту регулятора ринку цінних паперів іншої держави, у разі якщо:</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1) виконання таких заходів суперечить інтересам національної безпеки України або публічного порядку;</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lastRenderedPageBreak/>
              <w:t>2) запит подано стосовно осіб та вчинених ними дій, щодо яких в Україні розпочато кримінальне провадження або винесено судове рішення;</w:t>
            </w:r>
          </w:p>
          <w:p w:rsidR="00421F99" w:rsidRPr="005245B4" w:rsidRDefault="00AB2FA6" w:rsidP="00990F4D">
            <w:pPr>
              <w:keepNext/>
              <w:widowControl w:val="0"/>
              <w:spacing w:before="0" w:beforeAutospacing="0" w:after="0" w:afterAutospacing="0"/>
              <w:ind w:firstLine="284"/>
              <w:jc w:val="both"/>
              <w:rPr>
                <w:b/>
                <w:lang w:eastAsia="ru-RU"/>
              </w:rPr>
            </w:pPr>
            <w:r w:rsidRPr="005245B4">
              <w:rPr>
                <w:b/>
                <w:lang w:eastAsia="ru-RU"/>
              </w:rPr>
              <w:t>3) запит вимагає здійснення Національною комісією з цінних паперів та фондового ринку заходів усупереч цьому та іншим законам України.</w:t>
            </w:r>
          </w:p>
        </w:tc>
        <w:tc>
          <w:tcPr>
            <w:tcW w:w="4748" w:type="dxa"/>
          </w:tcPr>
          <w:p w:rsidR="007D044D" w:rsidRPr="005245B4" w:rsidRDefault="007D044D" w:rsidP="00B86F47">
            <w:pPr>
              <w:keepNext/>
              <w:widowControl w:val="0"/>
              <w:spacing w:before="0" w:beforeAutospacing="0" w:after="0" w:afterAutospacing="0"/>
              <w:ind w:firstLine="284"/>
              <w:jc w:val="both"/>
              <w:rPr>
                <w:lang w:eastAsia="ru-RU"/>
              </w:rPr>
            </w:pPr>
          </w:p>
          <w:p w:rsidR="007D044D" w:rsidRPr="005245B4" w:rsidRDefault="007D044D" w:rsidP="00B86F47">
            <w:pPr>
              <w:keepNext/>
              <w:widowControl w:val="0"/>
              <w:spacing w:before="0" w:beforeAutospacing="0" w:after="0" w:afterAutospacing="0"/>
              <w:ind w:firstLine="284"/>
              <w:jc w:val="both"/>
              <w:rPr>
                <w:lang w:eastAsia="ru-RU"/>
              </w:rPr>
            </w:pPr>
          </w:p>
          <w:p w:rsidR="007D044D" w:rsidRPr="005245B4" w:rsidRDefault="007D044D" w:rsidP="00B86F47">
            <w:pPr>
              <w:keepNext/>
              <w:widowControl w:val="0"/>
              <w:spacing w:before="0" w:beforeAutospacing="0" w:after="0" w:afterAutospacing="0"/>
              <w:ind w:firstLine="284"/>
              <w:jc w:val="both"/>
              <w:rPr>
                <w:lang w:eastAsia="ru-RU"/>
              </w:rPr>
            </w:pPr>
          </w:p>
          <w:p w:rsidR="007D044D" w:rsidRPr="005245B4" w:rsidRDefault="007D044D" w:rsidP="00B86F47">
            <w:pPr>
              <w:keepNext/>
              <w:widowControl w:val="0"/>
              <w:spacing w:before="0" w:beforeAutospacing="0" w:after="0" w:afterAutospacing="0"/>
              <w:ind w:firstLine="284"/>
              <w:jc w:val="both"/>
              <w:rPr>
                <w:lang w:eastAsia="ru-RU"/>
              </w:rPr>
            </w:pPr>
          </w:p>
          <w:p w:rsidR="007D044D" w:rsidRPr="005245B4" w:rsidRDefault="007D044D" w:rsidP="00B86F47">
            <w:pPr>
              <w:keepNext/>
              <w:widowControl w:val="0"/>
              <w:spacing w:before="0" w:beforeAutospacing="0" w:after="0" w:afterAutospacing="0"/>
              <w:ind w:firstLine="284"/>
              <w:jc w:val="both"/>
              <w:rPr>
                <w:lang w:eastAsia="ru-RU"/>
              </w:rPr>
            </w:pPr>
          </w:p>
          <w:p w:rsidR="007D044D" w:rsidRPr="005245B4" w:rsidRDefault="007D044D" w:rsidP="00B86F47">
            <w:pPr>
              <w:keepNext/>
              <w:widowControl w:val="0"/>
              <w:spacing w:before="0" w:beforeAutospacing="0" w:after="0" w:afterAutospacing="0"/>
              <w:ind w:firstLine="284"/>
              <w:jc w:val="both"/>
              <w:rPr>
                <w:lang w:eastAsia="ru-RU"/>
              </w:rPr>
            </w:pPr>
          </w:p>
          <w:p w:rsidR="007D044D" w:rsidRPr="005245B4" w:rsidRDefault="007D044D" w:rsidP="00B86F47">
            <w:pPr>
              <w:keepNext/>
              <w:widowControl w:val="0"/>
              <w:spacing w:before="0" w:beforeAutospacing="0" w:after="0" w:afterAutospacing="0"/>
              <w:ind w:firstLine="284"/>
              <w:jc w:val="both"/>
              <w:rPr>
                <w:lang w:eastAsia="ru-RU"/>
              </w:rPr>
            </w:pPr>
          </w:p>
          <w:p w:rsidR="007D044D" w:rsidRPr="005245B4" w:rsidRDefault="007D044D" w:rsidP="00B86F47">
            <w:pPr>
              <w:keepNext/>
              <w:widowControl w:val="0"/>
              <w:spacing w:before="0" w:beforeAutospacing="0" w:after="0" w:afterAutospacing="0"/>
              <w:ind w:firstLine="284"/>
              <w:jc w:val="both"/>
              <w:rPr>
                <w:lang w:eastAsia="ru-RU"/>
              </w:rPr>
            </w:pPr>
          </w:p>
          <w:p w:rsidR="007D044D" w:rsidRPr="005245B4" w:rsidRDefault="007D044D" w:rsidP="00B86F47">
            <w:pPr>
              <w:keepNext/>
              <w:widowControl w:val="0"/>
              <w:spacing w:before="0" w:beforeAutospacing="0" w:after="0" w:afterAutospacing="0"/>
              <w:ind w:firstLine="284"/>
              <w:jc w:val="both"/>
              <w:rPr>
                <w:lang w:eastAsia="ru-RU"/>
              </w:rPr>
            </w:pPr>
          </w:p>
          <w:p w:rsidR="007D044D" w:rsidRPr="005245B4" w:rsidRDefault="007D044D" w:rsidP="00B86F47">
            <w:pPr>
              <w:keepNext/>
              <w:widowControl w:val="0"/>
              <w:spacing w:before="0" w:beforeAutospacing="0" w:after="0" w:afterAutospacing="0"/>
              <w:ind w:firstLine="284"/>
              <w:jc w:val="both"/>
              <w:rPr>
                <w:lang w:eastAsia="ru-RU"/>
              </w:rPr>
            </w:pPr>
          </w:p>
          <w:p w:rsidR="007D044D" w:rsidRPr="005245B4" w:rsidRDefault="007D044D" w:rsidP="00B86F47">
            <w:pPr>
              <w:keepNext/>
              <w:widowControl w:val="0"/>
              <w:spacing w:before="0" w:beforeAutospacing="0" w:after="0" w:afterAutospacing="0"/>
              <w:ind w:firstLine="284"/>
              <w:jc w:val="both"/>
              <w:rPr>
                <w:lang w:eastAsia="ru-RU"/>
              </w:rPr>
            </w:pPr>
          </w:p>
          <w:p w:rsidR="007D044D" w:rsidRPr="005245B4" w:rsidRDefault="00E16FB9" w:rsidP="00B86F47">
            <w:pPr>
              <w:keepNext/>
              <w:widowControl w:val="0"/>
              <w:spacing w:before="0" w:beforeAutospacing="0" w:after="0" w:afterAutospacing="0"/>
              <w:ind w:firstLine="284"/>
              <w:jc w:val="both"/>
              <w:rPr>
                <w:lang w:eastAsia="ru-RU"/>
              </w:rPr>
            </w:pPr>
            <w:r w:rsidRPr="005245B4">
              <w:rPr>
                <w:lang w:eastAsia="ru-RU"/>
              </w:rPr>
              <w:t>Щодо абз. 1 ч. 2 ст. 23: р</w:t>
            </w:r>
            <w:r w:rsidR="00D22FAA" w:rsidRPr="005245B4">
              <w:rPr>
                <w:lang w:eastAsia="ru-RU"/>
              </w:rPr>
              <w:t>ішення про проведення переговорів</w:t>
            </w:r>
            <w:r w:rsidR="00863EFC" w:rsidRPr="005245B4">
              <w:rPr>
                <w:lang w:eastAsia="ru-RU"/>
              </w:rPr>
              <w:t>,</w:t>
            </w:r>
            <w:r w:rsidR="00D22FAA" w:rsidRPr="005245B4">
              <w:rPr>
                <w:lang w:eastAsia="ru-RU"/>
              </w:rPr>
              <w:t xml:space="preserve"> підписання міжнародних договорів України</w:t>
            </w:r>
            <w:r w:rsidR="00863EFC" w:rsidRPr="005245B4">
              <w:rPr>
                <w:lang w:eastAsia="ru-RU"/>
              </w:rPr>
              <w:t xml:space="preserve"> надання повноважень на такі дії</w:t>
            </w:r>
            <w:r w:rsidR="00F73D31" w:rsidRPr="005245B4">
              <w:rPr>
                <w:lang w:eastAsia="ru-RU"/>
              </w:rPr>
              <w:t xml:space="preserve"> </w:t>
            </w:r>
            <w:r w:rsidR="00863EFC" w:rsidRPr="005245B4">
              <w:rPr>
                <w:lang w:eastAsia="ru-RU"/>
              </w:rPr>
              <w:t xml:space="preserve">щодо міжвідомчих договорів </w:t>
            </w:r>
            <w:r w:rsidR="00D22FAA" w:rsidRPr="005245B4">
              <w:rPr>
                <w:lang w:eastAsia="ru-RU"/>
              </w:rPr>
              <w:t>приймаються у порядку, встановленому К</w:t>
            </w:r>
            <w:r w:rsidR="00863EFC" w:rsidRPr="005245B4">
              <w:rPr>
                <w:lang w:eastAsia="ru-RU"/>
              </w:rPr>
              <w:t xml:space="preserve">МУ (ст. 5, 6 </w:t>
            </w:r>
            <w:r w:rsidR="007D044D" w:rsidRPr="005245B4">
              <w:rPr>
                <w:lang w:eastAsia="ru-RU"/>
              </w:rPr>
              <w:t>Закон</w:t>
            </w:r>
            <w:r w:rsidR="00863EFC" w:rsidRPr="005245B4">
              <w:rPr>
                <w:lang w:eastAsia="ru-RU"/>
              </w:rPr>
              <w:t>у</w:t>
            </w:r>
            <w:r w:rsidR="007D044D" w:rsidRPr="005245B4">
              <w:rPr>
                <w:lang w:eastAsia="ru-RU"/>
              </w:rPr>
              <w:t xml:space="preserve"> України «Про міжнародні договори України</w:t>
            </w:r>
            <w:r w:rsidR="00D22FAA" w:rsidRPr="005245B4">
              <w:rPr>
                <w:lang w:eastAsia="ru-RU"/>
              </w:rPr>
              <w:t>»</w:t>
            </w:r>
            <w:r w:rsidR="00863EFC" w:rsidRPr="005245B4">
              <w:rPr>
                <w:lang w:eastAsia="ru-RU"/>
              </w:rPr>
              <w:t xml:space="preserve">). Враховуючи таке, пропонуємо прибрати </w:t>
            </w:r>
            <w:r w:rsidRPr="005245B4">
              <w:rPr>
                <w:lang w:eastAsia="ru-RU"/>
              </w:rPr>
              <w:t>викласти відповідний абзац в такій редакції: «</w:t>
            </w:r>
            <w:r w:rsidRPr="005245B4">
              <w:rPr>
                <w:i/>
                <w:lang w:eastAsia="ru-RU"/>
              </w:rPr>
              <w:t xml:space="preserve">укладати міжвідомчі міжнародні договори України </w:t>
            </w:r>
            <w:r w:rsidRPr="005245B4">
              <w:rPr>
                <w:i/>
                <w:u w:val="single"/>
                <w:lang w:eastAsia="ru-RU"/>
              </w:rPr>
              <w:t>в порядку встановленому Законом України «Про міжнародні договори України»</w:t>
            </w:r>
            <w:r w:rsidRPr="005245B4">
              <w:rPr>
                <w:i/>
                <w:lang w:eastAsia="ru-RU"/>
              </w:rPr>
              <w:t>;</w:t>
            </w: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p>
          <w:p w:rsidR="00E16FB9" w:rsidRPr="005245B4" w:rsidRDefault="00E16FB9" w:rsidP="00B86F47">
            <w:pPr>
              <w:keepNext/>
              <w:widowControl w:val="0"/>
              <w:spacing w:before="0" w:beforeAutospacing="0" w:after="0" w:afterAutospacing="0"/>
              <w:ind w:firstLine="284"/>
              <w:jc w:val="both"/>
              <w:rPr>
                <w:lang w:eastAsia="ru-RU"/>
              </w:rPr>
            </w:pPr>
            <w:r w:rsidRPr="005245B4">
              <w:rPr>
                <w:lang w:eastAsia="ru-RU"/>
              </w:rPr>
              <w:lastRenderedPageBreak/>
              <w:t>Щодо абз. 2 ч. 2 ст. 23: законодавством не встановленому порядок обміну інформацією НКЦПФР щодо функціонування ринку цінних паперів. Саме цим законом і має бути установлено такий порядок. В протилежному випадку, відповідно до ст. 19 Конституції України, такий обмін інформацією буде неможливим.</w:t>
            </w:r>
          </w:p>
          <w:p w:rsidR="00E16FB9" w:rsidRPr="005245B4" w:rsidRDefault="00E16FB9" w:rsidP="00B86F47">
            <w:pPr>
              <w:keepNext/>
              <w:widowControl w:val="0"/>
              <w:spacing w:before="0" w:beforeAutospacing="0" w:after="0" w:afterAutospacing="0"/>
              <w:ind w:firstLine="284"/>
              <w:jc w:val="both"/>
              <w:rPr>
                <w:lang w:eastAsia="ru-RU"/>
              </w:rPr>
            </w:pPr>
          </w:p>
          <w:p w:rsidR="00E16FB9" w:rsidRPr="005245B4" w:rsidRDefault="00E16FB9" w:rsidP="00B86F47">
            <w:pPr>
              <w:keepNext/>
              <w:widowControl w:val="0"/>
              <w:spacing w:before="0" w:beforeAutospacing="0" w:after="0" w:afterAutospacing="0"/>
              <w:ind w:firstLine="284"/>
              <w:jc w:val="both"/>
              <w:rPr>
                <w:lang w:eastAsia="ru-RU"/>
              </w:rPr>
            </w:pPr>
          </w:p>
          <w:p w:rsidR="00E16FB9" w:rsidRPr="005245B4" w:rsidRDefault="00E16FB9" w:rsidP="00B86F47">
            <w:pPr>
              <w:keepNext/>
              <w:widowControl w:val="0"/>
              <w:spacing w:before="0" w:beforeAutospacing="0" w:after="0" w:afterAutospacing="0"/>
              <w:ind w:firstLine="284"/>
              <w:jc w:val="both"/>
              <w:rPr>
                <w:lang w:eastAsia="ru-RU"/>
              </w:rPr>
            </w:pPr>
          </w:p>
          <w:p w:rsidR="00E16FB9" w:rsidRPr="005245B4" w:rsidRDefault="00E16FB9" w:rsidP="00B86F47">
            <w:pPr>
              <w:keepNext/>
              <w:widowControl w:val="0"/>
              <w:spacing w:before="0" w:beforeAutospacing="0" w:after="0" w:afterAutospacing="0"/>
              <w:ind w:firstLine="284"/>
              <w:jc w:val="both"/>
              <w:rPr>
                <w:lang w:eastAsia="ru-RU"/>
              </w:rPr>
            </w:pPr>
          </w:p>
          <w:p w:rsidR="00E16FB9" w:rsidRPr="005245B4" w:rsidRDefault="00E16FB9" w:rsidP="00B86F47">
            <w:pPr>
              <w:keepNext/>
              <w:widowControl w:val="0"/>
              <w:spacing w:before="0" w:beforeAutospacing="0" w:after="0" w:afterAutospacing="0"/>
              <w:ind w:firstLine="284"/>
              <w:jc w:val="both"/>
              <w:rPr>
                <w:lang w:eastAsia="ru-RU"/>
              </w:rPr>
            </w:pPr>
          </w:p>
          <w:p w:rsidR="00E16FB9" w:rsidRPr="005245B4" w:rsidRDefault="00E16FB9" w:rsidP="00B86F47">
            <w:pPr>
              <w:keepNext/>
              <w:widowControl w:val="0"/>
              <w:spacing w:before="0" w:beforeAutospacing="0" w:after="0" w:afterAutospacing="0"/>
              <w:ind w:firstLine="284"/>
              <w:jc w:val="both"/>
              <w:rPr>
                <w:lang w:eastAsia="ru-RU"/>
              </w:rPr>
            </w:pPr>
          </w:p>
          <w:p w:rsidR="00E16FB9" w:rsidRPr="005245B4" w:rsidRDefault="00E16FB9" w:rsidP="00B86F47">
            <w:pPr>
              <w:keepNext/>
              <w:widowControl w:val="0"/>
              <w:spacing w:before="0" w:beforeAutospacing="0" w:after="0" w:afterAutospacing="0"/>
              <w:ind w:firstLine="284"/>
              <w:jc w:val="both"/>
              <w:rPr>
                <w:lang w:eastAsia="ru-RU"/>
              </w:rPr>
            </w:pPr>
          </w:p>
          <w:p w:rsidR="00E16FB9" w:rsidRPr="005245B4" w:rsidRDefault="00E16FB9" w:rsidP="00B86F47">
            <w:pPr>
              <w:keepNext/>
              <w:widowControl w:val="0"/>
              <w:spacing w:before="0" w:beforeAutospacing="0" w:after="0" w:afterAutospacing="0"/>
              <w:ind w:firstLine="284"/>
              <w:jc w:val="both"/>
              <w:rPr>
                <w:lang w:eastAsia="ru-RU"/>
              </w:rPr>
            </w:pPr>
          </w:p>
          <w:p w:rsidR="00E16FB9" w:rsidRPr="005245B4" w:rsidRDefault="00E16FB9" w:rsidP="00B86F47">
            <w:pPr>
              <w:keepNext/>
              <w:widowControl w:val="0"/>
              <w:spacing w:before="0" w:beforeAutospacing="0" w:after="0" w:afterAutospacing="0"/>
              <w:ind w:firstLine="284"/>
              <w:jc w:val="both"/>
              <w:rPr>
                <w:lang w:eastAsia="ru-RU"/>
              </w:rPr>
            </w:pPr>
          </w:p>
          <w:p w:rsidR="00E16FB9" w:rsidRPr="005245B4" w:rsidRDefault="00E16FB9" w:rsidP="00B86F47">
            <w:pPr>
              <w:keepNext/>
              <w:widowControl w:val="0"/>
              <w:spacing w:before="0" w:beforeAutospacing="0" w:after="0" w:afterAutospacing="0"/>
              <w:ind w:firstLine="284"/>
              <w:jc w:val="both"/>
              <w:rPr>
                <w:lang w:eastAsia="ru-RU"/>
              </w:rPr>
            </w:pPr>
          </w:p>
          <w:p w:rsidR="00E16FB9" w:rsidRPr="005245B4" w:rsidRDefault="00E16FB9" w:rsidP="00B86F47">
            <w:pPr>
              <w:keepNext/>
              <w:widowControl w:val="0"/>
              <w:spacing w:before="0" w:beforeAutospacing="0" w:after="0" w:afterAutospacing="0"/>
              <w:ind w:firstLine="284"/>
              <w:jc w:val="both"/>
              <w:rPr>
                <w:lang w:eastAsia="ru-RU"/>
              </w:rPr>
            </w:pPr>
          </w:p>
          <w:p w:rsidR="00E16FB9" w:rsidRPr="005245B4" w:rsidRDefault="00E16FB9" w:rsidP="00B86F47">
            <w:pPr>
              <w:keepNext/>
              <w:widowControl w:val="0"/>
              <w:spacing w:before="0" w:beforeAutospacing="0" w:after="0" w:afterAutospacing="0"/>
              <w:ind w:firstLine="284"/>
              <w:jc w:val="both"/>
              <w:rPr>
                <w:lang w:eastAsia="ru-RU"/>
              </w:rPr>
            </w:pPr>
          </w:p>
          <w:p w:rsidR="00E16FB9" w:rsidRPr="005245B4" w:rsidRDefault="00E16FB9" w:rsidP="00B86F47">
            <w:pPr>
              <w:keepNext/>
              <w:widowControl w:val="0"/>
              <w:spacing w:before="0" w:beforeAutospacing="0" w:after="0" w:afterAutospacing="0"/>
              <w:ind w:firstLine="284"/>
              <w:jc w:val="both"/>
              <w:rPr>
                <w:lang w:eastAsia="ru-RU"/>
              </w:rPr>
            </w:pPr>
          </w:p>
          <w:p w:rsidR="00E16FB9" w:rsidRPr="005245B4" w:rsidRDefault="00E16FB9" w:rsidP="00B86F47">
            <w:pPr>
              <w:keepNext/>
              <w:widowControl w:val="0"/>
              <w:spacing w:before="0" w:beforeAutospacing="0" w:after="0" w:afterAutospacing="0"/>
              <w:ind w:firstLine="284"/>
              <w:jc w:val="both"/>
              <w:rPr>
                <w:lang w:eastAsia="ru-RU"/>
              </w:rPr>
            </w:pPr>
          </w:p>
          <w:p w:rsidR="00E16FB9" w:rsidRPr="005245B4" w:rsidRDefault="00E16FB9" w:rsidP="00B86F47">
            <w:pPr>
              <w:keepNext/>
              <w:widowControl w:val="0"/>
              <w:spacing w:before="0" w:beforeAutospacing="0" w:after="0" w:afterAutospacing="0"/>
              <w:ind w:firstLine="284"/>
              <w:jc w:val="both"/>
              <w:rPr>
                <w:lang w:eastAsia="ru-RU"/>
              </w:rPr>
            </w:pPr>
          </w:p>
          <w:p w:rsidR="00E16FB9" w:rsidRPr="005245B4" w:rsidRDefault="00E16FB9" w:rsidP="00B86F47">
            <w:pPr>
              <w:keepNext/>
              <w:widowControl w:val="0"/>
              <w:spacing w:before="0" w:beforeAutospacing="0" w:after="0" w:afterAutospacing="0"/>
              <w:ind w:firstLine="284"/>
              <w:jc w:val="both"/>
              <w:rPr>
                <w:lang w:eastAsia="ru-RU"/>
              </w:rPr>
            </w:pPr>
          </w:p>
          <w:p w:rsidR="00E16FB9" w:rsidRPr="005245B4" w:rsidRDefault="00E16FB9" w:rsidP="00B86F47">
            <w:pPr>
              <w:keepNext/>
              <w:widowControl w:val="0"/>
              <w:spacing w:before="0" w:beforeAutospacing="0" w:after="0" w:afterAutospacing="0"/>
              <w:ind w:firstLine="284"/>
              <w:jc w:val="both"/>
              <w:rPr>
                <w:lang w:eastAsia="ru-RU"/>
              </w:rPr>
            </w:pPr>
          </w:p>
          <w:p w:rsidR="00E16FB9" w:rsidRPr="005245B4" w:rsidRDefault="00E16FB9" w:rsidP="00B86F47">
            <w:pPr>
              <w:keepNext/>
              <w:widowControl w:val="0"/>
              <w:spacing w:before="0" w:beforeAutospacing="0" w:after="0" w:afterAutospacing="0"/>
              <w:ind w:firstLine="284"/>
              <w:jc w:val="both"/>
              <w:rPr>
                <w:lang w:eastAsia="ru-RU"/>
              </w:rPr>
            </w:pPr>
          </w:p>
          <w:p w:rsidR="00E16FB9" w:rsidRPr="005245B4" w:rsidRDefault="00E16FB9" w:rsidP="00B86F47">
            <w:pPr>
              <w:keepNext/>
              <w:widowControl w:val="0"/>
              <w:spacing w:before="0" w:beforeAutospacing="0" w:after="0" w:afterAutospacing="0"/>
              <w:ind w:firstLine="284"/>
              <w:jc w:val="both"/>
              <w:rPr>
                <w:lang w:eastAsia="ru-RU"/>
              </w:rPr>
            </w:pPr>
            <w:r w:rsidRPr="005245B4">
              <w:rPr>
                <w:lang w:eastAsia="ru-RU"/>
              </w:rPr>
              <w:t>Щодо п. 1 ч. 3 ст. 23: законодавством не встановленому порядок обміну інформацією НКЦПФР. Саме цим законом і має бути установлено такий порядок. В протилежному випадку, відповідно до ст. 19 Конституції України, такий обмін інформацією буде неможливим.</w:t>
            </w:r>
          </w:p>
          <w:p w:rsidR="003F27D1" w:rsidRPr="005245B4" w:rsidRDefault="003F27D1" w:rsidP="00B86F47">
            <w:pPr>
              <w:keepNext/>
              <w:widowControl w:val="0"/>
              <w:spacing w:before="0" w:beforeAutospacing="0" w:after="0" w:afterAutospacing="0"/>
              <w:ind w:firstLine="284"/>
              <w:jc w:val="both"/>
              <w:rPr>
                <w:lang w:eastAsia="ru-RU"/>
              </w:rPr>
            </w:pPr>
          </w:p>
          <w:p w:rsidR="003F27D1" w:rsidRPr="005245B4" w:rsidRDefault="003F27D1" w:rsidP="00B86F47">
            <w:pPr>
              <w:keepNext/>
              <w:widowControl w:val="0"/>
              <w:spacing w:before="0" w:beforeAutospacing="0" w:after="0" w:afterAutospacing="0"/>
              <w:ind w:firstLine="284"/>
              <w:jc w:val="both"/>
              <w:rPr>
                <w:lang w:eastAsia="ru-RU"/>
              </w:rPr>
            </w:pPr>
          </w:p>
          <w:p w:rsidR="003F27D1" w:rsidRPr="005245B4" w:rsidRDefault="003F27D1" w:rsidP="00B86F47">
            <w:pPr>
              <w:keepNext/>
              <w:widowControl w:val="0"/>
              <w:spacing w:before="0" w:beforeAutospacing="0" w:after="0" w:afterAutospacing="0"/>
              <w:ind w:firstLine="284"/>
              <w:jc w:val="both"/>
              <w:rPr>
                <w:lang w:eastAsia="ru-RU"/>
              </w:rPr>
            </w:pPr>
          </w:p>
          <w:p w:rsidR="003F27D1" w:rsidRPr="005245B4" w:rsidRDefault="003F27D1" w:rsidP="00B86F47">
            <w:pPr>
              <w:keepNext/>
              <w:widowControl w:val="0"/>
              <w:spacing w:before="0" w:beforeAutospacing="0" w:after="0" w:afterAutospacing="0"/>
              <w:ind w:firstLine="284"/>
              <w:jc w:val="both"/>
              <w:rPr>
                <w:lang w:eastAsia="ru-RU"/>
              </w:rPr>
            </w:pPr>
          </w:p>
          <w:p w:rsidR="003F27D1" w:rsidRPr="005245B4" w:rsidRDefault="003F27D1" w:rsidP="00B86F47">
            <w:pPr>
              <w:keepNext/>
              <w:widowControl w:val="0"/>
              <w:spacing w:before="0" w:beforeAutospacing="0" w:after="0" w:afterAutospacing="0"/>
              <w:ind w:firstLine="284"/>
              <w:jc w:val="both"/>
              <w:rPr>
                <w:lang w:eastAsia="ru-RU"/>
              </w:rPr>
            </w:pPr>
          </w:p>
          <w:p w:rsidR="003F27D1" w:rsidRPr="005245B4" w:rsidRDefault="003F27D1" w:rsidP="00B86F47">
            <w:pPr>
              <w:keepNext/>
              <w:widowControl w:val="0"/>
              <w:spacing w:before="0" w:beforeAutospacing="0" w:after="0" w:afterAutospacing="0"/>
              <w:ind w:firstLine="284"/>
              <w:jc w:val="both"/>
              <w:rPr>
                <w:lang w:eastAsia="ru-RU"/>
              </w:rPr>
            </w:pPr>
          </w:p>
          <w:p w:rsidR="003F27D1" w:rsidRPr="005245B4" w:rsidRDefault="003F27D1" w:rsidP="00B86F47">
            <w:pPr>
              <w:keepNext/>
              <w:widowControl w:val="0"/>
              <w:spacing w:before="0" w:beforeAutospacing="0" w:after="0" w:afterAutospacing="0"/>
              <w:ind w:firstLine="284"/>
              <w:jc w:val="both"/>
              <w:rPr>
                <w:lang w:eastAsia="ru-RU"/>
              </w:rPr>
            </w:pPr>
          </w:p>
          <w:p w:rsidR="003F27D1" w:rsidRPr="005245B4" w:rsidRDefault="003F27D1" w:rsidP="00B86F47">
            <w:pPr>
              <w:keepNext/>
              <w:widowControl w:val="0"/>
              <w:spacing w:before="0" w:beforeAutospacing="0" w:after="0" w:afterAutospacing="0"/>
              <w:ind w:firstLine="284"/>
              <w:jc w:val="both"/>
              <w:rPr>
                <w:lang w:eastAsia="ru-RU"/>
              </w:rPr>
            </w:pPr>
          </w:p>
          <w:p w:rsidR="003F27D1" w:rsidRPr="005245B4" w:rsidRDefault="003F27D1" w:rsidP="00B86F47">
            <w:pPr>
              <w:keepNext/>
              <w:widowControl w:val="0"/>
              <w:spacing w:before="0" w:beforeAutospacing="0" w:after="0" w:afterAutospacing="0"/>
              <w:ind w:firstLine="284"/>
              <w:jc w:val="both"/>
              <w:rPr>
                <w:lang w:eastAsia="ru-RU"/>
              </w:rPr>
            </w:pPr>
            <w:r w:rsidRPr="005245B4">
              <w:rPr>
                <w:lang w:eastAsia="ru-RU"/>
              </w:rPr>
              <w:t>Щодо ч. 4 ст. 23: вживання «професійна таємниця» є некоректним з підстав наведених раніше в коментарі до проектів ст. 232 КК України та ст. 15-3 Закону України «Про державне регулювання ринку цінних паперів».</w:t>
            </w:r>
          </w:p>
          <w:p w:rsidR="003F27D1" w:rsidRPr="005245B4" w:rsidRDefault="003F27D1" w:rsidP="00B86F47">
            <w:pPr>
              <w:keepNext/>
              <w:widowControl w:val="0"/>
              <w:spacing w:before="0" w:beforeAutospacing="0" w:after="0" w:afterAutospacing="0"/>
              <w:ind w:firstLine="284"/>
              <w:jc w:val="both"/>
              <w:rPr>
                <w:lang w:eastAsia="ru-RU"/>
              </w:rPr>
            </w:pPr>
          </w:p>
          <w:p w:rsidR="003F27D1" w:rsidRPr="005245B4" w:rsidRDefault="003F27D1" w:rsidP="00B86F47">
            <w:pPr>
              <w:keepNext/>
              <w:widowControl w:val="0"/>
              <w:spacing w:before="0" w:beforeAutospacing="0" w:after="0" w:afterAutospacing="0"/>
              <w:ind w:firstLine="284"/>
              <w:jc w:val="both"/>
              <w:rPr>
                <w:lang w:eastAsia="ru-RU"/>
              </w:rPr>
            </w:pPr>
          </w:p>
          <w:p w:rsidR="003F27D1" w:rsidRPr="005245B4" w:rsidRDefault="003F27D1" w:rsidP="00B86F47">
            <w:pPr>
              <w:keepNext/>
              <w:widowControl w:val="0"/>
              <w:spacing w:before="0" w:beforeAutospacing="0" w:after="0" w:afterAutospacing="0"/>
              <w:ind w:firstLine="284"/>
              <w:jc w:val="both"/>
              <w:rPr>
                <w:lang w:eastAsia="ru-RU"/>
              </w:rPr>
            </w:pPr>
          </w:p>
          <w:p w:rsidR="003F27D1" w:rsidRPr="005245B4" w:rsidRDefault="003F27D1" w:rsidP="00B86F47">
            <w:pPr>
              <w:keepNext/>
              <w:widowControl w:val="0"/>
              <w:spacing w:before="0" w:beforeAutospacing="0" w:after="0" w:afterAutospacing="0"/>
              <w:ind w:firstLine="284"/>
              <w:jc w:val="both"/>
              <w:rPr>
                <w:lang w:eastAsia="ru-RU"/>
              </w:rPr>
            </w:pPr>
          </w:p>
          <w:p w:rsidR="003F27D1" w:rsidRPr="005245B4" w:rsidRDefault="003F27D1" w:rsidP="00B86F47">
            <w:pPr>
              <w:keepNext/>
              <w:widowControl w:val="0"/>
              <w:spacing w:before="0" w:beforeAutospacing="0" w:after="0" w:afterAutospacing="0"/>
              <w:ind w:firstLine="284"/>
              <w:jc w:val="both"/>
              <w:rPr>
                <w:lang w:eastAsia="ru-RU"/>
              </w:rPr>
            </w:pPr>
          </w:p>
          <w:p w:rsidR="003F27D1" w:rsidRPr="005245B4" w:rsidRDefault="003F27D1" w:rsidP="00B86F47">
            <w:pPr>
              <w:keepNext/>
              <w:widowControl w:val="0"/>
              <w:spacing w:before="0" w:beforeAutospacing="0" w:after="0" w:afterAutospacing="0"/>
              <w:ind w:firstLine="284"/>
              <w:jc w:val="both"/>
              <w:rPr>
                <w:lang w:eastAsia="ru-RU"/>
              </w:rPr>
            </w:pPr>
          </w:p>
          <w:p w:rsidR="003F27D1" w:rsidRPr="005245B4" w:rsidRDefault="003F27D1" w:rsidP="00B86F47">
            <w:pPr>
              <w:keepNext/>
              <w:widowControl w:val="0"/>
              <w:spacing w:before="0" w:beforeAutospacing="0" w:after="0" w:afterAutospacing="0"/>
              <w:ind w:firstLine="284"/>
              <w:jc w:val="both"/>
              <w:rPr>
                <w:lang w:eastAsia="ru-RU"/>
              </w:rPr>
            </w:pPr>
          </w:p>
          <w:p w:rsidR="003F27D1" w:rsidRPr="005245B4" w:rsidRDefault="003F27D1" w:rsidP="00B86F47">
            <w:pPr>
              <w:keepNext/>
              <w:widowControl w:val="0"/>
              <w:spacing w:before="0" w:beforeAutospacing="0" w:after="0" w:afterAutospacing="0"/>
              <w:ind w:firstLine="284"/>
              <w:jc w:val="both"/>
              <w:rPr>
                <w:lang w:eastAsia="ru-RU"/>
              </w:rPr>
            </w:pPr>
          </w:p>
          <w:p w:rsidR="003F27D1" w:rsidRPr="005245B4" w:rsidRDefault="003F27D1" w:rsidP="00B86F47">
            <w:pPr>
              <w:keepNext/>
              <w:widowControl w:val="0"/>
              <w:spacing w:before="0" w:beforeAutospacing="0" w:after="0" w:afterAutospacing="0"/>
              <w:ind w:firstLine="284"/>
              <w:jc w:val="both"/>
              <w:rPr>
                <w:lang w:eastAsia="ru-RU"/>
              </w:rPr>
            </w:pPr>
          </w:p>
          <w:p w:rsidR="003F27D1" w:rsidRPr="005245B4" w:rsidRDefault="003F27D1" w:rsidP="00B86F47">
            <w:pPr>
              <w:keepNext/>
              <w:widowControl w:val="0"/>
              <w:spacing w:before="0" w:beforeAutospacing="0" w:after="0" w:afterAutospacing="0"/>
              <w:ind w:firstLine="284"/>
              <w:jc w:val="both"/>
              <w:rPr>
                <w:lang w:eastAsia="ru-RU"/>
              </w:rPr>
            </w:pPr>
          </w:p>
          <w:p w:rsidR="003F27D1" w:rsidRPr="005245B4" w:rsidRDefault="003F27D1" w:rsidP="00B86F47">
            <w:pPr>
              <w:keepNext/>
              <w:widowControl w:val="0"/>
              <w:spacing w:before="0" w:beforeAutospacing="0" w:after="0" w:afterAutospacing="0"/>
              <w:ind w:firstLine="284"/>
              <w:jc w:val="both"/>
              <w:rPr>
                <w:lang w:eastAsia="ru-RU"/>
              </w:rPr>
            </w:pPr>
          </w:p>
          <w:p w:rsidR="003F27D1" w:rsidRPr="005245B4" w:rsidRDefault="003F27D1" w:rsidP="00B86F47">
            <w:pPr>
              <w:keepNext/>
              <w:widowControl w:val="0"/>
              <w:spacing w:before="0" w:beforeAutospacing="0" w:after="0" w:afterAutospacing="0"/>
              <w:ind w:firstLine="284"/>
              <w:jc w:val="both"/>
              <w:rPr>
                <w:lang w:eastAsia="ru-RU"/>
              </w:rPr>
            </w:pPr>
          </w:p>
          <w:p w:rsidR="003F27D1" w:rsidRPr="005245B4" w:rsidRDefault="003F27D1" w:rsidP="00B86F47">
            <w:pPr>
              <w:keepNext/>
              <w:widowControl w:val="0"/>
              <w:spacing w:before="0" w:beforeAutospacing="0" w:after="0" w:afterAutospacing="0"/>
              <w:ind w:firstLine="284"/>
              <w:jc w:val="both"/>
              <w:rPr>
                <w:lang w:eastAsia="ru-RU"/>
              </w:rPr>
            </w:pPr>
          </w:p>
          <w:p w:rsidR="003F27D1" w:rsidRPr="005245B4" w:rsidRDefault="003F27D1" w:rsidP="00B86F47">
            <w:pPr>
              <w:keepNext/>
              <w:widowControl w:val="0"/>
              <w:spacing w:before="0" w:beforeAutospacing="0" w:after="0" w:afterAutospacing="0"/>
              <w:ind w:firstLine="284"/>
              <w:jc w:val="both"/>
              <w:rPr>
                <w:lang w:eastAsia="ru-RU"/>
              </w:rPr>
            </w:pPr>
          </w:p>
          <w:p w:rsidR="003F27D1" w:rsidRPr="005245B4" w:rsidRDefault="003F27D1" w:rsidP="00B86F47">
            <w:pPr>
              <w:keepNext/>
              <w:widowControl w:val="0"/>
              <w:spacing w:before="0" w:beforeAutospacing="0" w:after="0" w:afterAutospacing="0"/>
              <w:ind w:firstLine="284"/>
              <w:jc w:val="both"/>
              <w:rPr>
                <w:lang w:eastAsia="ru-RU"/>
              </w:rPr>
            </w:pPr>
          </w:p>
          <w:p w:rsidR="003F27D1" w:rsidRPr="005245B4" w:rsidRDefault="003F27D1" w:rsidP="00B86F47">
            <w:pPr>
              <w:keepNext/>
              <w:widowControl w:val="0"/>
              <w:spacing w:before="0" w:beforeAutospacing="0" w:after="0" w:afterAutospacing="0"/>
              <w:ind w:firstLine="284"/>
              <w:jc w:val="both"/>
              <w:rPr>
                <w:lang w:eastAsia="ru-RU"/>
              </w:rPr>
            </w:pPr>
          </w:p>
          <w:p w:rsidR="003F27D1" w:rsidRPr="005245B4" w:rsidRDefault="003F27D1" w:rsidP="00B86F47">
            <w:pPr>
              <w:keepNext/>
              <w:widowControl w:val="0"/>
              <w:spacing w:before="0" w:beforeAutospacing="0" w:after="0" w:afterAutospacing="0"/>
              <w:ind w:firstLine="284"/>
              <w:jc w:val="both"/>
              <w:rPr>
                <w:lang w:eastAsia="ru-RU"/>
              </w:rPr>
            </w:pPr>
          </w:p>
          <w:p w:rsidR="003F27D1" w:rsidRPr="005245B4" w:rsidRDefault="003F27D1" w:rsidP="00B86F47">
            <w:pPr>
              <w:keepNext/>
              <w:widowControl w:val="0"/>
              <w:spacing w:before="0" w:beforeAutospacing="0" w:after="0" w:afterAutospacing="0"/>
              <w:ind w:firstLine="284"/>
              <w:jc w:val="both"/>
              <w:rPr>
                <w:lang w:eastAsia="ru-RU"/>
              </w:rPr>
            </w:pPr>
          </w:p>
          <w:p w:rsidR="00421F99" w:rsidRPr="005245B4" w:rsidRDefault="00421F99" w:rsidP="00B86F47">
            <w:pPr>
              <w:keepNext/>
              <w:widowControl w:val="0"/>
              <w:spacing w:before="0" w:beforeAutospacing="0" w:after="0" w:afterAutospacing="0"/>
              <w:ind w:firstLine="284"/>
              <w:jc w:val="both"/>
              <w:rPr>
                <w:lang w:eastAsia="ru-RU"/>
              </w:rPr>
            </w:pPr>
          </w:p>
          <w:p w:rsidR="00421F99" w:rsidRPr="005245B4" w:rsidRDefault="00421F99" w:rsidP="00B86F47">
            <w:pPr>
              <w:keepNext/>
              <w:widowControl w:val="0"/>
              <w:spacing w:before="0" w:beforeAutospacing="0" w:after="0" w:afterAutospacing="0"/>
              <w:ind w:firstLine="284"/>
              <w:jc w:val="both"/>
              <w:rPr>
                <w:lang w:eastAsia="ru-RU"/>
              </w:rPr>
            </w:pPr>
          </w:p>
          <w:p w:rsidR="00421F99" w:rsidRPr="005245B4" w:rsidRDefault="00421F99" w:rsidP="00B86F47">
            <w:pPr>
              <w:keepNext/>
              <w:widowControl w:val="0"/>
              <w:spacing w:before="0" w:beforeAutospacing="0" w:after="0" w:afterAutospacing="0"/>
              <w:ind w:firstLine="284"/>
              <w:jc w:val="both"/>
              <w:rPr>
                <w:lang w:eastAsia="ru-RU"/>
              </w:rPr>
            </w:pPr>
          </w:p>
          <w:p w:rsidR="003F27D1" w:rsidRPr="005245B4" w:rsidRDefault="003F27D1" w:rsidP="00B86F47">
            <w:pPr>
              <w:keepNext/>
              <w:widowControl w:val="0"/>
              <w:spacing w:before="0" w:beforeAutospacing="0" w:after="0" w:afterAutospacing="0"/>
              <w:ind w:firstLine="284"/>
              <w:jc w:val="both"/>
              <w:rPr>
                <w:lang w:eastAsia="ru-RU"/>
              </w:rPr>
            </w:pPr>
          </w:p>
          <w:p w:rsidR="00421F99" w:rsidRPr="005245B4" w:rsidRDefault="00421F99" w:rsidP="00B86F47">
            <w:pPr>
              <w:keepNext/>
              <w:widowControl w:val="0"/>
              <w:spacing w:before="0" w:beforeAutospacing="0" w:after="0" w:afterAutospacing="0"/>
              <w:ind w:firstLine="284"/>
              <w:jc w:val="both"/>
              <w:rPr>
                <w:lang w:eastAsia="ru-RU"/>
              </w:rPr>
            </w:pPr>
          </w:p>
          <w:p w:rsidR="00421F99" w:rsidRPr="005245B4" w:rsidRDefault="00421F99" w:rsidP="00B86F47">
            <w:pPr>
              <w:keepNext/>
              <w:widowControl w:val="0"/>
              <w:spacing w:before="0" w:beforeAutospacing="0" w:after="0" w:afterAutospacing="0"/>
              <w:ind w:firstLine="284"/>
              <w:jc w:val="both"/>
              <w:rPr>
                <w:lang w:eastAsia="ru-RU"/>
              </w:rPr>
            </w:pPr>
          </w:p>
          <w:p w:rsidR="00421F99" w:rsidRPr="005245B4" w:rsidRDefault="00421F99" w:rsidP="00B86F47">
            <w:pPr>
              <w:keepNext/>
              <w:widowControl w:val="0"/>
              <w:spacing w:before="0" w:beforeAutospacing="0" w:after="0" w:afterAutospacing="0"/>
              <w:ind w:firstLine="284"/>
              <w:jc w:val="both"/>
              <w:rPr>
                <w:lang w:eastAsia="ru-RU"/>
              </w:rPr>
            </w:pPr>
            <w:r w:rsidRPr="005245B4">
              <w:rPr>
                <w:lang w:eastAsia="ru-RU"/>
              </w:rPr>
              <w:lastRenderedPageBreak/>
              <w:t>Щодо п. 2 ч. 6 ст. 23: незрозумілим є:</w:t>
            </w:r>
          </w:p>
          <w:p w:rsidR="00421F99" w:rsidRPr="005245B4" w:rsidRDefault="00421F99" w:rsidP="00B86F47">
            <w:pPr>
              <w:keepNext/>
              <w:widowControl w:val="0"/>
              <w:numPr>
                <w:ilvl w:val="0"/>
                <w:numId w:val="14"/>
              </w:numPr>
              <w:spacing w:before="0" w:beforeAutospacing="0" w:after="0" w:afterAutospacing="0"/>
              <w:ind w:left="0" w:firstLine="284"/>
              <w:jc w:val="both"/>
              <w:rPr>
                <w:lang w:eastAsia="ru-RU"/>
              </w:rPr>
            </w:pPr>
            <w:r w:rsidRPr="005245B4">
              <w:rPr>
                <w:lang w:eastAsia="ru-RU"/>
              </w:rPr>
              <w:t>чи має таке кримінальне провадження стосуватись предмету запиту?</w:t>
            </w:r>
          </w:p>
          <w:p w:rsidR="00421F99" w:rsidRPr="005245B4" w:rsidRDefault="00421F99" w:rsidP="00B86F47">
            <w:pPr>
              <w:keepNext/>
              <w:widowControl w:val="0"/>
              <w:numPr>
                <w:ilvl w:val="0"/>
                <w:numId w:val="14"/>
              </w:numPr>
              <w:spacing w:before="0" w:beforeAutospacing="0" w:after="0" w:afterAutospacing="0"/>
              <w:ind w:left="0" w:firstLine="284"/>
              <w:jc w:val="both"/>
              <w:rPr>
                <w:lang w:eastAsia="ru-RU"/>
              </w:rPr>
            </w:pPr>
            <w:r w:rsidRPr="005245B4">
              <w:rPr>
                <w:lang w:eastAsia="ru-RU"/>
              </w:rPr>
              <w:t>про які судові рішення та в яких процесах йде мова?</w:t>
            </w:r>
          </w:p>
          <w:p w:rsidR="00421F99" w:rsidRPr="005245B4" w:rsidRDefault="00421F99" w:rsidP="00B86F47">
            <w:pPr>
              <w:keepNext/>
              <w:widowControl w:val="0"/>
              <w:spacing w:before="0" w:beforeAutospacing="0" w:after="0" w:afterAutospacing="0"/>
              <w:ind w:firstLine="284"/>
              <w:jc w:val="both"/>
              <w:rPr>
                <w:lang w:eastAsia="ru-RU"/>
              </w:rPr>
            </w:pPr>
          </w:p>
        </w:tc>
      </w:tr>
      <w:tr w:rsidR="005245B4" w:rsidRPr="005245B4" w:rsidTr="00967590">
        <w:trPr>
          <w:trHeight w:val="140"/>
        </w:trPr>
        <w:tc>
          <w:tcPr>
            <w:tcW w:w="15559" w:type="dxa"/>
            <w:gridSpan w:val="4"/>
          </w:tcPr>
          <w:p w:rsidR="00421F99" w:rsidRPr="005245B4" w:rsidRDefault="00421F99" w:rsidP="00B86F47">
            <w:pPr>
              <w:keepNext/>
              <w:widowControl w:val="0"/>
              <w:spacing w:before="0" w:beforeAutospacing="0" w:after="0" w:afterAutospacing="0"/>
              <w:ind w:firstLine="284"/>
              <w:jc w:val="center"/>
              <w:rPr>
                <w:b/>
                <w:lang w:eastAsia="ru-RU"/>
              </w:rPr>
            </w:pPr>
          </w:p>
          <w:p w:rsidR="00421F99" w:rsidRPr="005245B4" w:rsidRDefault="004B56EF" w:rsidP="00B86F47">
            <w:pPr>
              <w:keepNext/>
              <w:widowControl w:val="0"/>
              <w:spacing w:before="0" w:beforeAutospacing="0" w:after="0" w:afterAutospacing="0"/>
              <w:ind w:firstLine="284"/>
              <w:jc w:val="center"/>
              <w:rPr>
                <w:b/>
                <w:lang w:eastAsia="ru-RU"/>
              </w:rPr>
            </w:pPr>
            <w:r w:rsidRPr="005245B4">
              <w:rPr>
                <w:b/>
                <w:lang w:eastAsia="ru-RU"/>
              </w:rPr>
              <w:t>ЗАКОН УКРАЇНИ "ПРО БАНКИ І БАНКІВСЬКУ ДІЯЛЬНІСТЬ"</w:t>
            </w:r>
          </w:p>
          <w:p w:rsidR="00421F99" w:rsidRPr="005245B4" w:rsidRDefault="00421F99" w:rsidP="00B86F47">
            <w:pPr>
              <w:keepNext/>
              <w:widowControl w:val="0"/>
              <w:spacing w:before="0" w:beforeAutospacing="0" w:after="0" w:afterAutospacing="0"/>
              <w:ind w:firstLine="284"/>
              <w:jc w:val="center"/>
              <w:rPr>
                <w:b/>
                <w:lang w:eastAsia="ru-RU"/>
              </w:rPr>
            </w:pP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Стаття 61. Зобов'язання щодо збереження банківської таємниці</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Органи державної влади, юридичні та фізичні особи, які при виконанні своїх функцій, визначених законом, або наданні послуг банку безпосередньо чи опосередковано отримали в установленому законом порядку інформацію, що містить банківську таємницю, зобов'язані забезпечити збереження такої інформації, не розголошувати цю інформацію і не використовувати її на свою користь чи на користь третіх осіб.</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tc>
        <w:tc>
          <w:tcPr>
            <w:tcW w:w="5405" w:type="dxa"/>
            <w:gridSpan w:val="2"/>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Стаття 61. Зобов'язання щодо збереження банківської таємниці</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Органи державної влади, юридичні та фізичні особи, які при виконанні своїх функцій, визначених законом, або наданні послуг банку безпосередньо чи опосередковано отримали в установленому законом порядку інформацію, що містить банківську таємницю, зобов'язані забезпечити збереження такої інформації, не розголошувати цю інформацію і не використовувати її на свою користь чи на користь третіх осіб.</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 xml:space="preserve">Законом можуть встановлюватися особливості використання інформації, що містить банківську таємницю. </w:t>
            </w:r>
            <w:r w:rsidRPr="005245B4">
              <w:rPr>
                <w:u w:val="single"/>
                <w:lang w:eastAsia="ru-RU"/>
              </w:rPr>
              <w:t>…</w:t>
            </w:r>
          </w:p>
        </w:tc>
        <w:tc>
          <w:tcPr>
            <w:tcW w:w="4748" w:type="dxa"/>
          </w:tcPr>
          <w:p w:rsidR="00AB2FA6" w:rsidRPr="005245B4" w:rsidRDefault="00AB2FA6" w:rsidP="00B86F47">
            <w:pPr>
              <w:keepNext/>
              <w:widowControl w:val="0"/>
              <w:spacing w:before="0" w:beforeAutospacing="0" w:after="0" w:afterAutospacing="0"/>
              <w:ind w:firstLine="284"/>
              <w:jc w:val="both"/>
              <w:rPr>
                <w:lang w:eastAsia="ru-RU"/>
              </w:rPr>
            </w:pPr>
          </w:p>
          <w:p w:rsidR="007C5DA5" w:rsidRPr="005245B4" w:rsidRDefault="007C5DA5" w:rsidP="00B86F47">
            <w:pPr>
              <w:keepNext/>
              <w:widowControl w:val="0"/>
              <w:spacing w:before="0" w:beforeAutospacing="0" w:after="0" w:afterAutospacing="0"/>
              <w:ind w:firstLine="284"/>
              <w:jc w:val="both"/>
              <w:rPr>
                <w:lang w:eastAsia="ru-RU"/>
              </w:rPr>
            </w:pPr>
            <w:r w:rsidRPr="005245B4">
              <w:rPr>
                <w:lang w:eastAsia="ru-RU"/>
              </w:rPr>
              <w:t>Пропоновані зміни позбавлені змісту, оскільки не несуть практичного навантаження: очевидним є те, що закон може встановлювати особливе регулювання відносин в межах Конституції України та міжнародних зобов’язань. Окремо писати про це не має необхідності.</w:t>
            </w: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Стаття 62. Порядок розкриття банківської таємниці</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Інформація щодо юридичних та фізичних осіб, яка містить банківську таємницю, розкривається банками:</w:t>
            </w:r>
            <w:r w:rsidR="00990F4D" w:rsidRPr="005245B4">
              <w:rPr>
                <w:lang w:eastAsia="ru-RU"/>
              </w:rPr>
              <w:t xml:space="preserve"> </w:t>
            </w: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 xml:space="preserve">7) Національній комісії з цінних паперів та фондового ринку у випадках самостійного подання банком інформації про банк як емітент та адміністративних даних відповідно до законів про </w:t>
            </w:r>
            <w:r w:rsidRPr="005245B4">
              <w:rPr>
                <w:lang w:eastAsia="ru-RU"/>
              </w:rPr>
              <w:lastRenderedPageBreak/>
              <w:t>цінні папери та фондовий ринок;</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tc>
        <w:tc>
          <w:tcPr>
            <w:tcW w:w="5405" w:type="dxa"/>
            <w:gridSpan w:val="2"/>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lastRenderedPageBreak/>
              <w:t>Стаття 62. Порядок розкриття банківської таємниці</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Інформація щодо юридичних та фізичних осіб, яка містить банківську таємницю, розкривається банками:</w:t>
            </w:r>
            <w:r w:rsidR="00990F4D" w:rsidRPr="005245B4">
              <w:rPr>
                <w:lang w:eastAsia="ru-RU"/>
              </w:rPr>
              <w:t xml:space="preserve"> </w:t>
            </w:r>
            <w:r w:rsidRPr="005245B4">
              <w:rPr>
                <w:lang w:eastAsia="ru-RU"/>
              </w:rPr>
              <w:t>…</w:t>
            </w:r>
          </w:p>
          <w:p w:rsidR="004B56EF" w:rsidRPr="005245B4" w:rsidRDefault="00AB2FA6" w:rsidP="00990F4D">
            <w:pPr>
              <w:keepNext/>
              <w:widowControl w:val="0"/>
              <w:spacing w:before="0" w:beforeAutospacing="0" w:after="0" w:afterAutospacing="0"/>
              <w:ind w:firstLine="284"/>
              <w:jc w:val="both"/>
              <w:rPr>
                <w:lang w:eastAsia="ru-RU"/>
              </w:rPr>
            </w:pPr>
            <w:r w:rsidRPr="005245B4">
              <w:rPr>
                <w:lang w:eastAsia="ru-RU"/>
              </w:rPr>
              <w:t xml:space="preserve">7) Національній комісії з цінних паперів та фондового ринку у випадках самостійного подання банком інформації про банк як емітент та адміністративних даних відповідно до законів про </w:t>
            </w:r>
            <w:r w:rsidRPr="005245B4">
              <w:rPr>
                <w:lang w:eastAsia="ru-RU"/>
              </w:rPr>
              <w:lastRenderedPageBreak/>
              <w:t xml:space="preserve">цінні папери та фондовий ринок </w:t>
            </w:r>
            <w:r w:rsidRPr="005245B4">
              <w:rPr>
                <w:b/>
                <w:lang w:eastAsia="ru-RU"/>
              </w:rPr>
              <w:t>та на її письмову вимогу у зв'язку з проведенням нею оцінювань/перевірок відповідно до Закону України "Про державне регулювання ринку цінних паперів в Україні"</w:t>
            </w:r>
            <w:r w:rsidRPr="005245B4">
              <w:rPr>
                <w:lang w:eastAsia="ru-RU"/>
              </w:rPr>
              <w:t>; …</w:t>
            </w:r>
          </w:p>
        </w:tc>
        <w:tc>
          <w:tcPr>
            <w:tcW w:w="4748" w:type="dxa"/>
          </w:tcPr>
          <w:p w:rsidR="00AB2FA6" w:rsidRPr="005245B4" w:rsidRDefault="00AB2FA6" w:rsidP="00B86F47">
            <w:pPr>
              <w:keepNext/>
              <w:widowControl w:val="0"/>
              <w:spacing w:before="0" w:beforeAutospacing="0" w:after="0" w:afterAutospacing="0"/>
              <w:ind w:firstLine="284"/>
              <w:jc w:val="both"/>
              <w:rPr>
                <w:lang w:eastAsia="ru-RU"/>
              </w:rPr>
            </w:pPr>
          </w:p>
        </w:tc>
      </w:tr>
      <w:tr w:rsidR="005245B4" w:rsidRPr="005245B4" w:rsidTr="00967590">
        <w:trPr>
          <w:trHeight w:val="140"/>
        </w:trPr>
        <w:tc>
          <w:tcPr>
            <w:tcW w:w="15559" w:type="dxa"/>
            <w:gridSpan w:val="4"/>
          </w:tcPr>
          <w:p w:rsidR="00292797" w:rsidRPr="005245B4" w:rsidRDefault="00292797" w:rsidP="00B86F47">
            <w:pPr>
              <w:keepNext/>
              <w:widowControl w:val="0"/>
              <w:spacing w:before="0" w:beforeAutospacing="0" w:after="0" w:afterAutospacing="0"/>
              <w:ind w:firstLine="284"/>
              <w:jc w:val="center"/>
              <w:rPr>
                <w:b/>
                <w:lang w:eastAsia="ru-RU"/>
              </w:rPr>
            </w:pPr>
          </w:p>
          <w:p w:rsidR="00292797" w:rsidRPr="005245B4" w:rsidRDefault="004B56EF" w:rsidP="00B86F47">
            <w:pPr>
              <w:keepNext/>
              <w:widowControl w:val="0"/>
              <w:spacing w:before="0" w:beforeAutospacing="0" w:after="0" w:afterAutospacing="0"/>
              <w:ind w:firstLine="284"/>
              <w:jc w:val="center"/>
              <w:rPr>
                <w:b/>
                <w:lang w:eastAsia="ru-RU"/>
              </w:rPr>
            </w:pPr>
            <w:r w:rsidRPr="005245B4">
              <w:rPr>
                <w:b/>
                <w:lang w:eastAsia="ru-RU"/>
              </w:rPr>
              <w:t>ЗАКОН УКРАЇНИ "ПРО ЗАСАДИ ДЕРЖАВНОЇ РЕГУЛЯТОРНОЇ ПОЛІТИКИ У СФЕРІ ГОСПОДАРСЬКОЇ ДІЯЛЬНОСТІ"</w:t>
            </w:r>
          </w:p>
          <w:p w:rsidR="00292797" w:rsidRPr="005245B4" w:rsidRDefault="00292797" w:rsidP="00B86F47">
            <w:pPr>
              <w:keepNext/>
              <w:widowControl w:val="0"/>
              <w:spacing w:before="0" w:beforeAutospacing="0" w:after="0" w:afterAutospacing="0"/>
              <w:ind w:firstLine="284"/>
              <w:jc w:val="center"/>
              <w:rPr>
                <w:b/>
                <w:lang w:eastAsia="ru-RU"/>
              </w:rPr>
            </w:pP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 xml:space="preserve">Стаття 3. Сфера дії Закону </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Дія цього Закону не поширюється на здійснення регуляторної діяльності, пов'язаної з прийняттям:</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актів Національної комісії з цінних паперів та фондового ринку</w:t>
            </w:r>
            <w:r w:rsidRPr="005245B4">
              <w:rPr>
                <w:b/>
                <w:lang w:eastAsia="ru-RU"/>
              </w:rPr>
              <w:t>, за винятком тих, що спрямовані на виконання нею повноважень, визначених пунктами 6, 7, 9, 11 - 13, 14, 16, 17, 21, 22, 24 - 26, 30, 30 1, 34 та 37 8 частини другої статті 7 Закону України "Про державне регулювання ринку цінних паперів в Україні", та мають ознаки регуляторного акта</w:t>
            </w:r>
            <w:r w:rsidRPr="005245B4">
              <w:rPr>
                <w:lang w:eastAsia="ru-RU"/>
              </w:rPr>
              <w:t>; …</w:t>
            </w:r>
          </w:p>
        </w:tc>
        <w:tc>
          <w:tcPr>
            <w:tcW w:w="5405" w:type="dxa"/>
            <w:gridSpan w:val="2"/>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Стаття 3. Сфера дії Закону</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Дія цього Закону не поширюється на здійснення регуляторної діяльності, пов'язаної з прийняттям:</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актів Національної комісії з 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tc>
        <w:tc>
          <w:tcPr>
            <w:tcW w:w="4748" w:type="dxa"/>
          </w:tcPr>
          <w:p w:rsidR="003F2507" w:rsidRPr="005245B4" w:rsidRDefault="00292797" w:rsidP="00B86F47">
            <w:pPr>
              <w:keepNext/>
              <w:widowControl w:val="0"/>
              <w:spacing w:before="0" w:beforeAutospacing="0" w:after="0" w:afterAutospacing="0"/>
              <w:ind w:firstLine="284"/>
              <w:jc w:val="both"/>
              <w:rPr>
                <w:lang w:eastAsia="ru-RU"/>
              </w:rPr>
            </w:pPr>
            <w:r w:rsidRPr="005245B4">
              <w:rPr>
                <w:lang w:eastAsia="ru-RU"/>
              </w:rPr>
              <w:t xml:space="preserve">Відсутні будь-які аргументовані підстави для виведення НКЦПФР з під дії загальних принципів регуляторної політики. Тези НКЦПФР про, нібито, зниження оперативності в прийнятті рішень та зниження самостійності внаслідок необхідності зважати на позицію Державної регуляторної служби вказують лише не низьку якість комунікацій з боку регулятора з іншими органами державної влади. Якщо допустити можливість існування проблеми в роботі з ДРС, то вона </w:t>
            </w:r>
            <w:r w:rsidR="003F2507" w:rsidRPr="005245B4">
              <w:rPr>
                <w:lang w:eastAsia="ru-RU"/>
              </w:rPr>
              <w:t xml:space="preserve">існувала б у всіх регуляторних органів, а не лише НКЦПФР і потребувала б удосконалення роботи саме ДРС, а не НКЦПФР. </w:t>
            </w:r>
          </w:p>
          <w:p w:rsidR="003F2507" w:rsidRPr="005245B4" w:rsidRDefault="003F2507" w:rsidP="00B86F47">
            <w:pPr>
              <w:keepNext/>
              <w:widowControl w:val="0"/>
              <w:spacing w:before="0" w:beforeAutospacing="0" w:after="0" w:afterAutospacing="0"/>
              <w:ind w:firstLine="284"/>
              <w:jc w:val="both"/>
              <w:rPr>
                <w:lang w:eastAsia="ru-RU"/>
              </w:rPr>
            </w:pPr>
            <w:r w:rsidRPr="005245B4">
              <w:rPr>
                <w:lang w:eastAsia="ru-RU"/>
              </w:rPr>
              <w:t>Переконані, що система взаємодії регуляторних органів з суб’єктами регулювання повинна бути універсальною незалежно від сфери суспільних відносин.</w:t>
            </w:r>
          </w:p>
          <w:p w:rsidR="003F2507" w:rsidRPr="005245B4" w:rsidRDefault="003F2507" w:rsidP="00B86F47">
            <w:pPr>
              <w:keepNext/>
              <w:widowControl w:val="0"/>
              <w:spacing w:before="0" w:beforeAutospacing="0" w:after="0" w:afterAutospacing="0"/>
              <w:ind w:firstLine="284"/>
              <w:jc w:val="both"/>
              <w:rPr>
                <w:lang w:eastAsia="ru-RU"/>
              </w:rPr>
            </w:pPr>
            <w:r w:rsidRPr="005245B4">
              <w:rPr>
                <w:lang w:eastAsia="ru-RU"/>
              </w:rPr>
              <w:t>Створення автономних від загальнодержавної правової системи «островів» регулювання лише нашкодить якості регулювання та стабільності суспільних відносин.</w:t>
            </w:r>
          </w:p>
          <w:p w:rsidR="004B56EF" w:rsidRPr="005245B4" w:rsidRDefault="003F2507" w:rsidP="00990F4D">
            <w:pPr>
              <w:keepNext/>
              <w:widowControl w:val="0"/>
              <w:spacing w:before="0" w:beforeAutospacing="0" w:after="0" w:afterAutospacing="0"/>
              <w:ind w:firstLine="284"/>
              <w:jc w:val="both"/>
              <w:rPr>
                <w:lang w:eastAsia="ru-RU"/>
              </w:rPr>
            </w:pPr>
            <w:r w:rsidRPr="005245B4">
              <w:rPr>
                <w:lang w:eastAsia="ru-RU"/>
              </w:rPr>
              <w:t xml:space="preserve">Пропонуємо відмовитись від </w:t>
            </w:r>
            <w:r w:rsidR="004B56EF" w:rsidRPr="005245B4">
              <w:rPr>
                <w:lang w:eastAsia="ru-RU"/>
              </w:rPr>
              <w:t xml:space="preserve">таких </w:t>
            </w:r>
            <w:r w:rsidRPr="005245B4">
              <w:rPr>
                <w:lang w:eastAsia="ru-RU"/>
              </w:rPr>
              <w:t>змін.</w:t>
            </w:r>
            <w:r w:rsidR="00292797" w:rsidRPr="005245B4">
              <w:rPr>
                <w:lang w:eastAsia="ru-RU"/>
              </w:rPr>
              <w:t xml:space="preserve"> </w:t>
            </w:r>
          </w:p>
        </w:tc>
      </w:tr>
      <w:tr w:rsidR="005245B4" w:rsidRPr="005245B4" w:rsidTr="00967590">
        <w:trPr>
          <w:trHeight w:val="140"/>
        </w:trPr>
        <w:tc>
          <w:tcPr>
            <w:tcW w:w="15559" w:type="dxa"/>
            <w:gridSpan w:val="4"/>
          </w:tcPr>
          <w:p w:rsidR="003F2507" w:rsidRPr="005245B4" w:rsidRDefault="003F2507" w:rsidP="00B86F47">
            <w:pPr>
              <w:keepNext/>
              <w:widowControl w:val="0"/>
              <w:spacing w:before="0" w:beforeAutospacing="0" w:after="0" w:afterAutospacing="0"/>
              <w:ind w:firstLine="284"/>
              <w:jc w:val="center"/>
              <w:rPr>
                <w:b/>
                <w:lang w:eastAsia="ru-RU"/>
              </w:rPr>
            </w:pPr>
          </w:p>
          <w:p w:rsidR="003F2507" w:rsidRPr="005245B4" w:rsidRDefault="004B56EF" w:rsidP="00B86F47">
            <w:pPr>
              <w:keepNext/>
              <w:widowControl w:val="0"/>
              <w:spacing w:before="0" w:beforeAutospacing="0" w:after="0" w:afterAutospacing="0"/>
              <w:ind w:firstLine="284"/>
              <w:jc w:val="center"/>
              <w:rPr>
                <w:b/>
                <w:lang w:eastAsia="ru-RU"/>
              </w:rPr>
            </w:pPr>
            <w:r w:rsidRPr="005245B4">
              <w:rPr>
                <w:b/>
                <w:lang w:eastAsia="ru-RU"/>
              </w:rPr>
              <w:t>ЗАКОН УКРАЇНИ "ПРО ЦІННІ ПАПЕРИ ТА ФОНДОВИЙ РИНОК"</w:t>
            </w:r>
          </w:p>
          <w:p w:rsidR="003F2507" w:rsidRPr="005245B4" w:rsidRDefault="003F2507" w:rsidP="00B86F47">
            <w:pPr>
              <w:keepNext/>
              <w:widowControl w:val="0"/>
              <w:spacing w:before="0" w:beforeAutospacing="0" w:after="0" w:afterAutospacing="0"/>
              <w:ind w:firstLine="284"/>
              <w:jc w:val="center"/>
              <w:rPr>
                <w:b/>
                <w:lang w:eastAsia="ru-RU"/>
              </w:rPr>
            </w:pP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lastRenderedPageBreak/>
              <w:t>Стаття 27. Вимоги до професійних учасників фондового ринку та осіб, які мають у них істотну участь</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 xml:space="preserve">4. Кандидатури керівників фондових бірж та </w:t>
            </w:r>
            <w:r w:rsidRPr="005245B4">
              <w:rPr>
                <w:b/>
                <w:lang w:eastAsia="ru-RU"/>
              </w:rPr>
              <w:t>депозитаріїв</w:t>
            </w:r>
            <w:r w:rsidRPr="005245B4">
              <w:rPr>
                <w:lang w:eastAsia="ru-RU"/>
              </w:rPr>
              <w:t xml:space="preserve"> погоджуються з Національною комісією з цінних паперів та фондового ринку в установленому нею порядку.</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 xml:space="preserve">Кандидат на посаду керівника фондової біржі та </w:t>
            </w:r>
            <w:r w:rsidRPr="005245B4">
              <w:rPr>
                <w:b/>
                <w:lang w:eastAsia="ru-RU"/>
              </w:rPr>
              <w:t>депозитарію</w:t>
            </w:r>
            <w:r w:rsidRPr="005245B4">
              <w:rPr>
                <w:lang w:eastAsia="ru-RU"/>
              </w:rPr>
              <w:t xml:space="preserve"> повинен відповідати вимогам, установленим Національною комісією з цінних паперів та фондового ринку, зокрема:</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tc>
        <w:tc>
          <w:tcPr>
            <w:tcW w:w="5405" w:type="dxa"/>
            <w:gridSpan w:val="2"/>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Стаття 27. Вимоги до професійних учасників фондового ринку та осіб, які мають у них істотну участь</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 xml:space="preserve">4. Кандидатури керівників фондових бірж та </w:t>
            </w:r>
            <w:r w:rsidRPr="005245B4">
              <w:rPr>
                <w:b/>
                <w:lang w:eastAsia="ru-RU"/>
              </w:rPr>
              <w:t>Центрального депозитарію цінних паперів</w:t>
            </w:r>
            <w:r w:rsidRPr="005245B4">
              <w:rPr>
                <w:lang w:eastAsia="ru-RU"/>
              </w:rPr>
              <w:t xml:space="preserve"> погоджуються з Національною комісією з цінних паперів та фондового ринку в установленому нею порядку.</w:t>
            </w:r>
          </w:p>
          <w:p w:rsidR="004B56EF" w:rsidRPr="005245B4" w:rsidRDefault="00AB2FA6" w:rsidP="00990F4D">
            <w:pPr>
              <w:keepNext/>
              <w:widowControl w:val="0"/>
              <w:spacing w:before="0" w:beforeAutospacing="0" w:after="0" w:afterAutospacing="0"/>
              <w:ind w:firstLine="284"/>
              <w:jc w:val="both"/>
              <w:rPr>
                <w:lang w:eastAsia="ru-RU"/>
              </w:rPr>
            </w:pPr>
            <w:r w:rsidRPr="005245B4">
              <w:rPr>
                <w:lang w:eastAsia="ru-RU"/>
              </w:rPr>
              <w:t xml:space="preserve">Кандидат на посаду керівника фондової біржі та </w:t>
            </w:r>
            <w:r w:rsidRPr="005245B4">
              <w:rPr>
                <w:b/>
                <w:lang w:eastAsia="ru-RU"/>
              </w:rPr>
              <w:t>Центрального депозитарію цінних паперів</w:t>
            </w:r>
            <w:r w:rsidRPr="005245B4">
              <w:rPr>
                <w:lang w:eastAsia="ru-RU"/>
              </w:rPr>
              <w:t xml:space="preserve"> повинен відповідати вимогам, установленим Національною комісією з цінних паперів та фондового ринку, зокрема: …</w:t>
            </w:r>
          </w:p>
        </w:tc>
        <w:tc>
          <w:tcPr>
            <w:tcW w:w="4748" w:type="dxa"/>
          </w:tcPr>
          <w:p w:rsidR="00AB2FA6" w:rsidRPr="005245B4" w:rsidRDefault="00AB2FA6" w:rsidP="00B86F47">
            <w:pPr>
              <w:keepNext/>
              <w:widowControl w:val="0"/>
              <w:spacing w:before="0" w:beforeAutospacing="0" w:after="0" w:afterAutospacing="0"/>
              <w:ind w:firstLine="284"/>
              <w:jc w:val="both"/>
              <w:rPr>
                <w:lang w:eastAsia="ru-RU"/>
              </w:rPr>
            </w:pPr>
          </w:p>
        </w:tc>
      </w:tr>
      <w:tr w:rsidR="005245B4" w:rsidRPr="005245B4" w:rsidTr="00967590">
        <w:trPr>
          <w:trHeight w:val="140"/>
        </w:trPr>
        <w:tc>
          <w:tcPr>
            <w:tcW w:w="15559" w:type="dxa"/>
            <w:gridSpan w:val="4"/>
          </w:tcPr>
          <w:p w:rsidR="003F2507" w:rsidRPr="005245B4" w:rsidRDefault="003F2507" w:rsidP="00B86F47">
            <w:pPr>
              <w:keepNext/>
              <w:widowControl w:val="0"/>
              <w:spacing w:before="0" w:beforeAutospacing="0" w:after="0" w:afterAutospacing="0"/>
              <w:ind w:firstLine="284"/>
              <w:jc w:val="center"/>
              <w:rPr>
                <w:b/>
                <w:lang w:eastAsia="ru-RU"/>
              </w:rPr>
            </w:pPr>
          </w:p>
          <w:p w:rsidR="003F2507" w:rsidRPr="005245B4" w:rsidRDefault="004B56EF" w:rsidP="00B86F47">
            <w:pPr>
              <w:keepNext/>
              <w:widowControl w:val="0"/>
              <w:spacing w:before="0" w:beforeAutospacing="0" w:after="0" w:afterAutospacing="0"/>
              <w:ind w:firstLine="284"/>
              <w:jc w:val="center"/>
              <w:rPr>
                <w:b/>
                <w:lang w:eastAsia="ru-RU"/>
              </w:rPr>
            </w:pPr>
            <w:r w:rsidRPr="005245B4">
              <w:rPr>
                <w:b/>
                <w:lang w:eastAsia="ru-RU"/>
              </w:rPr>
              <w:t>ЗАКОН УКРАЇНИ "ПРО ОСНОВНІ ЗАСАДИ ДЕРЖАВНОГО НАГЛЯДУ (КОНТРОЛЮ) У СФЕРІ ГОСПОДАРСЬКОЇ ДІЯЛЬНОСТІ"</w:t>
            </w:r>
          </w:p>
          <w:p w:rsidR="003F2507" w:rsidRPr="005245B4" w:rsidRDefault="003F2507" w:rsidP="00B86F47">
            <w:pPr>
              <w:keepNext/>
              <w:widowControl w:val="0"/>
              <w:spacing w:before="0" w:beforeAutospacing="0" w:after="0" w:afterAutospacing="0"/>
              <w:ind w:firstLine="284"/>
              <w:jc w:val="center"/>
              <w:rPr>
                <w:b/>
                <w:lang w:eastAsia="ru-RU"/>
              </w:rPr>
            </w:pP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 xml:space="preserve">Стаття 2. Сфера дії цього Закону </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Дія цього Закону не поширюється на відносини, що виникають під час здійснення заходів валютного контролю, митного контролю на кордоні, державного експортного контролю, контролю за дотриманням бюджетного законодавства, банківського нагляду, державного контролю за дотриманням законодавства про захист економічної конкуренції, державного нагляду (контролю) в галузі телебачення і радіомовлення.</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tc>
        <w:tc>
          <w:tcPr>
            <w:tcW w:w="5405" w:type="dxa"/>
            <w:gridSpan w:val="2"/>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 xml:space="preserve">Стаття 2. Сфера дії цього Закону </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u w:val="single"/>
                <w:lang w:eastAsia="ru-RU"/>
              </w:rPr>
            </w:pPr>
            <w:r w:rsidRPr="005245B4">
              <w:rPr>
                <w:lang w:eastAsia="ru-RU"/>
              </w:rPr>
              <w:t>Дія цього Закону не поширюється на відносини, що виникають під час здійснення заходів валютного контролю, митного контролю на кордоні, державного експортного контролю, контролю за дотриманням бюджетного законодавства, банківського нагляду, державного контролю за дотриманням законодавства про захист економічної конкуренції, державного нагляду (контролю) в галузі телебачення і радіомовлення</w:t>
            </w:r>
            <w:r w:rsidRPr="005245B4">
              <w:rPr>
                <w:b/>
                <w:lang w:eastAsia="ru-RU"/>
              </w:rPr>
              <w:t xml:space="preserve">, </w:t>
            </w:r>
            <w:r w:rsidRPr="005245B4">
              <w:rPr>
                <w:b/>
                <w:u w:val="single"/>
                <w:lang w:eastAsia="ru-RU"/>
              </w:rPr>
              <w:t>державного нагляду (контролю) за додержанням законодавства на ринку цінних паперів та законодавства про акціонерні товариства</w:t>
            </w:r>
            <w:r w:rsidRPr="005245B4">
              <w:rPr>
                <w:u w:val="single"/>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tc>
        <w:tc>
          <w:tcPr>
            <w:tcW w:w="4748" w:type="dxa"/>
          </w:tcPr>
          <w:p w:rsidR="003F2507" w:rsidRPr="005245B4" w:rsidRDefault="003F2507" w:rsidP="00B86F47">
            <w:pPr>
              <w:keepNext/>
              <w:widowControl w:val="0"/>
              <w:spacing w:before="0" w:beforeAutospacing="0" w:after="0" w:afterAutospacing="0"/>
              <w:ind w:firstLine="284"/>
              <w:jc w:val="both"/>
              <w:rPr>
                <w:lang w:eastAsia="ru-RU"/>
              </w:rPr>
            </w:pPr>
            <w:r w:rsidRPr="005245B4">
              <w:rPr>
                <w:lang w:eastAsia="ru-RU"/>
              </w:rPr>
              <w:t xml:space="preserve">Відсутні будь-які аргументовані підстави для виведення НКЦПФР з під дії загальних принципів регуляторної політики. Тези НКЦПФР про, нібито, зниження оперативності в прийнятті рішень та зниження самостійності внаслідок необхідності зважати на позицію Державної регуляторної служби вказують лише не низьку якість комунікацій з боку регулятора з іншими органами державної влади. Якщо допустити можливість існування проблеми в роботі з ДРС, то вона існувала б у всіх регуляторних органів, а не лише НКЦПФР і потребувала б удосконалення роботи саме ДРС, а не НКЦПФР. </w:t>
            </w:r>
          </w:p>
          <w:p w:rsidR="003F2507" w:rsidRPr="005245B4" w:rsidRDefault="003F2507" w:rsidP="00B86F47">
            <w:pPr>
              <w:keepNext/>
              <w:widowControl w:val="0"/>
              <w:spacing w:before="0" w:beforeAutospacing="0" w:after="0" w:afterAutospacing="0"/>
              <w:ind w:firstLine="284"/>
              <w:jc w:val="both"/>
              <w:rPr>
                <w:lang w:eastAsia="ru-RU"/>
              </w:rPr>
            </w:pPr>
            <w:r w:rsidRPr="005245B4">
              <w:rPr>
                <w:lang w:eastAsia="ru-RU"/>
              </w:rPr>
              <w:t xml:space="preserve">Переконані, що система взаємодії регуляторних органів з суб’єктами </w:t>
            </w:r>
            <w:r w:rsidRPr="005245B4">
              <w:rPr>
                <w:lang w:eastAsia="ru-RU"/>
              </w:rPr>
              <w:lastRenderedPageBreak/>
              <w:t>регулювання повинна бути універсальною незалежно від сфери суспільних відносин.</w:t>
            </w:r>
          </w:p>
          <w:p w:rsidR="003F2507" w:rsidRPr="005245B4" w:rsidRDefault="003F2507" w:rsidP="00B86F47">
            <w:pPr>
              <w:keepNext/>
              <w:widowControl w:val="0"/>
              <w:spacing w:before="0" w:beforeAutospacing="0" w:after="0" w:afterAutospacing="0"/>
              <w:ind w:firstLine="284"/>
              <w:jc w:val="both"/>
              <w:rPr>
                <w:lang w:eastAsia="ru-RU"/>
              </w:rPr>
            </w:pPr>
            <w:r w:rsidRPr="005245B4">
              <w:rPr>
                <w:lang w:eastAsia="ru-RU"/>
              </w:rPr>
              <w:t>Створення автономних від загальнодержавної правової системи «островів» регулювання лише нашкодить якості регулювання та стабільності суспільних відносин.</w:t>
            </w:r>
          </w:p>
          <w:p w:rsidR="00AB2FA6" w:rsidRPr="005245B4" w:rsidRDefault="003F2507" w:rsidP="00B86F47">
            <w:pPr>
              <w:keepNext/>
              <w:widowControl w:val="0"/>
              <w:spacing w:before="0" w:beforeAutospacing="0" w:after="0" w:afterAutospacing="0"/>
              <w:ind w:firstLine="284"/>
              <w:jc w:val="both"/>
              <w:rPr>
                <w:lang w:eastAsia="ru-RU"/>
              </w:rPr>
            </w:pPr>
            <w:r w:rsidRPr="005245B4">
              <w:rPr>
                <w:lang w:eastAsia="ru-RU"/>
              </w:rPr>
              <w:t xml:space="preserve">Пропонуємо відмовитись від </w:t>
            </w:r>
            <w:r w:rsidR="00515D05" w:rsidRPr="005245B4">
              <w:rPr>
                <w:lang w:eastAsia="ru-RU"/>
              </w:rPr>
              <w:t>таких</w:t>
            </w:r>
            <w:r w:rsidR="007B0B22" w:rsidRPr="005245B4">
              <w:rPr>
                <w:lang w:eastAsia="ru-RU"/>
              </w:rPr>
              <w:t xml:space="preserve"> </w:t>
            </w:r>
            <w:r w:rsidRPr="005245B4">
              <w:rPr>
                <w:lang w:eastAsia="ru-RU"/>
              </w:rPr>
              <w:t>змін.</w:t>
            </w:r>
          </w:p>
          <w:p w:rsidR="00515D05" w:rsidRPr="005245B4" w:rsidRDefault="00515D05" w:rsidP="00B86F47">
            <w:pPr>
              <w:keepNext/>
              <w:widowControl w:val="0"/>
              <w:spacing w:before="0" w:beforeAutospacing="0" w:after="0" w:afterAutospacing="0"/>
              <w:ind w:firstLine="284"/>
              <w:jc w:val="both"/>
              <w:rPr>
                <w:lang w:eastAsia="ru-RU"/>
              </w:rPr>
            </w:pPr>
          </w:p>
        </w:tc>
      </w:tr>
      <w:tr w:rsidR="005245B4" w:rsidRPr="005245B4" w:rsidTr="00967590">
        <w:trPr>
          <w:trHeight w:val="140"/>
        </w:trPr>
        <w:tc>
          <w:tcPr>
            <w:tcW w:w="15559" w:type="dxa"/>
            <w:gridSpan w:val="4"/>
          </w:tcPr>
          <w:p w:rsidR="003F2507" w:rsidRPr="005245B4" w:rsidRDefault="003F2507" w:rsidP="00B86F47">
            <w:pPr>
              <w:keepNext/>
              <w:widowControl w:val="0"/>
              <w:spacing w:before="0" w:beforeAutospacing="0" w:after="0" w:afterAutospacing="0"/>
              <w:ind w:firstLine="284"/>
              <w:jc w:val="center"/>
              <w:rPr>
                <w:b/>
                <w:lang w:eastAsia="ru-RU"/>
              </w:rPr>
            </w:pPr>
          </w:p>
          <w:p w:rsidR="003F2507" w:rsidRPr="005245B4" w:rsidRDefault="004B56EF" w:rsidP="00B86F47">
            <w:pPr>
              <w:keepNext/>
              <w:widowControl w:val="0"/>
              <w:spacing w:before="0" w:beforeAutospacing="0" w:after="0" w:afterAutospacing="0"/>
              <w:ind w:firstLine="284"/>
              <w:jc w:val="center"/>
              <w:rPr>
                <w:b/>
                <w:lang w:eastAsia="ru-RU"/>
              </w:rPr>
            </w:pPr>
            <w:r w:rsidRPr="005245B4">
              <w:rPr>
                <w:b/>
                <w:lang w:eastAsia="ru-RU"/>
              </w:rPr>
              <w:t>ЗАКОН УКРАЇНИ "ПРО ЗАХИСТ ПЕРСОНАЛЬНИХ ДАНИХ"</w:t>
            </w:r>
          </w:p>
          <w:p w:rsidR="003F2507" w:rsidRPr="005245B4" w:rsidRDefault="003F2507" w:rsidP="00B86F47">
            <w:pPr>
              <w:keepNext/>
              <w:widowControl w:val="0"/>
              <w:spacing w:before="0" w:beforeAutospacing="0" w:after="0" w:afterAutospacing="0"/>
              <w:ind w:firstLine="284"/>
              <w:jc w:val="center"/>
              <w:rPr>
                <w:b/>
                <w:lang w:eastAsia="ru-RU"/>
              </w:rPr>
            </w:pP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 xml:space="preserve">Стаття 29. Міжнародне співробітництво та передача персональних даних </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3. Передача персональних даних іноземним суб'єктам відносин, пов'язаних із персональними даними, здійснюється лише за умови забезпечення відповідною державою належного захисту персональних даних у випадках, встановлених законом або міжнародним договором України.</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Держави - учасниці Європейського економічного простору, а також держави, які підписали Конвенцію Ради Європи про захист осіб у зв'язку з автоматизованою обробкою персональних даних, визнаються такими, що забезпечують належний рівень захисту персональних даних.</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Кабінет Міністрів України визначає перелік держав, які забезпечують належний захист персональних даних.</w:t>
            </w: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3F2507" w:rsidRPr="005245B4" w:rsidRDefault="003F2507" w:rsidP="00B86F47">
            <w:pPr>
              <w:keepNext/>
              <w:widowControl w:val="0"/>
              <w:spacing w:before="0" w:beforeAutospacing="0" w:after="0" w:afterAutospacing="0"/>
              <w:ind w:firstLine="284"/>
              <w:jc w:val="both"/>
              <w:rPr>
                <w:lang w:eastAsia="ru-RU"/>
              </w:rPr>
            </w:pPr>
          </w:p>
          <w:p w:rsidR="003F2507" w:rsidRPr="005245B4" w:rsidRDefault="003F2507" w:rsidP="00B86F47">
            <w:pPr>
              <w:keepNext/>
              <w:widowControl w:val="0"/>
              <w:spacing w:before="0" w:beforeAutospacing="0" w:after="0" w:afterAutospacing="0"/>
              <w:ind w:firstLine="284"/>
              <w:jc w:val="both"/>
              <w:rPr>
                <w:lang w:eastAsia="ru-RU"/>
              </w:rPr>
            </w:pPr>
          </w:p>
          <w:p w:rsidR="003F2507" w:rsidRPr="005245B4" w:rsidRDefault="003F2507" w:rsidP="00B86F47">
            <w:pPr>
              <w:keepNext/>
              <w:widowControl w:val="0"/>
              <w:spacing w:before="0" w:beforeAutospacing="0" w:after="0" w:afterAutospacing="0"/>
              <w:ind w:firstLine="284"/>
              <w:jc w:val="both"/>
              <w:rPr>
                <w:lang w:eastAsia="ru-RU"/>
              </w:rPr>
            </w:pPr>
          </w:p>
          <w:p w:rsidR="003F2507" w:rsidRPr="005245B4" w:rsidRDefault="003F2507" w:rsidP="00B86F47">
            <w:pPr>
              <w:keepNext/>
              <w:widowControl w:val="0"/>
              <w:spacing w:before="0" w:beforeAutospacing="0" w:after="0" w:afterAutospacing="0"/>
              <w:ind w:firstLine="284"/>
              <w:jc w:val="both"/>
              <w:rPr>
                <w:lang w:eastAsia="ru-RU"/>
              </w:rPr>
            </w:pPr>
          </w:p>
          <w:p w:rsidR="003F2507" w:rsidRPr="005245B4" w:rsidRDefault="003F2507"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Персональні дані не можуть поширюватися з іншою метою, ніж та, з якою вони були зібрані. …</w:t>
            </w:r>
          </w:p>
        </w:tc>
        <w:tc>
          <w:tcPr>
            <w:tcW w:w="5405" w:type="dxa"/>
            <w:gridSpan w:val="2"/>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lastRenderedPageBreak/>
              <w:t xml:space="preserve">Стаття 29. Міжнародне співробітництво та передача персональних даних </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3. Передача персональних даних іноземним суб'єктам відносин, пов'язаних із персональними даними, здійснюється лише за умови забезпечення відповідною державою належного захисту персональних даних у випадках, встановлених законом або міжнародним договором України.</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Держави - учасниці Європейського економічного простору, а також держави, які підписали Конвенцію Ради Європи про захист осіб у зв'язку з автоматизованою обробкою персональних даних, визнаються такими, що забезпечують належний рівень захисту персональних даних.</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Кабінет Міністрів України визначає перелік держав, які забезпечують належний захист персональних даних.</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Передача персональних даних органу іноземної держави – регулятору ринку цінних паперів, який є учасником Багатостороннього меморандуму про консультації, співпрацю та </w:t>
            </w:r>
            <w:r w:rsidRPr="005245B4">
              <w:rPr>
                <w:b/>
                <w:lang w:eastAsia="ru-RU"/>
              </w:rPr>
              <w:lastRenderedPageBreak/>
              <w:t>обмін інформацією Міжнародної організації комісій з цінних паперів (IOSCO), здійснюється у випадках, установлених законом, за умови одержання Національною комісією з цінних паперів та фондового ринку підтвердження забезпечення таким органом іноземної держави конфіденційності та нерозповсюдження одержаної інформації без дозволу Національної комісії з цінних паперів та фондового ринку.</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Персональні дані не можуть поширюватися з іншою метою, ніж та, з якою вони були зібрані. …</w:t>
            </w:r>
          </w:p>
        </w:tc>
        <w:tc>
          <w:tcPr>
            <w:tcW w:w="4748" w:type="dxa"/>
          </w:tcPr>
          <w:p w:rsidR="00AB2FA6" w:rsidRPr="005245B4" w:rsidRDefault="00AB2FA6" w:rsidP="00B86F47">
            <w:pPr>
              <w:keepNext/>
              <w:widowControl w:val="0"/>
              <w:spacing w:before="0" w:beforeAutospacing="0" w:after="0" w:afterAutospacing="0"/>
              <w:ind w:firstLine="284"/>
              <w:jc w:val="both"/>
              <w:rPr>
                <w:lang w:eastAsia="ru-RU"/>
              </w:rPr>
            </w:pPr>
          </w:p>
        </w:tc>
      </w:tr>
      <w:tr w:rsidR="005245B4" w:rsidRPr="005245B4" w:rsidTr="00967590">
        <w:trPr>
          <w:trHeight w:val="140"/>
        </w:trPr>
        <w:tc>
          <w:tcPr>
            <w:tcW w:w="15559" w:type="dxa"/>
            <w:gridSpan w:val="4"/>
          </w:tcPr>
          <w:p w:rsidR="003F2507" w:rsidRPr="005245B4" w:rsidRDefault="003F2507" w:rsidP="00B86F47">
            <w:pPr>
              <w:keepNext/>
              <w:widowControl w:val="0"/>
              <w:spacing w:before="0" w:beforeAutospacing="0" w:after="0" w:afterAutospacing="0"/>
              <w:ind w:firstLine="284"/>
              <w:jc w:val="center"/>
              <w:rPr>
                <w:b/>
                <w:lang w:eastAsia="ru-RU"/>
              </w:rPr>
            </w:pPr>
          </w:p>
          <w:p w:rsidR="003F2507" w:rsidRPr="005245B4" w:rsidRDefault="003F2507" w:rsidP="00B86F47">
            <w:pPr>
              <w:keepNext/>
              <w:widowControl w:val="0"/>
              <w:spacing w:before="0" w:beforeAutospacing="0" w:after="0" w:afterAutospacing="0"/>
              <w:ind w:firstLine="284"/>
              <w:jc w:val="center"/>
              <w:rPr>
                <w:b/>
                <w:lang w:eastAsia="ru-RU"/>
              </w:rPr>
            </w:pPr>
            <w:r w:rsidRPr="005245B4">
              <w:rPr>
                <w:b/>
                <w:lang w:eastAsia="ru-RU"/>
              </w:rPr>
              <w:t>ЗАКОН УКРАЇНИ "ПРО ЛІЦЕНЗУВАННЯ ВИДІВ ГОСПОДАРСЬКОЇ ДІЯЛЬНОСТІ"</w:t>
            </w:r>
          </w:p>
          <w:p w:rsidR="003F2507" w:rsidRPr="005245B4" w:rsidRDefault="003F2507" w:rsidP="00B86F47">
            <w:pPr>
              <w:keepNext/>
              <w:widowControl w:val="0"/>
              <w:spacing w:before="0" w:beforeAutospacing="0" w:after="0" w:afterAutospacing="0"/>
              <w:ind w:firstLine="284"/>
              <w:jc w:val="center"/>
              <w:rPr>
                <w:b/>
                <w:lang w:eastAsia="ru-RU"/>
              </w:rPr>
            </w:pPr>
          </w:p>
        </w:tc>
      </w:tr>
      <w:tr w:rsidR="005245B4" w:rsidRPr="005245B4" w:rsidTr="00AB2FA6">
        <w:trPr>
          <w:trHeight w:val="140"/>
        </w:trPr>
        <w:tc>
          <w:tcPr>
            <w:tcW w:w="5406" w:type="dxa"/>
          </w:tcPr>
          <w:p w:rsidR="004B56EF" w:rsidRPr="005245B4" w:rsidRDefault="004B56EF" w:rsidP="00B86F47">
            <w:pPr>
              <w:keepNext/>
              <w:widowControl w:val="0"/>
              <w:spacing w:before="0" w:beforeAutospacing="0" w:after="0" w:afterAutospacing="0"/>
              <w:ind w:firstLine="284"/>
              <w:jc w:val="both"/>
              <w:rPr>
                <w:lang w:eastAsia="ru-RU"/>
              </w:rPr>
            </w:pPr>
            <w:r w:rsidRPr="005245B4">
              <w:rPr>
                <w:lang w:eastAsia="ru-RU"/>
              </w:rPr>
              <w:t>Стаття 2. Сфера дії Закону та повноваження органів державної влади у сфері ліцензування</w:t>
            </w:r>
          </w:p>
          <w:p w:rsidR="004B56EF" w:rsidRPr="005245B4" w:rsidRDefault="004B56EF" w:rsidP="00B86F47">
            <w:pPr>
              <w:keepNext/>
              <w:widowControl w:val="0"/>
              <w:spacing w:before="0" w:beforeAutospacing="0" w:after="0" w:afterAutospacing="0"/>
              <w:ind w:firstLine="284"/>
              <w:jc w:val="both"/>
              <w:rPr>
                <w:lang w:eastAsia="ru-RU"/>
              </w:rPr>
            </w:pPr>
            <w:r w:rsidRPr="005245B4">
              <w:rPr>
                <w:lang w:eastAsia="ru-RU"/>
              </w:rPr>
              <w:t>…</w:t>
            </w:r>
          </w:p>
          <w:p w:rsidR="004B56EF" w:rsidRPr="005245B4" w:rsidRDefault="004B56EF" w:rsidP="00B86F47">
            <w:pPr>
              <w:keepNext/>
              <w:widowControl w:val="0"/>
              <w:spacing w:before="0" w:beforeAutospacing="0" w:after="0" w:afterAutospacing="0"/>
              <w:ind w:firstLine="284"/>
              <w:jc w:val="both"/>
              <w:rPr>
                <w:lang w:eastAsia="ru-RU"/>
              </w:rPr>
            </w:pPr>
            <w:r w:rsidRPr="005245B4">
              <w:rPr>
                <w:lang w:eastAsia="ru-RU"/>
              </w:rPr>
              <w:t>2. Дія цього Закону не поширюється на порядок видачі, переоформлення та анулювання ліцензій на здійснення таких видів господарської діяльності:</w:t>
            </w:r>
          </w:p>
          <w:p w:rsidR="004B56EF" w:rsidRPr="005245B4" w:rsidRDefault="004B56EF" w:rsidP="00B86F47">
            <w:pPr>
              <w:keepNext/>
              <w:widowControl w:val="0"/>
              <w:spacing w:before="0" w:beforeAutospacing="0" w:after="0" w:afterAutospacing="0"/>
              <w:ind w:firstLine="284"/>
              <w:jc w:val="both"/>
              <w:rPr>
                <w:lang w:eastAsia="ru-RU"/>
              </w:rPr>
            </w:pPr>
            <w:r w:rsidRPr="005245B4">
              <w:rPr>
                <w:lang w:eastAsia="ru-RU"/>
              </w:rPr>
              <w:t>…</w:t>
            </w:r>
          </w:p>
          <w:p w:rsidR="004B56EF" w:rsidRPr="005245B4" w:rsidRDefault="004B56EF" w:rsidP="00B86F47">
            <w:pPr>
              <w:keepNext/>
              <w:widowControl w:val="0"/>
              <w:spacing w:before="0" w:beforeAutospacing="0" w:after="0" w:afterAutospacing="0"/>
              <w:ind w:firstLine="284"/>
              <w:jc w:val="both"/>
              <w:rPr>
                <w:lang w:eastAsia="ru-RU"/>
              </w:rPr>
            </w:pPr>
            <w:r w:rsidRPr="005245B4">
              <w:rPr>
                <w:lang w:eastAsia="ru-RU"/>
              </w:rPr>
              <w:t>3) виробництво і торгівля спиртом етиловим, коньячним і плодовим, алкогольними напоями та тютюновими виробами, що здійснюється відповідно до Закону України "Про державне регулювання виробництва і обігу спирту етилового, коньячного і плодового, алкогольних напоїв та тютюнових виробів".</w:t>
            </w:r>
          </w:p>
        </w:tc>
        <w:tc>
          <w:tcPr>
            <w:tcW w:w="5405" w:type="dxa"/>
            <w:gridSpan w:val="2"/>
          </w:tcPr>
          <w:p w:rsidR="004B56EF" w:rsidRPr="005245B4" w:rsidRDefault="004B56EF" w:rsidP="00B86F47">
            <w:pPr>
              <w:keepNext/>
              <w:widowControl w:val="0"/>
              <w:spacing w:before="0" w:beforeAutospacing="0" w:after="0" w:afterAutospacing="0"/>
              <w:ind w:firstLine="284"/>
              <w:jc w:val="both"/>
              <w:rPr>
                <w:lang w:eastAsia="ru-RU"/>
              </w:rPr>
            </w:pPr>
            <w:r w:rsidRPr="005245B4">
              <w:rPr>
                <w:lang w:eastAsia="ru-RU"/>
              </w:rPr>
              <w:t>Стаття 2. Сфера дії Закону та повноваження органів державної влади у сфері ліцензування</w:t>
            </w:r>
          </w:p>
          <w:p w:rsidR="004B56EF" w:rsidRPr="005245B4" w:rsidRDefault="004B56EF" w:rsidP="00B86F47">
            <w:pPr>
              <w:keepNext/>
              <w:widowControl w:val="0"/>
              <w:spacing w:before="0" w:beforeAutospacing="0" w:after="0" w:afterAutospacing="0"/>
              <w:ind w:firstLine="284"/>
              <w:jc w:val="both"/>
              <w:rPr>
                <w:lang w:eastAsia="ru-RU"/>
              </w:rPr>
            </w:pPr>
            <w:r w:rsidRPr="005245B4">
              <w:rPr>
                <w:lang w:eastAsia="ru-RU"/>
              </w:rPr>
              <w:t>…</w:t>
            </w:r>
          </w:p>
          <w:p w:rsidR="004B56EF" w:rsidRPr="005245B4" w:rsidRDefault="004B56EF" w:rsidP="00B86F47">
            <w:pPr>
              <w:keepNext/>
              <w:widowControl w:val="0"/>
              <w:spacing w:before="0" w:beforeAutospacing="0" w:after="0" w:afterAutospacing="0"/>
              <w:ind w:firstLine="284"/>
              <w:jc w:val="both"/>
              <w:rPr>
                <w:lang w:eastAsia="ru-RU"/>
              </w:rPr>
            </w:pPr>
            <w:r w:rsidRPr="005245B4">
              <w:rPr>
                <w:lang w:eastAsia="ru-RU"/>
              </w:rPr>
              <w:t>2. Дія цього Закону не поширюється на порядок видачі, переоформлення та анулювання ліцензій на здійснення таких видів господарської діяльності:</w:t>
            </w:r>
          </w:p>
          <w:p w:rsidR="004B56EF" w:rsidRPr="005245B4" w:rsidRDefault="004B56EF" w:rsidP="00B86F47">
            <w:pPr>
              <w:keepNext/>
              <w:widowControl w:val="0"/>
              <w:spacing w:before="0" w:beforeAutospacing="0" w:after="0" w:afterAutospacing="0"/>
              <w:ind w:firstLine="284"/>
              <w:jc w:val="both"/>
              <w:rPr>
                <w:lang w:eastAsia="ru-RU"/>
              </w:rPr>
            </w:pPr>
            <w:r w:rsidRPr="005245B4">
              <w:rPr>
                <w:lang w:eastAsia="ru-RU"/>
              </w:rPr>
              <w:t>…</w:t>
            </w:r>
          </w:p>
          <w:p w:rsidR="004B56EF" w:rsidRPr="005245B4" w:rsidRDefault="004B56EF" w:rsidP="00B86F47">
            <w:pPr>
              <w:keepNext/>
              <w:widowControl w:val="0"/>
              <w:spacing w:before="0" w:beforeAutospacing="0" w:after="0" w:afterAutospacing="0"/>
              <w:ind w:firstLine="284"/>
              <w:jc w:val="both"/>
              <w:rPr>
                <w:b/>
                <w:lang w:eastAsia="ru-RU"/>
              </w:rPr>
            </w:pPr>
            <w:r w:rsidRPr="005245B4">
              <w:rPr>
                <w:lang w:eastAsia="ru-RU"/>
              </w:rPr>
              <w:t>3) виробництво і торгівля спиртом етиловим, коньячним і плодовим, алкогольними напоями та тютюновими виробами, що здійснюється відповідно до Закону України "Про державне регулювання виробництва і обігу спирту етилового, коньячного і плодового, алкогольних напоїв та тютюнових виробів"</w:t>
            </w:r>
            <w:r w:rsidRPr="005245B4">
              <w:rPr>
                <w:b/>
                <w:lang w:eastAsia="ru-RU"/>
              </w:rPr>
              <w:t>;</w:t>
            </w:r>
          </w:p>
          <w:p w:rsidR="004B56EF" w:rsidRPr="005245B4" w:rsidRDefault="004B56EF" w:rsidP="00990F4D">
            <w:pPr>
              <w:spacing w:before="0" w:beforeAutospacing="0" w:after="0" w:afterAutospacing="0"/>
              <w:ind w:firstLine="284"/>
              <w:jc w:val="both"/>
              <w:rPr>
                <w:b/>
                <w:u w:val="single"/>
                <w:lang w:eastAsia="ru-RU"/>
              </w:rPr>
            </w:pPr>
            <w:r w:rsidRPr="005245B4">
              <w:rPr>
                <w:b/>
                <w:u w:val="single"/>
                <w:lang w:eastAsia="ru-RU"/>
              </w:rPr>
              <w:t>4) професійну діяльність на ринку цінних паперів, яка здійснюється відповідно до законів України "Про цінні папери та фондовий ринок" та "Про державне регулювання ринку цінних паперів".</w:t>
            </w:r>
          </w:p>
        </w:tc>
        <w:tc>
          <w:tcPr>
            <w:tcW w:w="4748" w:type="dxa"/>
            <w:vMerge w:val="restart"/>
          </w:tcPr>
          <w:p w:rsidR="004B56EF" w:rsidRPr="005245B4" w:rsidRDefault="004B56EF" w:rsidP="00B86F47">
            <w:pPr>
              <w:keepNext/>
              <w:widowControl w:val="0"/>
              <w:spacing w:before="0" w:beforeAutospacing="0" w:after="0" w:afterAutospacing="0"/>
              <w:ind w:firstLine="284"/>
              <w:jc w:val="both"/>
              <w:rPr>
                <w:lang w:eastAsia="ru-RU"/>
              </w:rPr>
            </w:pPr>
            <w:r w:rsidRPr="005245B4">
              <w:rPr>
                <w:lang w:eastAsia="ru-RU"/>
              </w:rPr>
              <w:t xml:space="preserve">Відсутні будь-які аргументовані підстави для виведення НКЦПФР з під дії загальних принципів регуляторної політики в сфері ліцензування. </w:t>
            </w:r>
          </w:p>
          <w:p w:rsidR="004B56EF" w:rsidRPr="005245B4" w:rsidRDefault="004B56EF" w:rsidP="00B86F47">
            <w:pPr>
              <w:keepNext/>
              <w:widowControl w:val="0"/>
              <w:spacing w:before="0" w:beforeAutospacing="0" w:after="0" w:afterAutospacing="0"/>
              <w:ind w:firstLine="284"/>
              <w:jc w:val="both"/>
              <w:rPr>
                <w:lang w:eastAsia="ru-RU"/>
              </w:rPr>
            </w:pPr>
            <w:r w:rsidRPr="005245B4">
              <w:rPr>
                <w:lang w:eastAsia="ru-RU"/>
              </w:rPr>
              <w:t>Переконані, що система взаємодії регуляторних органів з суб’єктами регулювання повинна бути універсальною незалежно від сфери суспільних відносин.</w:t>
            </w:r>
          </w:p>
          <w:p w:rsidR="004B56EF" w:rsidRPr="005245B4" w:rsidRDefault="004B56EF" w:rsidP="00B86F47">
            <w:pPr>
              <w:keepNext/>
              <w:widowControl w:val="0"/>
              <w:spacing w:before="0" w:beforeAutospacing="0" w:after="0" w:afterAutospacing="0"/>
              <w:ind w:firstLine="284"/>
              <w:jc w:val="both"/>
              <w:rPr>
                <w:lang w:eastAsia="ru-RU"/>
              </w:rPr>
            </w:pPr>
            <w:r w:rsidRPr="005245B4">
              <w:rPr>
                <w:lang w:eastAsia="ru-RU"/>
              </w:rPr>
              <w:t>Створення автономних від загальнодержавної правової системи «островів» регулювання лише нашкодить якості регулювання та стабільності суспільних відносин.</w:t>
            </w:r>
          </w:p>
          <w:p w:rsidR="003D580B" w:rsidRPr="005245B4" w:rsidRDefault="003D580B" w:rsidP="00B86F47">
            <w:pPr>
              <w:keepNext/>
              <w:widowControl w:val="0"/>
              <w:spacing w:before="0" w:beforeAutospacing="0" w:after="0" w:afterAutospacing="0"/>
              <w:ind w:firstLine="284"/>
              <w:jc w:val="both"/>
              <w:rPr>
                <w:lang w:eastAsia="ru-RU"/>
              </w:rPr>
            </w:pPr>
          </w:p>
          <w:p w:rsidR="003D580B" w:rsidRPr="005245B4" w:rsidRDefault="003D580B" w:rsidP="00B86F47">
            <w:pPr>
              <w:keepNext/>
              <w:widowControl w:val="0"/>
              <w:spacing w:before="0" w:beforeAutospacing="0" w:after="0" w:afterAutospacing="0"/>
              <w:ind w:firstLine="284"/>
              <w:jc w:val="both"/>
              <w:rPr>
                <w:lang w:eastAsia="ru-RU"/>
              </w:rPr>
            </w:pPr>
            <w:r w:rsidRPr="005245B4">
              <w:rPr>
                <w:lang w:eastAsia="ru-RU"/>
              </w:rPr>
              <w:t xml:space="preserve">Принципи ліцензування визначені Законом «Про ліцензування видів господарської діяльності» мають бути єдиними, а тому для рикну цінних паперів мають встановлюватись особливості, а не окреме регулювання. </w:t>
            </w:r>
          </w:p>
          <w:p w:rsidR="003D580B" w:rsidRPr="005245B4" w:rsidRDefault="003D580B" w:rsidP="00B86F47">
            <w:pPr>
              <w:keepNext/>
              <w:widowControl w:val="0"/>
              <w:spacing w:before="0" w:beforeAutospacing="0" w:after="0" w:afterAutospacing="0"/>
              <w:ind w:firstLine="284"/>
              <w:jc w:val="both"/>
              <w:rPr>
                <w:lang w:eastAsia="ru-RU"/>
              </w:rPr>
            </w:pPr>
          </w:p>
          <w:p w:rsidR="003D580B" w:rsidRPr="005245B4" w:rsidRDefault="003D580B" w:rsidP="00B86F47">
            <w:pPr>
              <w:keepNext/>
              <w:widowControl w:val="0"/>
              <w:spacing w:before="0" w:beforeAutospacing="0" w:after="0" w:afterAutospacing="0"/>
              <w:ind w:firstLine="284"/>
              <w:jc w:val="both"/>
              <w:rPr>
                <w:lang w:eastAsia="ru-RU"/>
              </w:rPr>
            </w:pPr>
            <w:r w:rsidRPr="005245B4">
              <w:rPr>
                <w:lang w:eastAsia="ru-RU"/>
              </w:rPr>
              <w:lastRenderedPageBreak/>
              <w:t>В протилежному випадку буде втрачено надбання останніх років з уніфікації регуляторної політики в ліцензуванні.</w:t>
            </w:r>
          </w:p>
          <w:p w:rsidR="004B56EF" w:rsidRPr="005245B4" w:rsidRDefault="004B56EF" w:rsidP="00515D05">
            <w:pPr>
              <w:keepNext/>
              <w:widowControl w:val="0"/>
              <w:spacing w:before="0" w:beforeAutospacing="0" w:after="0" w:afterAutospacing="0"/>
              <w:ind w:firstLine="284"/>
              <w:jc w:val="both"/>
              <w:rPr>
                <w:lang w:eastAsia="ru-RU"/>
              </w:rPr>
            </w:pPr>
            <w:r w:rsidRPr="005245B4">
              <w:rPr>
                <w:lang w:eastAsia="ru-RU"/>
              </w:rPr>
              <w:t xml:space="preserve">Пропонуємо відмовитись від </w:t>
            </w:r>
            <w:r w:rsidR="00515D05" w:rsidRPr="005245B4">
              <w:rPr>
                <w:lang w:eastAsia="ru-RU"/>
              </w:rPr>
              <w:t>таких</w:t>
            </w:r>
            <w:r w:rsidRPr="005245B4">
              <w:rPr>
                <w:lang w:eastAsia="ru-RU"/>
              </w:rPr>
              <w:t xml:space="preserve"> змін.</w:t>
            </w:r>
          </w:p>
        </w:tc>
      </w:tr>
      <w:tr w:rsidR="005245B4" w:rsidRPr="005245B4" w:rsidTr="00AB2FA6">
        <w:trPr>
          <w:trHeight w:val="140"/>
        </w:trPr>
        <w:tc>
          <w:tcPr>
            <w:tcW w:w="5406" w:type="dxa"/>
          </w:tcPr>
          <w:p w:rsidR="004B56EF" w:rsidRPr="005245B4" w:rsidRDefault="004B56EF" w:rsidP="00B86F47">
            <w:pPr>
              <w:keepNext/>
              <w:widowControl w:val="0"/>
              <w:spacing w:before="0" w:beforeAutospacing="0" w:after="0" w:afterAutospacing="0"/>
              <w:ind w:firstLine="284"/>
              <w:jc w:val="both"/>
              <w:rPr>
                <w:lang w:eastAsia="ru-RU"/>
              </w:rPr>
            </w:pPr>
            <w:r w:rsidRPr="005245B4">
              <w:rPr>
                <w:lang w:eastAsia="ru-RU"/>
              </w:rPr>
              <w:t xml:space="preserve">Стаття 7. Перелік видів господарської </w:t>
            </w:r>
            <w:r w:rsidRPr="005245B4">
              <w:rPr>
                <w:lang w:eastAsia="ru-RU"/>
              </w:rPr>
              <w:lastRenderedPageBreak/>
              <w:t>діяльності, що підлягають ліцензуванню</w:t>
            </w:r>
          </w:p>
          <w:p w:rsidR="004B56EF" w:rsidRPr="005245B4" w:rsidRDefault="004B56EF" w:rsidP="00B86F47">
            <w:pPr>
              <w:keepNext/>
              <w:widowControl w:val="0"/>
              <w:spacing w:before="0" w:beforeAutospacing="0" w:after="0" w:afterAutospacing="0"/>
              <w:ind w:firstLine="284"/>
              <w:jc w:val="both"/>
              <w:rPr>
                <w:lang w:eastAsia="ru-RU"/>
              </w:rPr>
            </w:pPr>
            <w:r w:rsidRPr="005245B4">
              <w:rPr>
                <w:lang w:eastAsia="ru-RU"/>
              </w:rPr>
              <w:t>1. Ліцензуванню підлягають такі види господарської діяльності:</w:t>
            </w:r>
          </w:p>
          <w:p w:rsidR="004B56EF" w:rsidRPr="005245B4" w:rsidRDefault="004B56EF" w:rsidP="00B86F47">
            <w:pPr>
              <w:keepNext/>
              <w:widowControl w:val="0"/>
              <w:spacing w:before="0" w:beforeAutospacing="0" w:after="0" w:afterAutospacing="0"/>
              <w:ind w:firstLine="284"/>
              <w:jc w:val="both"/>
              <w:rPr>
                <w:lang w:eastAsia="ru-RU"/>
              </w:rPr>
            </w:pPr>
            <w:r w:rsidRPr="005245B4">
              <w:rPr>
                <w:lang w:eastAsia="ru-RU"/>
              </w:rPr>
              <w:t>…</w:t>
            </w:r>
          </w:p>
          <w:p w:rsidR="004B56EF" w:rsidRPr="005245B4" w:rsidRDefault="004B56EF" w:rsidP="00B86F47">
            <w:pPr>
              <w:keepNext/>
              <w:widowControl w:val="0"/>
              <w:spacing w:before="0" w:beforeAutospacing="0" w:after="0" w:afterAutospacing="0"/>
              <w:ind w:firstLine="284"/>
              <w:jc w:val="both"/>
              <w:rPr>
                <w:lang w:eastAsia="ru-RU"/>
              </w:rPr>
            </w:pPr>
            <w:r w:rsidRPr="005245B4">
              <w:rPr>
                <w:lang w:eastAsia="ru-RU"/>
              </w:rPr>
              <w:t xml:space="preserve">3) професійна діяльність на ринку цінних паперів, яка ліцензується </w:t>
            </w:r>
            <w:r w:rsidRPr="005245B4">
              <w:rPr>
                <w:b/>
                <w:lang w:eastAsia="ru-RU"/>
              </w:rPr>
              <w:t>з урахуванням особливостей, визначених Законом України</w:t>
            </w:r>
            <w:r w:rsidRPr="005245B4">
              <w:rPr>
                <w:lang w:eastAsia="ru-RU"/>
              </w:rPr>
              <w:t xml:space="preserve"> "Про державне регулювання ринку цінних паперів в Україні";</w:t>
            </w:r>
          </w:p>
          <w:p w:rsidR="004B56EF" w:rsidRPr="005245B4" w:rsidRDefault="004B56EF" w:rsidP="00B86F47">
            <w:pPr>
              <w:keepNext/>
              <w:widowControl w:val="0"/>
              <w:spacing w:before="0" w:beforeAutospacing="0" w:after="0" w:afterAutospacing="0"/>
              <w:ind w:firstLine="284"/>
              <w:jc w:val="both"/>
              <w:rPr>
                <w:lang w:eastAsia="ru-RU"/>
              </w:rPr>
            </w:pPr>
            <w:r w:rsidRPr="005245B4">
              <w:rPr>
                <w:lang w:eastAsia="ru-RU"/>
              </w:rPr>
              <w:t>…</w:t>
            </w:r>
          </w:p>
        </w:tc>
        <w:tc>
          <w:tcPr>
            <w:tcW w:w="5405" w:type="dxa"/>
            <w:gridSpan w:val="2"/>
          </w:tcPr>
          <w:p w:rsidR="004B56EF" w:rsidRPr="005245B4" w:rsidRDefault="004B56EF" w:rsidP="00B86F47">
            <w:pPr>
              <w:keepNext/>
              <w:widowControl w:val="0"/>
              <w:spacing w:before="0" w:beforeAutospacing="0" w:after="0" w:afterAutospacing="0"/>
              <w:ind w:firstLine="284"/>
              <w:jc w:val="both"/>
              <w:rPr>
                <w:lang w:eastAsia="ru-RU"/>
              </w:rPr>
            </w:pPr>
            <w:r w:rsidRPr="005245B4">
              <w:rPr>
                <w:lang w:eastAsia="ru-RU"/>
              </w:rPr>
              <w:lastRenderedPageBreak/>
              <w:t xml:space="preserve">Стаття 7. Перелік видів господарської </w:t>
            </w:r>
            <w:r w:rsidRPr="005245B4">
              <w:rPr>
                <w:lang w:eastAsia="ru-RU"/>
              </w:rPr>
              <w:lastRenderedPageBreak/>
              <w:t>діяльності, що підлягають ліцензуванню</w:t>
            </w:r>
          </w:p>
          <w:p w:rsidR="004B56EF" w:rsidRPr="005245B4" w:rsidRDefault="004B56EF" w:rsidP="00B86F47">
            <w:pPr>
              <w:keepNext/>
              <w:widowControl w:val="0"/>
              <w:spacing w:before="0" w:beforeAutospacing="0" w:after="0" w:afterAutospacing="0"/>
              <w:ind w:firstLine="284"/>
              <w:jc w:val="both"/>
              <w:rPr>
                <w:lang w:eastAsia="ru-RU"/>
              </w:rPr>
            </w:pPr>
            <w:r w:rsidRPr="005245B4">
              <w:rPr>
                <w:lang w:eastAsia="ru-RU"/>
              </w:rPr>
              <w:t>1. Ліцензуванню підлягають такі види господарської діяльності:</w:t>
            </w:r>
          </w:p>
          <w:p w:rsidR="004B56EF" w:rsidRPr="005245B4" w:rsidRDefault="004B56EF" w:rsidP="00B86F47">
            <w:pPr>
              <w:keepNext/>
              <w:widowControl w:val="0"/>
              <w:spacing w:before="0" w:beforeAutospacing="0" w:after="0" w:afterAutospacing="0"/>
              <w:ind w:firstLine="284"/>
              <w:jc w:val="both"/>
              <w:rPr>
                <w:lang w:eastAsia="ru-RU"/>
              </w:rPr>
            </w:pPr>
            <w:r w:rsidRPr="005245B4">
              <w:rPr>
                <w:lang w:eastAsia="ru-RU"/>
              </w:rPr>
              <w:t>…</w:t>
            </w:r>
          </w:p>
          <w:p w:rsidR="004B56EF" w:rsidRPr="005245B4" w:rsidRDefault="004B56EF" w:rsidP="00B86F47">
            <w:pPr>
              <w:keepNext/>
              <w:widowControl w:val="0"/>
              <w:spacing w:before="0" w:beforeAutospacing="0" w:after="0" w:afterAutospacing="0"/>
              <w:ind w:firstLine="284"/>
              <w:jc w:val="both"/>
              <w:rPr>
                <w:lang w:eastAsia="ru-RU"/>
              </w:rPr>
            </w:pPr>
            <w:r w:rsidRPr="005245B4">
              <w:rPr>
                <w:lang w:eastAsia="ru-RU"/>
              </w:rPr>
              <w:t xml:space="preserve">3) професійна діяльність на ринку цінних паперів, яка ліцензується </w:t>
            </w:r>
            <w:r w:rsidRPr="005245B4">
              <w:rPr>
                <w:b/>
                <w:u w:val="single"/>
                <w:lang w:eastAsia="ru-RU"/>
              </w:rPr>
              <w:t>відповідно до законів України</w:t>
            </w:r>
            <w:r w:rsidRPr="005245B4">
              <w:rPr>
                <w:b/>
                <w:lang w:eastAsia="ru-RU"/>
              </w:rPr>
              <w:t xml:space="preserve"> "Про цінні папери та фондовий ринок" та</w:t>
            </w:r>
            <w:r w:rsidRPr="005245B4">
              <w:rPr>
                <w:lang w:eastAsia="ru-RU"/>
              </w:rPr>
              <w:t xml:space="preserve"> "Про державне регулювання ринку цінних паперів";</w:t>
            </w:r>
          </w:p>
          <w:p w:rsidR="004B56EF" w:rsidRPr="005245B4" w:rsidRDefault="004B56EF" w:rsidP="00B86F47">
            <w:pPr>
              <w:keepNext/>
              <w:widowControl w:val="0"/>
              <w:spacing w:before="0" w:beforeAutospacing="0" w:after="0" w:afterAutospacing="0"/>
              <w:ind w:firstLine="284"/>
              <w:jc w:val="both"/>
              <w:rPr>
                <w:lang w:eastAsia="ru-RU"/>
              </w:rPr>
            </w:pPr>
            <w:r w:rsidRPr="005245B4">
              <w:rPr>
                <w:lang w:eastAsia="ru-RU"/>
              </w:rPr>
              <w:t>…</w:t>
            </w:r>
          </w:p>
        </w:tc>
        <w:tc>
          <w:tcPr>
            <w:tcW w:w="4748" w:type="dxa"/>
            <w:vMerge/>
          </w:tcPr>
          <w:p w:rsidR="004B56EF" w:rsidRPr="005245B4" w:rsidRDefault="004B56EF" w:rsidP="00B86F47">
            <w:pPr>
              <w:keepNext/>
              <w:widowControl w:val="0"/>
              <w:spacing w:before="0" w:beforeAutospacing="0" w:after="0" w:afterAutospacing="0"/>
              <w:ind w:firstLine="284"/>
              <w:jc w:val="both"/>
              <w:rPr>
                <w:lang w:eastAsia="ru-RU"/>
              </w:rPr>
            </w:pPr>
          </w:p>
        </w:tc>
      </w:tr>
      <w:tr w:rsidR="005245B4" w:rsidRPr="005245B4" w:rsidTr="00967590">
        <w:trPr>
          <w:trHeight w:val="140"/>
        </w:trPr>
        <w:tc>
          <w:tcPr>
            <w:tcW w:w="15559" w:type="dxa"/>
            <w:gridSpan w:val="4"/>
          </w:tcPr>
          <w:p w:rsidR="00CC7DB6" w:rsidRPr="005245B4" w:rsidRDefault="00CC7DB6" w:rsidP="00B86F47">
            <w:pPr>
              <w:keepNext/>
              <w:widowControl w:val="0"/>
              <w:spacing w:before="0" w:beforeAutospacing="0" w:after="0" w:afterAutospacing="0"/>
              <w:ind w:firstLine="284"/>
              <w:jc w:val="center"/>
              <w:rPr>
                <w:b/>
                <w:lang w:eastAsia="ru-RU"/>
              </w:rPr>
            </w:pPr>
          </w:p>
          <w:p w:rsidR="00CC7DB6" w:rsidRPr="005245B4" w:rsidRDefault="00CC7DB6" w:rsidP="00B86F47">
            <w:pPr>
              <w:keepNext/>
              <w:widowControl w:val="0"/>
              <w:spacing w:before="0" w:beforeAutospacing="0" w:after="0" w:afterAutospacing="0"/>
              <w:ind w:firstLine="284"/>
              <w:jc w:val="center"/>
              <w:rPr>
                <w:b/>
                <w:lang w:eastAsia="ru-RU"/>
              </w:rPr>
            </w:pPr>
            <w:r w:rsidRPr="005245B4">
              <w:rPr>
                <w:b/>
                <w:lang w:eastAsia="ru-RU"/>
              </w:rPr>
              <w:t>ЗАКОН УКРАЇНИ "ПРО АДМІНІСТРАТИВНІ ПОСЛУГИ"</w:t>
            </w:r>
          </w:p>
          <w:p w:rsidR="00CC7DB6" w:rsidRPr="005245B4" w:rsidRDefault="00CC7DB6" w:rsidP="00B86F47">
            <w:pPr>
              <w:keepNext/>
              <w:widowControl w:val="0"/>
              <w:spacing w:before="0" w:beforeAutospacing="0" w:after="0" w:afterAutospacing="0"/>
              <w:ind w:firstLine="284"/>
              <w:jc w:val="center"/>
              <w:rPr>
                <w:b/>
                <w:lang w:eastAsia="ru-RU"/>
              </w:rPr>
            </w:pP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Стаття 2. Сфера дії Закону</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2. Дія цього Закону не поширюється на відносини щодо: …</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10) застосування законодавства про захист економічної конкуренції;</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tc>
        <w:tc>
          <w:tcPr>
            <w:tcW w:w="5405" w:type="dxa"/>
            <w:gridSpan w:val="2"/>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Стаття 2. Сфера дії Закону</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2. Дія цього Закону не поширюється на відносини щодо: …</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10) застосування законодавства про захист економічної конкуренції;</w:t>
            </w:r>
          </w:p>
          <w:p w:rsidR="00AB2FA6" w:rsidRPr="005245B4" w:rsidRDefault="00AB2FA6" w:rsidP="00B86F47">
            <w:pPr>
              <w:keepNext/>
              <w:widowControl w:val="0"/>
              <w:spacing w:before="0" w:beforeAutospacing="0" w:after="0" w:afterAutospacing="0"/>
              <w:ind w:firstLine="284"/>
              <w:jc w:val="both"/>
              <w:rPr>
                <w:b/>
                <w:u w:val="single"/>
                <w:lang w:eastAsia="ru-RU"/>
              </w:rPr>
            </w:pPr>
            <w:r w:rsidRPr="005245B4">
              <w:rPr>
                <w:b/>
                <w:u w:val="single"/>
                <w:lang w:eastAsia="ru-RU"/>
              </w:rPr>
              <w:t>10-1) застосування законодавства про фінансові послуги; …</w:t>
            </w:r>
          </w:p>
        </w:tc>
        <w:tc>
          <w:tcPr>
            <w:tcW w:w="4748" w:type="dxa"/>
          </w:tcPr>
          <w:p w:rsidR="00CC7DB6" w:rsidRPr="005245B4" w:rsidRDefault="00CC7DB6" w:rsidP="00B86F47">
            <w:pPr>
              <w:keepNext/>
              <w:widowControl w:val="0"/>
              <w:spacing w:before="0" w:beforeAutospacing="0" w:after="0" w:afterAutospacing="0"/>
              <w:ind w:firstLine="284"/>
              <w:jc w:val="both"/>
              <w:rPr>
                <w:lang w:eastAsia="ru-RU"/>
              </w:rPr>
            </w:pPr>
            <w:r w:rsidRPr="005245B4">
              <w:rPr>
                <w:lang w:eastAsia="ru-RU"/>
              </w:rPr>
              <w:t xml:space="preserve">Відсутні будь-які аргументовані підстави для виведення НКЦПФР з під дії загальних принципів регуляторної політики в сфері надання адміністративних послуг. </w:t>
            </w:r>
          </w:p>
          <w:p w:rsidR="00CC7DB6" w:rsidRPr="005245B4" w:rsidRDefault="00CC7DB6" w:rsidP="00B86F47">
            <w:pPr>
              <w:keepNext/>
              <w:widowControl w:val="0"/>
              <w:spacing w:before="0" w:beforeAutospacing="0" w:after="0" w:afterAutospacing="0"/>
              <w:ind w:firstLine="284"/>
              <w:jc w:val="both"/>
              <w:rPr>
                <w:lang w:eastAsia="ru-RU"/>
              </w:rPr>
            </w:pPr>
            <w:r w:rsidRPr="005245B4">
              <w:rPr>
                <w:lang w:eastAsia="ru-RU"/>
              </w:rPr>
              <w:t>Переконані, що система взаємодії регуляторних органів з суб’єктами регулювання повинна бути універсальною незалежно від сфери суспільних відносин.</w:t>
            </w:r>
          </w:p>
          <w:p w:rsidR="00CC7DB6" w:rsidRPr="005245B4" w:rsidRDefault="00CC7DB6" w:rsidP="00B86F47">
            <w:pPr>
              <w:keepNext/>
              <w:widowControl w:val="0"/>
              <w:spacing w:before="0" w:beforeAutospacing="0" w:after="0" w:afterAutospacing="0"/>
              <w:ind w:firstLine="284"/>
              <w:jc w:val="both"/>
              <w:rPr>
                <w:lang w:eastAsia="ru-RU"/>
              </w:rPr>
            </w:pPr>
            <w:r w:rsidRPr="005245B4">
              <w:rPr>
                <w:lang w:eastAsia="ru-RU"/>
              </w:rPr>
              <w:t>Створення автономних від загальнодержавної правової системи «островів» регулювання лише нашкодить якості регулювання та стабільності суспільних відносин.</w:t>
            </w:r>
          </w:p>
          <w:p w:rsidR="00AB2FA6" w:rsidRPr="005245B4" w:rsidRDefault="00CC7DB6" w:rsidP="00515D05">
            <w:pPr>
              <w:keepNext/>
              <w:widowControl w:val="0"/>
              <w:spacing w:before="0" w:beforeAutospacing="0" w:after="0" w:afterAutospacing="0"/>
              <w:ind w:firstLine="284"/>
              <w:jc w:val="both"/>
              <w:rPr>
                <w:lang w:eastAsia="ru-RU"/>
              </w:rPr>
            </w:pPr>
            <w:r w:rsidRPr="005245B4">
              <w:rPr>
                <w:lang w:eastAsia="ru-RU"/>
              </w:rPr>
              <w:t xml:space="preserve">Пропонуємо відмовитись від </w:t>
            </w:r>
            <w:r w:rsidR="00515D05" w:rsidRPr="005245B4">
              <w:rPr>
                <w:lang w:eastAsia="ru-RU"/>
              </w:rPr>
              <w:t>таких</w:t>
            </w:r>
            <w:r w:rsidRPr="005245B4">
              <w:rPr>
                <w:lang w:eastAsia="ru-RU"/>
              </w:rPr>
              <w:t xml:space="preserve"> змін.</w:t>
            </w:r>
          </w:p>
        </w:tc>
      </w:tr>
      <w:tr w:rsidR="005245B4" w:rsidRPr="005245B4" w:rsidTr="00967590">
        <w:trPr>
          <w:trHeight w:val="140"/>
        </w:trPr>
        <w:tc>
          <w:tcPr>
            <w:tcW w:w="15559" w:type="dxa"/>
            <w:gridSpan w:val="4"/>
          </w:tcPr>
          <w:p w:rsidR="00CC7DB6" w:rsidRPr="005245B4" w:rsidRDefault="00CC7DB6" w:rsidP="00B86F47">
            <w:pPr>
              <w:keepNext/>
              <w:widowControl w:val="0"/>
              <w:spacing w:before="0" w:beforeAutospacing="0" w:after="0" w:afterAutospacing="0"/>
              <w:ind w:firstLine="284"/>
              <w:jc w:val="center"/>
              <w:rPr>
                <w:b/>
                <w:lang w:eastAsia="ru-RU"/>
              </w:rPr>
            </w:pPr>
          </w:p>
          <w:p w:rsidR="00CC7DB6" w:rsidRPr="005245B4" w:rsidRDefault="00CC7DB6" w:rsidP="00B86F47">
            <w:pPr>
              <w:keepNext/>
              <w:widowControl w:val="0"/>
              <w:spacing w:before="0" w:beforeAutospacing="0" w:after="0" w:afterAutospacing="0"/>
              <w:ind w:firstLine="284"/>
              <w:jc w:val="center"/>
              <w:rPr>
                <w:b/>
                <w:lang w:eastAsia="ru-RU"/>
              </w:rPr>
            </w:pPr>
            <w:r w:rsidRPr="005245B4">
              <w:rPr>
                <w:b/>
                <w:lang w:eastAsia="ru-RU"/>
              </w:rPr>
              <w:t>ДЕКРЕТ КАБІНЕТУ МІНІСТРІВ УКРАЇНИ "ПРО ДЕРЖАВНЕ МИТО"</w:t>
            </w:r>
          </w:p>
          <w:p w:rsidR="00CC7DB6" w:rsidRPr="005245B4" w:rsidRDefault="00CC7DB6" w:rsidP="00B86F47">
            <w:pPr>
              <w:keepNext/>
              <w:widowControl w:val="0"/>
              <w:spacing w:before="0" w:beforeAutospacing="0" w:after="0" w:afterAutospacing="0"/>
              <w:ind w:firstLine="284"/>
              <w:jc w:val="center"/>
              <w:rPr>
                <w:b/>
                <w:lang w:eastAsia="ru-RU"/>
              </w:rPr>
            </w:pPr>
          </w:p>
        </w:tc>
      </w:tr>
      <w:tr w:rsidR="005245B4" w:rsidRPr="005245B4" w:rsidTr="00AB2FA6">
        <w:trPr>
          <w:trHeight w:val="140"/>
        </w:trPr>
        <w:tc>
          <w:tcPr>
            <w:tcW w:w="5406" w:type="dxa"/>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Стаття 3. Розміри ставок державного мита</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6. За вчинення інших дій: …</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 xml:space="preserve">п) за операції з цінними паперами: </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за реєстрацію випуску цінних паперів</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 xml:space="preserve">за реєстрацію деривативів </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lastRenderedPageBreak/>
              <w:t>…</w:t>
            </w:r>
          </w:p>
        </w:tc>
        <w:tc>
          <w:tcPr>
            <w:tcW w:w="5405" w:type="dxa"/>
            <w:gridSpan w:val="2"/>
          </w:tcPr>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lastRenderedPageBreak/>
              <w:t>Стаття 3. Розміри ставок державного мита</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6. За вчинення інших дій: …</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t xml:space="preserve">п) за операції з цінними паперами: </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Виключити</w:t>
            </w:r>
          </w:p>
          <w:p w:rsidR="00AB2FA6" w:rsidRPr="005245B4" w:rsidRDefault="00AB2FA6" w:rsidP="00B86F47">
            <w:pPr>
              <w:keepNext/>
              <w:widowControl w:val="0"/>
              <w:spacing w:before="0" w:beforeAutospacing="0" w:after="0" w:afterAutospacing="0"/>
              <w:ind w:firstLine="284"/>
              <w:jc w:val="both"/>
              <w:rPr>
                <w:b/>
                <w:lang w:eastAsia="ru-RU"/>
              </w:rPr>
            </w:pPr>
            <w:r w:rsidRPr="005245B4">
              <w:rPr>
                <w:b/>
                <w:lang w:eastAsia="ru-RU"/>
              </w:rPr>
              <w:t>Виключити</w:t>
            </w:r>
          </w:p>
          <w:p w:rsidR="00AB2FA6" w:rsidRPr="005245B4" w:rsidRDefault="00AB2FA6" w:rsidP="00B86F47">
            <w:pPr>
              <w:keepNext/>
              <w:widowControl w:val="0"/>
              <w:spacing w:before="0" w:beforeAutospacing="0" w:after="0" w:afterAutospacing="0"/>
              <w:ind w:firstLine="284"/>
              <w:jc w:val="both"/>
              <w:rPr>
                <w:lang w:eastAsia="ru-RU"/>
              </w:rPr>
            </w:pPr>
            <w:r w:rsidRPr="005245B4">
              <w:rPr>
                <w:lang w:eastAsia="ru-RU"/>
              </w:rPr>
              <w:lastRenderedPageBreak/>
              <w:t>…</w:t>
            </w:r>
          </w:p>
        </w:tc>
        <w:tc>
          <w:tcPr>
            <w:tcW w:w="4748" w:type="dxa"/>
          </w:tcPr>
          <w:p w:rsidR="00AB2FA6" w:rsidRPr="005245B4" w:rsidRDefault="00AB2FA6" w:rsidP="00B86F47">
            <w:pPr>
              <w:keepNext/>
              <w:widowControl w:val="0"/>
              <w:spacing w:before="0" w:beforeAutospacing="0" w:after="0" w:afterAutospacing="0"/>
              <w:ind w:firstLine="284"/>
              <w:jc w:val="both"/>
              <w:rPr>
                <w:lang w:eastAsia="ru-RU"/>
              </w:rPr>
            </w:pPr>
          </w:p>
        </w:tc>
      </w:tr>
    </w:tbl>
    <w:p w:rsidR="00B05BF7" w:rsidRPr="005245B4" w:rsidRDefault="006D568F" w:rsidP="004B56EF">
      <w:pPr>
        <w:keepNext/>
        <w:widowControl w:val="0"/>
        <w:spacing w:before="0" w:beforeAutospacing="0" w:after="0" w:afterAutospacing="0"/>
        <w:ind w:firstLine="284"/>
        <w:jc w:val="both"/>
        <w:rPr>
          <w:lang w:eastAsia="ru-RU"/>
        </w:rPr>
      </w:pPr>
      <w:r w:rsidRPr="005245B4">
        <w:rPr>
          <w:lang w:eastAsia="ru-RU"/>
        </w:rPr>
        <w:lastRenderedPageBreak/>
        <w:t>Народні депутати України</w:t>
      </w:r>
      <w:r w:rsidR="00A1680D" w:rsidRPr="005245B4">
        <w:rPr>
          <w:lang w:eastAsia="ru-RU"/>
        </w:rPr>
        <w:t xml:space="preserve"> </w:t>
      </w:r>
      <w:r w:rsidRPr="005245B4">
        <w:rPr>
          <w:lang w:eastAsia="ru-RU"/>
        </w:rPr>
        <w:t>Різаненко П.О. (посв.№301)</w:t>
      </w:r>
      <w:r w:rsidR="004B56EF" w:rsidRPr="005245B4">
        <w:rPr>
          <w:lang w:eastAsia="ru-RU"/>
        </w:rPr>
        <w:t xml:space="preserve"> </w:t>
      </w:r>
      <w:r w:rsidR="00724AE8" w:rsidRPr="005245B4">
        <w:rPr>
          <w:lang w:eastAsia="ru-RU"/>
        </w:rPr>
        <w:t>Поляков М.А. (посв.№ 039)</w:t>
      </w:r>
      <w:r w:rsidR="006D1CF7" w:rsidRPr="005245B4">
        <w:rPr>
          <w:lang w:eastAsia="ru-RU"/>
        </w:rPr>
        <w:t xml:space="preserve"> </w:t>
      </w:r>
      <w:r w:rsidR="00B05BF7" w:rsidRPr="005245B4">
        <w:rPr>
          <w:lang w:eastAsia="ru-RU"/>
        </w:rPr>
        <w:t>Демчак Р.Є. (посв. №233)</w:t>
      </w:r>
      <w:r w:rsidR="006D1CF7" w:rsidRPr="005245B4">
        <w:rPr>
          <w:lang w:eastAsia="ru-RU"/>
        </w:rPr>
        <w:t xml:space="preserve"> </w:t>
      </w:r>
      <w:r w:rsidR="00B05BF7" w:rsidRPr="005245B4">
        <w:rPr>
          <w:lang w:eastAsia="ru-RU"/>
        </w:rPr>
        <w:t>Іванчук А.В. (посв. №016)</w:t>
      </w:r>
      <w:r w:rsidR="00A1680D" w:rsidRPr="005245B4">
        <w:rPr>
          <w:lang w:eastAsia="ru-RU"/>
        </w:rPr>
        <w:t xml:space="preserve"> </w:t>
      </w:r>
      <w:r w:rsidR="00B05BF7" w:rsidRPr="005245B4">
        <w:rPr>
          <w:lang w:eastAsia="ru-RU"/>
        </w:rPr>
        <w:t>Дзензерський Д.В. (посв. №024)</w:t>
      </w:r>
      <w:r w:rsidR="00990F4D" w:rsidRPr="005245B4">
        <w:rPr>
          <w:lang w:eastAsia="ru-RU"/>
        </w:rPr>
        <w:t xml:space="preserve"> </w:t>
      </w:r>
    </w:p>
    <w:p w:rsidR="00056BFA" w:rsidRPr="005245B4" w:rsidRDefault="00056BFA" w:rsidP="00B86F47">
      <w:pPr>
        <w:widowControl w:val="0"/>
        <w:spacing w:before="0" w:beforeAutospacing="0" w:after="0" w:afterAutospacing="0"/>
        <w:ind w:firstLine="284"/>
        <w:jc w:val="center"/>
        <w:rPr>
          <w:b/>
          <w:lang w:eastAsia="ru-RU"/>
        </w:rPr>
      </w:pPr>
      <w:r w:rsidRPr="005245B4">
        <w:rPr>
          <w:b/>
          <w:lang w:eastAsia="ru-RU"/>
        </w:rPr>
        <w:br w:type="page"/>
      </w:r>
      <w:r w:rsidRPr="005245B4">
        <w:rPr>
          <w:b/>
          <w:lang w:eastAsia="ru-RU"/>
        </w:rPr>
        <w:lastRenderedPageBreak/>
        <w:t>ПОРІВНЯЛЬНА ТАБЛИЦЯ</w:t>
      </w:r>
    </w:p>
    <w:p w:rsidR="00056BFA" w:rsidRPr="005245B4" w:rsidRDefault="00056BFA" w:rsidP="00B86F47">
      <w:pPr>
        <w:spacing w:before="0" w:beforeAutospacing="0" w:after="0" w:afterAutospacing="0"/>
        <w:ind w:firstLine="284"/>
        <w:jc w:val="center"/>
        <w:rPr>
          <w:b/>
          <w:lang w:eastAsia="ru-RU"/>
        </w:rPr>
      </w:pPr>
      <w:r w:rsidRPr="005245B4">
        <w:rPr>
          <w:b/>
          <w:lang w:eastAsia="ru-RU"/>
        </w:rPr>
        <w:t xml:space="preserve">до проекту Закону України </w:t>
      </w:r>
    </w:p>
    <w:p w:rsidR="00056BFA" w:rsidRPr="005245B4" w:rsidRDefault="00056BFA" w:rsidP="00B86F47">
      <w:pPr>
        <w:spacing w:before="0" w:beforeAutospacing="0" w:after="0" w:afterAutospacing="0"/>
        <w:ind w:firstLine="284"/>
        <w:jc w:val="center"/>
        <w:rPr>
          <w:b/>
          <w:lang w:eastAsia="ru-RU"/>
        </w:rPr>
      </w:pPr>
      <w:r w:rsidRPr="005245B4">
        <w:rPr>
          <w:b/>
          <w:lang w:eastAsia="ru-RU"/>
        </w:rPr>
        <w:t xml:space="preserve">"Про внесення змін до Податкового кодексу України </w:t>
      </w:r>
    </w:p>
    <w:p w:rsidR="00056BFA" w:rsidRPr="005245B4" w:rsidRDefault="00056BFA" w:rsidP="00B86F47">
      <w:pPr>
        <w:spacing w:before="0" w:beforeAutospacing="0" w:after="0" w:afterAutospacing="0"/>
        <w:ind w:firstLine="284"/>
        <w:jc w:val="center"/>
        <w:rPr>
          <w:b/>
          <w:lang w:eastAsia="ru-RU"/>
        </w:rPr>
      </w:pPr>
      <w:r w:rsidRPr="005245B4">
        <w:rPr>
          <w:b/>
          <w:lang w:eastAsia="ru-RU"/>
        </w:rPr>
        <w:t>щодо захисту інвесторів від зловживань на ринках капіталу"</w:t>
      </w:r>
    </w:p>
    <w:p w:rsidR="004B56EF" w:rsidRPr="005245B4" w:rsidRDefault="004B56EF" w:rsidP="00B86F47">
      <w:pPr>
        <w:widowControl w:val="0"/>
        <w:spacing w:before="0" w:beforeAutospacing="0" w:after="0" w:afterAutospacing="0"/>
        <w:ind w:firstLine="284"/>
        <w:jc w:val="center"/>
        <w:rPr>
          <w:b/>
          <w:bCs/>
        </w:rPr>
      </w:pPr>
    </w:p>
    <w:p w:rsidR="00056BFA" w:rsidRPr="005245B4" w:rsidRDefault="004B56EF" w:rsidP="00B86F47">
      <w:pPr>
        <w:widowControl w:val="0"/>
        <w:spacing w:before="0" w:beforeAutospacing="0" w:after="0" w:afterAutospacing="0"/>
        <w:ind w:firstLine="284"/>
        <w:jc w:val="center"/>
        <w:rPr>
          <w:lang w:eastAsia="ru-RU"/>
        </w:rPr>
      </w:pPr>
      <w:r w:rsidRPr="005245B4">
        <w:rPr>
          <w:b/>
          <w:bCs/>
        </w:rPr>
        <w:t xml:space="preserve">Реєстр. № </w:t>
      </w:r>
      <w:r w:rsidRPr="005245B4">
        <w:rPr>
          <w:b/>
        </w:rPr>
        <w:t>6304 від 06.04.2017</w:t>
      </w:r>
    </w:p>
    <w:p w:rsidR="004B56EF" w:rsidRPr="005245B4" w:rsidRDefault="004B56EF" w:rsidP="00B86F47">
      <w:pPr>
        <w:widowControl w:val="0"/>
        <w:spacing w:before="0" w:beforeAutospacing="0" w:after="0" w:afterAutospacing="0"/>
        <w:ind w:firstLine="284"/>
        <w:jc w:val="center"/>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6"/>
        <w:gridCol w:w="5307"/>
        <w:gridCol w:w="5307"/>
      </w:tblGrid>
      <w:tr w:rsidR="005245B4" w:rsidRPr="005245B4" w:rsidTr="00EA7393">
        <w:trPr>
          <w:trHeight w:val="507"/>
        </w:trPr>
        <w:tc>
          <w:tcPr>
            <w:tcW w:w="5306" w:type="dxa"/>
          </w:tcPr>
          <w:p w:rsidR="004B56EF" w:rsidRPr="005245B4" w:rsidRDefault="004B56EF" w:rsidP="00B86F47">
            <w:pPr>
              <w:widowControl w:val="0"/>
              <w:spacing w:before="0" w:beforeAutospacing="0" w:after="0" w:afterAutospacing="0"/>
              <w:ind w:firstLine="284"/>
              <w:jc w:val="center"/>
              <w:rPr>
                <w:b/>
                <w:lang w:eastAsia="ru-RU"/>
              </w:rPr>
            </w:pPr>
            <w:r w:rsidRPr="005245B4">
              <w:rPr>
                <w:b/>
                <w:lang w:eastAsia="ru-RU"/>
              </w:rPr>
              <w:t>Чинна норма</w:t>
            </w:r>
          </w:p>
        </w:tc>
        <w:tc>
          <w:tcPr>
            <w:tcW w:w="5307" w:type="dxa"/>
          </w:tcPr>
          <w:p w:rsidR="004B56EF" w:rsidRPr="005245B4" w:rsidRDefault="004B56EF" w:rsidP="00B86F47">
            <w:pPr>
              <w:widowControl w:val="0"/>
              <w:spacing w:before="0" w:beforeAutospacing="0" w:after="0" w:afterAutospacing="0"/>
              <w:ind w:firstLine="284"/>
              <w:jc w:val="center"/>
              <w:rPr>
                <w:b/>
                <w:lang w:eastAsia="ru-RU"/>
              </w:rPr>
            </w:pPr>
            <w:r w:rsidRPr="005245B4">
              <w:rPr>
                <w:b/>
                <w:lang w:eastAsia="ru-RU"/>
              </w:rPr>
              <w:t xml:space="preserve">Редакція з урахуванням пропонованих змін </w:t>
            </w:r>
          </w:p>
        </w:tc>
        <w:tc>
          <w:tcPr>
            <w:tcW w:w="5307" w:type="dxa"/>
          </w:tcPr>
          <w:p w:rsidR="004B56EF" w:rsidRPr="005245B4" w:rsidRDefault="004B56EF" w:rsidP="00B86F47">
            <w:pPr>
              <w:widowControl w:val="0"/>
              <w:spacing w:before="0" w:beforeAutospacing="0" w:after="0" w:afterAutospacing="0"/>
              <w:ind w:firstLine="284"/>
              <w:jc w:val="center"/>
              <w:rPr>
                <w:b/>
                <w:lang w:eastAsia="ru-RU"/>
              </w:rPr>
            </w:pPr>
            <w:r w:rsidRPr="005245B4">
              <w:rPr>
                <w:b/>
                <w:bCs/>
                <w:lang w:eastAsia="ru-RU"/>
              </w:rPr>
              <w:t>Пропозиції та зауваження Асоціації «Українські фондові торговці»</w:t>
            </w:r>
          </w:p>
        </w:tc>
      </w:tr>
      <w:tr w:rsidR="005245B4" w:rsidRPr="005245B4" w:rsidTr="00024F87">
        <w:trPr>
          <w:trHeight w:val="557"/>
        </w:trPr>
        <w:tc>
          <w:tcPr>
            <w:tcW w:w="15920" w:type="dxa"/>
            <w:gridSpan w:val="3"/>
            <w:vAlign w:val="center"/>
          </w:tcPr>
          <w:p w:rsidR="00EA7393" w:rsidRPr="005245B4" w:rsidRDefault="00EA7393" w:rsidP="00B86F47">
            <w:pPr>
              <w:widowControl w:val="0"/>
              <w:spacing w:before="0" w:beforeAutospacing="0" w:after="0" w:afterAutospacing="0"/>
              <w:ind w:firstLine="284"/>
              <w:jc w:val="center"/>
              <w:rPr>
                <w:b/>
                <w:lang w:eastAsia="ru-RU"/>
              </w:rPr>
            </w:pPr>
            <w:r w:rsidRPr="005245B4">
              <w:rPr>
                <w:b/>
                <w:lang w:eastAsia="ru-RU"/>
              </w:rPr>
              <w:t>РОЗДІЛ III. ПОДАТОК НА ПРИБУТОК ПІДПРИЄМСТВ</w:t>
            </w:r>
          </w:p>
        </w:tc>
      </w:tr>
      <w:tr w:rsidR="004B56EF" w:rsidRPr="005245B4" w:rsidTr="00EA7393">
        <w:tc>
          <w:tcPr>
            <w:tcW w:w="5306" w:type="dxa"/>
          </w:tcPr>
          <w:p w:rsidR="004B56EF" w:rsidRPr="005245B4" w:rsidRDefault="004B56EF" w:rsidP="00B86F47">
            <w:pPr>
              <w:widowControl w:val="0"/>
              <w:spacing w:before="0" w:beforeAutospacing="0" w:after="0" w:afterAutospacing="0"/>
              <w:ind w:firstLine="284"/>
              <w:rPr>
                <w:b/>
                <w:lang w:eastAsia="ru-RU"/>
              </w:rPr>
            </w:pPr>
            <w:r w:rsidRPr="005245B4">
              <w:rPr>
                <w:b/>
                <w:lang w:eastAsia="ru-RU"/>
              </w:rPr>
              <w:t>Стаття відсутня</w:t>
            </w:r>
          </w:p>
        </w:tc>
        <w:tc>
          <w:tcPr>
            <w:tcW w:w="5307" w:type="dxa"/>
          </w:tcPr>
          <w:p w:rsidR="004B56EF" w:rsidRPr="005245B4" w:rsidRDefault="004B56EF" w:rsidP="00B86F47">
            <w:pPr>
              <w:widowControl w:val="0"/>
              <w:spacing w:before="0" w:beforeAutospacing="0" w:after="0" w:afterAutospacing="0"/>
              <w:ind w:firstLine="284"/>
              <w:jc w:val="both"/>
              <w:rPr>
                <w:b/>
              </w:rPr>
            </w:pPr>
            <w:r w:rsidRPr="005245B4">
              <w:rPr>
                <w:b/>
                <w:lang w:eastAsia="ru-RU"/>
              </w:rPr>
              <w:t xml:space="preserve">Стаття 140-1. </w:t>
            </w:r>
            <w:r w:rsidRPr="005245B4">
              <w:rPr>
                <w:b/>
              </w:rPr>
              <w:t>Різниці, які виникають при сплаті внесків на регулювання</w:t>
            </w:r>
          </w:p>
          <w:p w:rsidR="004B56EF" w:rsidRPr="005245B4" w:rsidRDefault="004B56EF" w:rsidP="00B86F47">
            <w:pPr>
              <w:widowControl w:val="0"/>
              <w:spacing w:before="0" w:beforeAutospacing="0" w:after="0" w:afterAutospacing="0"/>
              <w:ind w:firstLine="284"/>
              <w:jc w:val="both"/>
              <w:rPr>
                <w:lang w:eastAsia="ru-RU"/>
              </w:rPr>
            </w:pPr>
            <w:r w:rsidRPr="005245B4">
              <w:rPr>
                <w:b/>
              </w:rPr>
              <w:t>140-1.1. Фінансовий результат до оподаткування зменшується на суму внесків на регулювання, що сплачуються платниками податку</w:t>
            </w:r>
            <w:r w:rsidRPr="005245B4">
              <w:t xml:space="preserve"> </w:t>
            </w:r>
            <w:r w:rsidRPr="005245B4">
              <w:rPr>
                <w:b/>
              </w:rPr>
              <w:t>відповідно до Закону України "Про державне регулювання ринку цінних паперів в Україні".</w:t>
            </w:r>
          </w:p>
        </w:tc>
        <w:tc>
          <w:tcPr>
            <w:tcW w:w="5307" w:type="dxa"/>
          </w:tcPr>
          <w:p w:rsidR="004B56EF" w:rsidRPr="005245B4" w:rsidRDefault="00EA7393" w:rsidP="00B86F47">
            <w:pPr>
              <w:widowControl w:val="0"/>
              <w:spacing w:before="0" w:beforeAutospacing="0" w:after="0" w:afterAutospacing="0"/>
              <w:ind w:firstLine="284"/>
              <w:jc w:val="both"/>
              <w:rPr>
                <w:lang w:eastAsia="ru-RU"/>
              </w:rPr>
            </w:pPr>
            <w:r w:rsidRPr="005245B4">
              <w:rPr>
                <w:lang w:eastAsia="ru-RU"/>
              </w:rPr>
              <w:t>Коректним буде також зменшення бази оподаткування при сплаті військового збору.</w:t>
            </w:r>
          </w:p>
        </w:tc>
      </w:tr>
    </w:tbl>
    <w:p w:rsidR="00056BFA" w:rsidRPr="005245B4" w:rsidRDefault="00056BFA" w:rsidP="006D1CF7">
      <w:pPr>
        <w:widowControl w:val="0"/>
        <w:spacing w:before="0" w:beforeAutospacing="0" w:after="0" w:afterAutospacing="0"/>
        <w:ind w:firstLine="284"/>
        <w:jc w:val="both"/>
        <w:rPr>
          <w:lang w:eastAsia="ru-RU"/>
        </w:rPr>
      </w:pPr>
    </w:p>
    <w:p w:rsidR="00056BFA" w:rsidRPr="005245B4" w:rsidRDefault="00056BFA" w:rsidP="006D1CF7">
      <w:pPr>
        <w:spacing w:before="0" w:beforeAutospacing="0" w:after="0" w:afterAutospacing="0"/>
        <w:ind w:firstLine="284"/>
        <w:jc w:val="both"/>
      </w:pPr>
      <w:r w:rsidRPr="005245B4">
        <w:t>Народні депутати України</w:t>
      </w:r>
      <w:r w:rsidR="00B86F47" w:rsidRPr="005245B4">
        <w:t xml:space="preserve"> </w:t>
      </w:r>
      <w:r w:rsidRPr="005245B4">
        <w:t>Різаненко П.О. (посв.№301)</w:t>
      </w:r>
      <w:r w:rsidR="006D1CF7" w:rsidRPr="005245B4">
        <w:t xml:space="preserve"> </w:t>
      </w:r>
      <w:r w:rsidRPr="005245B4">
        <w:rPr>
          <w:lang w:eastAsia="ru-RU"/>
        </w:rPr>
        <w:t>Поляков М.А. (посв.№ 039)</w:t>
      </w:r>
      <w:r w:rsidR="006D1CF7" w:rsidRPr="005245B4">
        <w:rPr>
          <w:lang w:eastAsia="ru-RU"/>
        </w:rPr>
        <w:t xml:space="preserve"> </w:t>
      </w:r>
      <w:r w:rsidRPr="005245B4">
        <w:rPr>
          <w:lang w:eastAsia="ru-RU"/>
        </w:rPr>
        <w:t>Демчак Р.Є. (посв. №233)</w:t>
      </w:r>
      <w:r w:rsidR="006D1CF7" w:rsidRPr="005245B4">
        <w:rPr>
          <w:lang w:eastAsia="ru-RU"/>
        </w:rPr>
        <w:t xml:space="preserve"> </w:t>
      </w:r>
      <w:r w:rsidRPr="005245B4">
        <w:rPr>
          <w:lang w:eastAsia="ru-RU"/>
        </w:rPr>
        <w:t>Іванчук А.В. (посв. №016)</w:t>
      </w:r>
      <w:r w:rsidR="00B86F47" w:rsidRPr="005245B4">
        <w:rPr>
          <w:lang w:eastAsia="ru-RU"/>
        </w:rPr>
        <w:t xml:space="preserve"> </w:t>
      </w:r>
      <w:r w:rsidRPr="005245B4">
        <w:rPr>
          <w:lang w:eastAsia="ru-RU"/>
        </w:rPr>
        <w:t>Дзензерський Д.В. (посв. №024)</w:t>
      </w:r>
    </w:p>
    <w:p w:rsidR="00056BFA" w:rsidRPr="005245B4" w:rsidRDefault="00056BFA" w:rsidP="006D1CF7">
      <w:pPr>
        <w:spacing w:before="0" w:beforeAutospacing="0" w:after="0" w:afterAutospacing="0"/>
        <w:ind w:firstLine="284"/>
        <w:jc w:val="both"/>
      </w:pPr>
    </w:p>
    <w:p w:rsidR="00056BFA" w:rsidRPr="005245B4" w:rsidRDefault="00056BFA" w:rsidP="00B86F47">
      <w:pPr>
        <w:widowControl w:val="0"/>
        <w:spacing w:before="0" w:beforeAutospacing="0" w:after="0" w:afterAutospacing="0"/>
        <w:ind w:firstLine="284"/>
        <w:jc w:val="center"/>
        <w:rPr>
          <w:b/>
          <w:lang w:eastAsia="ru-RU"/>
        </w:rPr>
      </w:pPr>
      <w:r w:rsidRPr="005245B4">
        <w:rPr>
          <w:b/>
          <w:lang w:eastAsia="ru-RU"/>
        </w:rPr>
        <w:br w:type="page"/>
      </w:r>
      <w:r w:rsidRPr="005245B4">
        <w:rPr>
          <w:b/>
          <w:lang w:eastAsia="ru-RU"/>
        </w:rPr>
        <w:lastRenderedPageBreak/>
        <w:t>ПОРІВНЯЛЬНА ТАБЛИЦЯ</w:t>
      </w:r>
    </w:p>
    <w:p w:rsidR="00056BFA" w:rsidRPr="005245B4" w:rsidRDefault="00056BFA" w:rsidP="00B86F47">
      <w:pPr>
        <w:widowControl w:val="0"/>
        <w:spacing w:before="0" w:beforeAutospacing="0" w:after="0" w:afterAutospacing="0"/>
        <w:ind w:firstLine="284"/>
        <w:jc w:val="center"/>
        <w:rPr>
          <w:b/>
          <w:lang w:eastAsia="ru-RU"/>
        </w:rPr>
      </w:pPr>
      <w:r w:rsidRPr="005245B4">
        <w:rPr>
          <w:b/>
          <w:lang w:eastAsia="ru-RU"/>
        </w:rPr>
        <w:t xml:space="preserve">до проекту Закону України "Про внесення змін до Бюджетного кодексу України </w:t>
      </w:r>
    </w:p>
    <w:p w:rsidR="00056BFA" w:rsidRPr="005245B4" w:rsidRDefault="00056BFA" w:rsidP="00B86F47">
      <w:pPr>
        <w:widowControl w:val="0"/>
        <w:spacing w:before="0" w:beforeAutospacing="0" w:after="0" w:afterAutospacing="0"/>
        <w:ind w:firstLine="284"/>
        <w:jc w:val="center"/>
        <w:rPr>
          <w:b/>
          <w:lang w:eastAsia="ru-RU"/>
        </w:rPr>
      </w:pPr>
      <w:r w:rsidRPr="005245B4">
        <w:rPr>
          <w:b/>
          <w:lang w:eastAsia="ru-RU"/>
        </w:rPr>
        <w:t>щодо захисту інвесторів від зловживань на ринках капіталу"</w:t>
      </w:r>
    </w:p>
    <w:p w:rsidR="00056BFA" w:rsidRPr="005245B4" w:rsidRDefault="00056BFA" w:rsidP="00B86F47">
      <w:pPr>
        <w:widowControl w:val="0"/>
        <w:spacing w:before="0" w:beforeAutospacing="0" w:after="0" w:afterAutospacing="0"/>
        <w:ind w:firstLine="284"/>
        <w:jc w:val="center"/>
        <w:rPr>
          <w:b/>
          <w:lang w:eastAsia="ru-RU"/>
        </w:rPr>
      </w:pPr>
    </w:p>
    <w:p w:rsidR="006D1CF7" w:rsidRPr="005245B4" w:rsidRDefault="006D1CF7" w:rsidP="00B86F47">
      <w:pPr>
        <w:widowControl w:val="0"/>
        <w:spacing w:before="0" w:beforeAutospacing="0" w:after="0" w:afterAutospacing="0"/>
        <w:ind w:firstLine="284"/>
        <w:jc w:val="center"/>
        <w:rPr>
          <w:b/>
          <w:lang w:eastAsia="ru-RU"/>
        </w:rPr>
      </w:pPr>
      <w:r w:rsidRPr="005245B4">
        <w:rPr>
          <w:b/>
          <w:bCs/>
        </w:rPr>
        <w:t xml:space="preserve">Реєстр. № </w:t>
      </w:r>
      <w:r w:rsidRPr="005245B4">
        <w:rPr>
          <w:b/>
        </w:rPr>
        <w:t>6305 від 06.04.2017</w:t>
      </w:r>
    </w:p>
    <w:p w:rsidR="006D1CF7" w:rsidRPr="005245B4" w:rsidRDefault="006D1CF7" w:rsidP="00B86F47">
      <w:pPr>
        <w:widowControl w:val="0"/>
        <w:spacing w:before="0" w:beforeAutospacing="0" w:after="0" w:afterAutospacing="0"/>
        <w:ind w:firstLine="284"/>
        <w:jc w:val="center"/>
        <w:rPr>
          <w:b/>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4"/>
        <w:gridCol w:w="5308"/>
        <w:gridCol w:w="5308"/>
      </w:tblGrid>
      <w:tr w:rsidR="005245B4" w:rsidRPr="005245B4" w:rsidTr="00EA7393">
        <w:tc>
          <w:tcPr>
            <w:tcW w:w="1666" w:type="pct"/>
          </w:tcPr>
          <w:p w:rsidR="00EA7393" w:rsidRPr="005245B4" w:rsidRDefault="00EA7393" w:rsidP="00B86F47">
            <w:pPr>
              <w:widowControl w:val="0"/>
              <w:spacing w:before="0" w:beforeAutospacing="0" w:after="0" w:afterAutospacing="0"/>
              <w:ind w:firstLine="284"/>
              <w:jc w:val="center"/>
              <w:rPr>
                <w:b/>
                <w:lang w:eastAsia="ru-RU"/>
              </w:rPr>
            </w:pPr>
            <w:r w:rsidRPr="005245B4">
              <w:rPr>
                <w:b/>
                <w:lang w:eastAsia="ru-RU"/>
              </w:rPr>
              <w:t xml:space="preserve">Чинна норма </w:t>
            </w:r>
          </w:p>
        </w:tc>
        <w:tc>
          <w:tcPr>
            <w:tcW w:w="1667" w:type="pct"/>
          </w:tcPr>
          <w:p w:rsidR="00EA7393" w:rsidRPr="005245B4" w:rsidRDefault="00EA7393" w:rsidP="00B86F47">
            <w:pPr>
              <w:widowControl w:val="0"/>
              <w:spacing w:before="0" w:beforeAutospacing="0" w:after="0" w:afterAutospacing="0"/>
              <w:ind w:firstLine="284"/>
              <w:jc w:val="center"/>
              <w:rPr>
                <w:b/>
                <w:lang w:eastAsia="ru-RU"/>
              </w:rPr>
            </w:pPr>
            <w:r w:rsidRPr="005245B4">
              <w:rPr>
                <w:b/>
                <w:lang w:eastAsia="ru-RU"/>
              </w:rPr>
              <w:t>Редакція з урахуванням пропонованих змін</w:t>
            </w:r>
          </w:p>
        </w:tc>
        <w:tc>
          <w:tcPr>
            <w:tcW w:w="1667" w:type="pct"/>
          </w:tcPr>
          <w:p w:rsidR="00EA7393" w:rsidRPr="005245B4" w:rsidRDefault="00EA7393" w:rsidP="00B86F47">
            <w:pPr>
              <w:widowControl w:val="0"/>
              <w:spacing w:before="0" w:beforeAutospacing="0" w:after="0" w:afterAutospacing="0"/>
              <w:ind w:firstLine="284"/>
              <w:jc w:val="center"/>
              <w:rPr>
                <w:b/>
                <w:lang w:eastAsia="ru-RU"/>
              </w:rPr>
            </w:pPr>
            <w:r w:rsidRPr="005245B4">
              <w:rPr>
                <w:b/>
                <w:bCs/>
                <w:lang w:eastAsia="ru-RU"/>
              </w:rPr>
              <w:t>Пропозиції та зауваження Асоціації «Українські фондові торговці»</w:t>
            </w:r>
          </w:p>
        </w:tc>
      </w:tr>
      <w:tr w:rsidR="005245B4" w:rsidRPr="005245B4" w:rsidTr="00EA7393">
        <w:tc>
          <w:tcPr>
            <w:tcW w:w="1666" w:type="pct"/>
          </w:tcPr>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 xml:space="preserve">Стаття 2. Визначення основних термінів </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1. У цьому Кодексі наведені нижче терміни вживаються в такому значенні:</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 xml:space="preserve">38) одержувач бюджетних коштів – суб'єкт господарювання, громадська чи інша організація, яка не має статусу бюджетної установи, уповноважена розпорядником бюджетних коштів на здійснення заходів, передбачених бюджетною програмою, та отримує на їх виконання кошти бюджету; </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39) органи, що контролюють справляння надходжень бюджету, – органи державної влади, а також органи місцевого самоврядування, уповноважені здійснювати контроль за правильністю та своєчасністю справляння податків і зборів (обов'язкових платежів), інших надходжень бюджету;</w:t>
            </w:r>
          </w:p>
          <w:p w:rsidR="00EA7393" w:rsidRPr="005245B4" w:rsidRDefault="00EA7393" w:rsidP="00EA7393">
            <w:pPr>
              <w:widowControl w:val="0"/>
              <w:spacing w:before="0" w:beforeAutospacing="0" w:after="0" w:afterAutospacing="0"/>
              <w:ind w:firstLine="284"/>
              <w:jc w:val="both"/>
              <w:rPr>
                <w:b/>
                <w:lang w:eastAsia="ru-RU"/>
              </w:rPr>
            </w:pPr>
            <w:r w:rsidRPr="005245B4">
              <w:rPr>
                <w:lang w:eastAsia="ru-RU"/>
              </w:rPr>
              <w:t>…</w:t>
            </w:r>
          </w:p>
        </w:tc>
        <w:tc>
          <w:tcPr>
            <w:tcW w:w="1667" w:type="pct"/>
          </w:tcPr>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 xml:space="preserve">Стаття 2. Визначення основних термінів </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1. У цьому Кодексі наведені нижче терміни вживаються в такому значенні:</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 xml:space="preserve">38) одержувач бюджетних коштів – суб'єкт господарювання, громадська чи інша організація, яка не має статусу бюджетної установи, уповноважена розпорядником бюджетних коштів на здійснення заходів, передбачених бюджетною програмою, та отримує на їх виконання кошти бюджету; </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 xml:space="preserve">39) органи, що контролюють справляння надходжень бюджету, – органи державної влади, </w:t>
            </w:r>
            <w:r w:rsidRPr="005245B4">
              <w:rPr>
                <w:b/>
                <w:lang w:eastAsia="ru-RU"/>
              </w:rPr>
              <w:t>державні колегіальні органи</w:t>
            </w:r>
            <w:r w:rsidRPr="005245B4">
              <w:rPr>
                <w:lang w:eastAsia="ru-RU"/>
              </w:rPr>
              <w:t>, органи місцевого самоврядування, уповноважені здійснювати контроль за правильністю та своєчасністю справляння податків і зборів (обов'язкових платежів), інших надходжень бюджету;</w:t>
            </w:r>
          </w:p>
          <w:p w:rsidR="00EA7393" w:rsidRPr="005245B4" w:rsidRDefault="00EA7393" w:rsidP="00EA7393">
            <w:pPr>
              <w:widowControl w:val="0"/>
              <w:spacing w:before="0" w:beforeAutospacing="0" w:after="0" w:afterAutospacing="0"/>
              <w:ind w:firstLine="284"/>
              <w:jc w:val="both"/>
              <w:rPr>
                <w:b/>
                <w:lang w:eastAsia="ru-RU"/>
              </w:rPr>
            </w:pPr>
            <w:r w:rsidRPr="005245B4">
              <w:rPr>
                <w:lang w:eastAsia="ru-RU"/>
              </w:rPr>
              <w:t>…</w:t>
            </w:r>
          </w:p>
        </w:tc>
        <w:tc>
          <w:tcPr>
            <w:tcW w:w="1667" w:type="pct"/>
          </w:tcPr>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НКЦПФР є органом державної влади, який здійснює свою діяльність колегіально. А тому вносити зміни до бюджетного кодексу, в якому вказувати підвид органів державної влади (колегіальні / діють на засадах єдино начальства) не має необхідності.</w:t>
            </w:r>
          </w:p>
        </w:tc>
      </w:tr>
      <w:tr w:rsidR="005245B4" w:rsidRPr="005245B4" w:rsidTr="00EA7393">
        <w:tc>
          <w:tcPr>
            <w:tcW w:w="1666" w:type="pct"/>
          </w:tcPr>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Стаття 29. Склад доходів Державного бюджету України</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2. До доходів загального фонду Державного бюджету України (з урахуванням особливостей, визначених пунктом 1 частини другої статті 67-1 цього Кодексу) належать: …</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 xml:space="preserve">24) плата за надання адміністративних послуг (крім плати, визначеної пунктом 36 частини </w:t>
            </w:r>
            <w:r w:rsidRPr="005245B4">
              <w:rPr>
                <w:lang w:eastAsia="ru-RU"/>
              </w:rPr>
              <w:lastRenderedPageBreak/>
              <w:t>першої статті 64 та пунктом 20-1 частини першої статті 69 цього Кодексу);</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25) плата за ліцензії на певні види господарської діяльності (крім плати, визначеної пунктами 21 – 25, 27 і 28 частини першої статті 64, пунктами 18 – 22, 24 і 25 частини першої статті 66 та пунктом 10-1 частини першої статті 69 цього Кодексу);</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3. Джерелами формування спеціального фонду Державного бюджету України в частині доходів (з урахуванням особливостей, визначених пунктом 1 частини другої статті 67-1 цього Кодексу) є: …</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13-2) надходження до Фонду соціального захисту інвалідів;</w:t>
            </w:r>
          </w:p>
          <w:p w:rsidR="00EA7393" w:rsidRPr="005245B4" w:rsidRDefault="00EA7393" w:rsidP="00EA7393">
            <w:pPr>
              <w:widowControl w:val="0"/>
              <w:spacing w:before="0" w:beforeAutospacing="0" w:after="0" w:afterAutospacing="0"/>
              <w:ind w:firstLine="284"/>
              <w:jc w:val="both"/>
              <w:rPr>
                <w:b/>
                <w:lang w:eastAsia="ru-RU"/>
              </w:rPr>
            </w:pPr>
          </w:p>
          <w:p w:rsidR="00EA7393" w:rsidRPr="005245B4" w:rsidRDefault="00EA7393" w:rsidP="00EA7393">
            <w:pPr>
              <w:widowControl w:val="0"/>
              <w:spacing w:before="0" w:beforeAutospacing="0" w:after="0" w:afterAutospacing="0"/>
              <w:ind w:firstLine="284"/>
              <w:jc w:val="both"/>
              <w:rPr>
                <w:b/>
                <w:lang w:eastAsia="ru-RU"/>
              </w:rPr>
            </w:pPr>
            <w:r w:rsidRPr="005245B4">
              <w:rPr>
                <w:b/>
                <w:lang w:eastAsia="ru-RU"/>
              </w:rPr>
              <w:t>пункти відсутні</w:t>
            </w:r>
          </w:p>
          <w:p w:rsidR="00EA7393" w:rsidRPr="005245B4" w:rsidRDefault="00EA7393" w:rsidP="00EA7393">
            <w:pPr>
              <w:widowControl w:val="0"/>
              <w:spacing w:before="0" w:beforeAutospacing="0" w:after="0" w:afterAutospacing="0"/>
              <w:ind w:firstLine="284"/>
              <w:jc w:val="both"/>
              <w:rPr>
                <w:lang w:eastAsia="ru-RU"/>
              </w:rPr>
            </w:pPr>
          </w:p>
          <w:p w:rsidR="00EA7393" w:rsidRPr="005245B4" w:rsidRDefault="00EA7393" w:rsidP="00EA7393">
            <w:pPr>
              <w:widowControl w:val="0"/>
              <w:spacing w:before="0" w:beforeAutospacing="0" w:after="0" w:afterAutospacing="0"/>
              <w:ind w:firstLine="284"/>
              <w:jc w:val="both"/>
              <w:rPr>
                <w:lang w:eastAsia="ru-RU"/>
              </w:rPr>
            </w:pPr>
          </w:p>
          <w:p w:rsidR="00EA7393" w:rsidRPr="005245B4" w:rsidRDefault="00EA7393" w:rsidP="00EA7393">
            <w:pPr>
              <w:widowControl w:val="0"/>
              <w:spacing w:before="0" w:beforeAutospacing="0" w:after="0" w:afterAutospacing="0"/>
              <w:ind w:firstLine="284"/>
              <w:jc w:val="both"/>
              <w:rPr>
                <w:lang w:eastAsia="ru-RU"/>
              </w:rPr>
            </w:pPr>
          </w:p>
          <w:p w:rsidR="00EA7393" w:rsidRPr="005245B4" w:rsidRDefault="00EA7393" w:rsidP="00EA7393">
            <w:pPr>
              <w:widowControl w:val="0"/>
              <w:spacing w:before="0" w:beforeAutospacing="0" w:after="0" w:afterAutospacing="0"/>
              <w:ind w:firstLine="284"/>
              <w:jc w:val="both"/>
              <w:rPr>
                <w:lang w:eastAsia="ru-RU"/>
              </w:rPr>
            </w:pP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w:t>
            </w:r>
          </w:p>
        </w:tc>
        <w:tc>
          <w:tcPr>
            <w:tcW w:w="1667" w:type="pct"/>
          </w:tcPr>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lastRenderedPageBreak/>
              <w:t>Стаття 29. Склад доходів Державного бюджету України</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 xml:space="preserve">2. До доходів загального фонду Державного бюджету України (з урахуванням особливостей, визначених пунктом 1 частини другої статті 67-1 цього Кодексу) належать: … </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 xml:space="preserve">24) плата за надання адміністративних послуг (крім плати, визначеної </w:t>
            </w:r>
            <w:r w:rsidRPr="005245B4">
              <w:rPr>
                <w:b/>
                <w:lang w:eastAsia="ru-RU"/>
              </w:rPr>
              <w:t xml:space="preserve">пунктом 13-3 частини </w:t>
            </w:r>
            <w:r w:rsidRPr="005245B4">
              <w:rPr>
                <w:b/>
                <w:lang w:eastAsia="ru-RU"/>
              </w:rPr>
              <w:lastRenderedPageBreak/>
              <w:t>третьої цієї статті</w:t>
            </w:r>
            <w:r w:rsidRPr="005245B4">
              <w:rPr>
                <w:lang w:eastAsia="ru-RU"/>
              </w:rPr>
              <w:t>, пунктом 36 частини першої статті 64 та пунктом 20-1 частини першої статті 69 цього Кодексу); …</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 xml:space="preserve">25) плата за ліцензії на певні види господарської діяльності (крім плати, визначеної </w:t>
            </w:r>
            <w:r w:rsidRPr="005245B4">
              <w:rPr>
                <w:b/>
                <w:lang w:eastAsia="ru-RU"/>
              </w:rPr>
              <w:t>пунктом 13-3 частини третьої цієї статті</w:t>
            </w:r>
            <w:r w:rsidRPr="005245B4">
              <w:rPr>
                <w:lang w:eastAsia="ru-RU"/>
              </w:rPr>
              <w:t>, пунктами 21 – 25, 27 і 28 частини першої статті 64, пунктами 18 – 22, 24 і 25 частини першої статті 66 та пунктом 10-1 частини першої статті 69 цього Кодексу); …</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3. Джерелами формування спеціального фонду Державного бюджету України в частині доходів (з урахуванням особливостей, визначених пунктом 1 частини другої статті 67-1 цього Кодексу) є: …</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13-2) надходження до Фонду соціального захисту інвалідів;</w:t>
            </w:r>
          </w:p>
          <w:p w:rsidR="00EA7393" w:rsidRPr="005245B4" w:rsidRDefault="00EA7393" w:rsidP="00EA73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284"/>
              <w:jc w:val="both"/>
              <w:rPr>
                <w:b/>
                <w:lang w:eastAsia="ru-RU"/>
              </w:rPr>
            </w:pPr>
            <w:r w:rsidRPr="005245B4">
              <w:rPr>
                <w:b/>
                <w:lang w:eastAsia="ru-RU"/>
              </w:rPr>
              <w:t>13-3) плата за надання адміністративних послуг Національною комісією з цінних паперів та фондового ринку;</w:t>
            </w:r>
          </w:p>
          <w:p w:rsidR="00EA7393" w:rsidRPr="005245B4" w:rsidRDefault="00EA7393" w:rsidP="00EA73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284"/>
              <w:jc w:val="both"/>
              <w:rPr>
                <w:b/>
                <w:lang w:eastAsia="ru-RU"/>
              </w:rPr>
            </w:pPr>
            <w:r w:rsidRPr="005245B4">
              <w:rPr>
                <w:b/>
                <w:lang w:eastAsia="ru-RU"/>
              </w:rPr>
              <w:t>13-4) внесок на регулювання, що сплачується відповідно до Закону України "Про державне регулювання ринку цінних паперів в Україні";</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w:t>
            </w:r>
          </w:p>
        </w:tc>
        <w:tc>
          <w:tcPr>
            <w:tcW w:w="1667" w:type="pct"/>
          </w:tcPr>
          <w:p w:rsidR="00EA7393" w:rsidRPr="005245B4" w:rsidRDefault="00EA7393" w:rsidP="00B86F47">
            <w:pPr>
              <w:widowControl w:val="0"/>
              <w:spacing w:before="0" w:beforeAutospacing="0" w:after="0" w:afterAutospacing="0"/>
              <w:ind w:firstLine="284"/>
              <w:rPr>
                <w:lang w:eastAsia="ru-RU"/>
              </w:rPr>
            </w:pPr>
          </w:p>
        </w:tc>
      </w:tr>
      <w:tr w:rsidR="005245B4" w:rsidRPr="005245B4" w:rsidTr="00EA7393">
        <w:tc>
          <w:tcPr>
            <w:tcW w:w="1666" w:type="pct"/>
          </w:tcPr>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lastRenderedPageBreak/>
              <w:t>Стаття 30. Склад видатків та кредитування Державного бюджету України</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4. Кошти, отримані до спеціального фонду Державного бюджету України згідно з відповідними пунктами частини третьої статті 15, частини третьої статті 29 та частини третьої цієї статті цього Кодексу, спрямовуються відповідно на:</w:t>
            </w:r>
            <w:r w:rsidR="006D1CF7" w:rsidRPr="005245B4">
              <w:rPr>
                <w:lang w:eastAsia="ru-RU"/>
              </w:rPr>
              <w:t xml:space="preserve"> </w:t>
            </w:r>
            <w:r w:rsidRPr="005245B4">
              <w:rPr>
                <w:lang w:eastAsia="ru-RU"/>
              </w:rPr>
              <w:t>…</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 xml:space="preserve">20) реалізацію програм і заходів щодо соціального захисту інвалідів відповідно до </w:t>
            </w:r>
            <w:r w:rsidRPr="005245B4">
              <w:rPr>
                <w:lang w:eastAsia="ru-RU"/>
              </w:rPr>
              <w:lastRenderedPageBreak/>
              <w:t>закону (за рахунок джерел, визначених пунктом 13-2 частини третьої статті 29 цього Кодексу).</w:t>
            </w:r>
          </w:p>
          <w:p w:rsidR="00EA7393" w:rsidRPr="005245B4" w:rsidRDefault="00EA7393" w:rsidP="00EA7393">
            <w:pPr>
              <w:widowControl w:val="0"/>
              <w:spacing w:before="0" w:beforeAutospacing="0" w:after="0" w:afterAutospacing="0"/>
              <w:ind w:firstLine="284"/>
              <w:jc w:val="both"/>
              <w:rPr>
                <w:b/>
                <w:lang w:eastAsia="ru-RU"/>
              </w:rPr>
            </w:pPr>
          </w:p>
          <w:p w:rsidR="00EA7393" w:rsidRPr="005245B4" w:rsidRDefault="00EA7393" w:rsidP="00EA7393">
            <w:pPr>
              <w:widowControl w:val="0"/>
              <w:spacing w:before="0" w:beforeAutospacing="0" w:after="0" w:afterAutospacing="0"/>
              <w:ind w:firstLine="284"/>
              <w:jc w:val="both"/>
              <w:rPr>
                <w:lang w:eastAsia="ru-RU"/>
              </w:rPr>
            </w:pPr>
            <w:r w:rsidRPr="005245B4">
              <w:rPr>
                <w:b/>
                <w:lang w:eastAsia="ru-RU"/>
              </w:rPr>
              <w:t>Пункт відсутній</w:t>
            </w:r>
          </w:p>
        </w:tc>
        <w:tc>
          <w:tcPr>
            <w:tcW w:w="1667" w:type="pct"/>
          </w:tcPr>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lastRenderedPageBreak/>
              <w:t>Стаття 30. Склад видатків та кредитування Державного бюджету України</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4. Кошти, отримані до спеціального фонду Державного бюджету України згідно з відповідними пунктами частини третьої статті 15, частини третьої статті 29 та частини третьої цієї статті цього Кодексу, спрямовуються відповідно на:</w:t>
            </w:r>
            <w:r w:rsidR="006D1CF7" w:rsidRPr="005245B4">
              <w:rPr>
                <w:lang w:eastAsia="ru-RU"/>
              </w:rPr>
              <w:t xml:space="preserve"> </w:t>
            </w:r>
            <w:r w:rsidRPr="005245B4">
              <w:rPr>
                <w:lang w:eastAsia="ru-RU"/>
              </w:rPr>
              <w:t>…</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 xml:space="preserve">20) реалізацію програм і заходів щодо соціального захисту інвалідів відповідно до </w:t>
            </w:r>
            <w:r w:rsidRPr="005245B4">
              <w:rPr>
                <w:lang w:eastAsia="ru-RU"/>
              </w:rPr>
              <w:lastRenderedPageBreak/>
              <w:t>закону (за рахунок джерел, визначених пунктом 13-2 частини третьої статті 29 цього Кодексу);</w:t>
            </w:r>
          </w:p>
          <w:p w:rsidR="00EA7393" w:rsidRPr="005245B4" w:rsidRDefault="00EA7393" w:rsidP="00EA7393">
            <w:pPr>
              <w:widowControl w:val="0"/>
              <w:spacing w:before="0" w:beforeAutospacing="0" w:after="0" w:afterAutospacing="0"/>
              <w:ind w:firstLine="284"/>
              <w:jc w:val="both"/>
              <w:rPr>
                <w:lang w:eastAsia="ru-RU"/>
              </w:rPr>
            </w:pPr>
            <w:r w:rsidRPr="005245B4">
              <w:rPr>
                <w:b/>
                <w:lang w:eastAsia="ru-RU"/>
              </w:rPr>
              <w:t>21) фінансування Національної комісії з цінних паперів та фондового ринку (за рахунок джерел, визначених пунктами 13-3 і 13-4 частини третьої статті 29 цього Кодексу)</w:t>
            </w:r>
            <w:r w:rsidRPr="005245B4">
              <w:rPr>
                <w:lang w:eastAsia="ru-RU"/>
              </w:rPr>
              <w:t>.</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w:t>
            </w:r>
          </w:p>
        </w:tc>
        <w:tc>
          <w:tcPr>
            <w:tcW w:w="1667" w:type="pct"/>
          </w:tcPr>
          <w:p w:rsidR="00EA7393" w:rsidRPr="005245B4" w:rsidRDefault="00EA7393" w:rsidP="00B86F47">
            <w:pPr>
              <w:widowControl w:val="0"/>
              <w:spacing w:before="0" w:beforeAutospacing="0" w:after="0" w:afterAutospacing="0"/>
              <w:ind w:firstLine="284"/>
              <w:rPr>
                <w:lang w:eastAsia="ru-RU"/>
              </w:rPr>
            </w:pPr>
          </w:p>
        </w:tc>
      </w:tr>
      <w:tr w:rsidR="005245B4" w:rsidRPr="005245B4" w:rsidTr="00EA7393">
        <w:tc>
          <w:tcPr>
            <w:tcW w:w="1666" w:type="pct"/>
          </w:tcPr>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lastRenderedPageBreak/>
              <w:t>Стаття 64. Склад доходів загального фонду бюджетів міст республіканського Автономної Республіки Крим та обласного значення, міст Києва та Севастополя, районних бюджетів, бюджетів об'єднаних територіальних громад, що створюються згідно із законом та перспективним планом формування територій громад</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1. До доходів загального фонду бюджетів міст республіканського Автономної Республіки Крим та обласного значення, міст Києва та Севастополя, районних бюджетів, бюджетів об'єднаних територіальних громад, що створюються згідно із законом та перспективним планом формування територій громад, належать:</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22) плата за ліцензії та сертифікати, що зараховується до міських бюджетів міст Києва та Севастополя ліцензіатами за місцем здійснення діяльності;</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36) плата за надання інших адміністративних послуг, що справляється за місцем надання послуг;</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w:t>
            </w:r>
          </w:p>
        </w:tc>
        <w:tc>
          <w:tcPr>
            <w:tcW w:w="1667" w:type="pct"/>
          </w:tcPr>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Стаття 64. Склад доходів загального фонду бюджетів міст республіканського Автономної Республіки Крим та обласного значення, міст Києва та Севастополя, районних бюджетів, бюджетів об'єднаних територіальних громад, що створюються згідно із законом та перспективним планом формування територій громад</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1. До доходів загального фонду бюджетів міст республіканського Автономної Республіки Крим та обласного значення, міст Києва та Севастополя, районних бюджетів, бюджетів об'єднаних територіальних громад, що створюються згідно із законом та перспективним планом формування територій громад, належать:</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 xml:space="preserve">22) плата за ліцензії та сертифікати, що зараховується до міських бюджетів міст Києва та Севастополя ліцензіатами за місцем здійснення діяльності, </w:t>
            </w:r>
            <w:r w:rsidRPr="005245B4">
              <w:rPr>
                <w:b/>
                <w:lang w:eastAsia="ru-RU"/>
              </w:rPr>
              <w:t>крім плати, визначеної пунктом 13-3</w:t>
            </w:r>
            <w:r w:rsidRPr="005245B4">
              <w:rPr>
                <w:b/>
                <w:vertAlign w:val="superscript"/>
                <w:lang w:eastAsia="ru-RU"/>
              </w:rPr>
              <w:t xml:space="preserve"> </w:t>
            </w:r>
            <w:r w:rsidRPr="005245B4">
              <w:rPr>
                <w:b/>
                <w:lang w:eastAsia="ru-RU"/>
              </w:rPr>
              <w:t>частини третьої статті 29 цього Кодексу</w:t>
            </w:r>
            <w:r w:rsidRPr="005245B4">
              <w:rPr>
                <w:lang w:eastAsia="ru-RU"/>
              </w:rPr>
              <w:t>;…</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 xml:space="preserve">36) плата за надання інших адміністративних послуг, що справляється за місцем надання послуг, </w:t>
            </w:r>
            <w:r w:rsidRPr="005245B4">
              <w:rPr>
                <w:b/>
                <w:lang w:eastAsia="ru-RU"/>
              </w:rPr>
              <w:t>крім плати, визначеної пунктом 13-3</w:t>
            </w:r>
            <w:r w:rsidRPr="005245B4">
              <w:rPr>
                <w:b/>
                <w:vertAlign w:val="superscript"/>
                <w:lang w:eastAsia="ru-RU"/>
              </w:rPr>
              <w:t xml:space="preserve"> </w:t>
            </w:r>
            <w:r w:rsidRPr="005245B4">
              <w:rPr>
                <w:b/>
                <w:lang w:eastAsia="ru-RU"/>
              </w:rPr>
              <w:t>частини третьої статті 29 цього Кодексу</w:t>
            </w:r>
            <w:r w:rsidRPr="005245B4">
              <w:rPr>
                <w:lang w:eastAsia="ru-RU"/>
              </w:rPr>
              <w:t>;</w:t>
            </w:r>
          </w:p>
          <w:p w:rsidR="00EA7393" w:rsidRPr="005245B4" w:rsidRDefault="00EA7393" w:rsidP="006D1CF7">
            <w:pPr>
              <w:widowControl w:val="0"/>
              <w:spacing w:before="0" w:beforeAutospacing="0" w:after="0" w:afterAutospacing="0"/>
              <w:ind w:firstLine="284"/>
              <w:jc w:val="both"/>
              <w:rPr>
                <w:lang w:eastAsia="ru-RU"/>
              </w:rPr>
            </w:pPr>
            <w:r w:rsidRPr="005245B4">
              <w:rPr>
                <w:lang w:eastAsia="ru-RU"/>
              </w:rPr>
              <w:t>…</w:t>
            </w:r>
          </w:p>
        </w:tc>
        <w:tc>
          <w:tcPr>
            <w:tcW w:w="1667" w:type="pct"/>
          </w:tcPr>
          <w:p w:rsidR="00EA7393" w:rsidRPr="005245B4" w:rsidRDefault="00EA7393" w:rsidP="00B86F47">
            <w:pPr>
              <w:widowControl w:val="0"/>
              <w:spacing w:before="0" w:beforeAutospacing="0" w:after="0" w:afterAutospacing="0"/>
              <w:ind w:firstLine="284"/>
              <w:rPr>
                <w:lang w:eastAsia="ru-RU"/>
              </w:rPr>
            </w:pPr>
          </w:p>
        </w:tc>
      </w:tr>
      <w:tr w:rsidR="005245B4" w:rsidRPr="005245B4" w:rsidTr="00EA7393">
        <w:tc>
          <w:tcPr>
            <w:tcW w:w="1666" w:type="pct"/>
          </w:tcPr>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 xml:space="preserve">Стаття 66. Склад доходів загального фонду бюджету Автономної Республіки Крим, обласних бюджетів </w:t>
            </w:r>
          </w:p>
          <w:p w:rsidR="00EA7393" w:rsidRPr="005245B4" w:rsidRDefault="00EA7393" w:rsidP="00EA7393">
            <w:pPr>
              <w:widowControl w:val="0"/>
              <w:spacing w:before="0" w:beforeAutospacing="0" w:after="0" w:afterAutospacing="0"/>
              <w:ind w:firstLine="284"/>
              <w:jc w:val="both"/>
            </w:pPr>
            <w:r w:rsidRPr="005245B4">
              <w:rPr>
                <w:lang w:eastAsia="ru-RU"/>
              </w:rPr>
              <w:t xml:space="preserve">1. До доходів загального фонду бюджету </w:t>
            </w:r>
            <w:r w:rsidRPr="005245B4">
              <w:rPr>
                <w:lang w:eastAsia="ru-RU"/>
              </w:rPr>
              <w:lastRenderedPageBreak/>
              <w:t>Автономної Республіки Крим та обласних бюджетів належать:</w:t>
            </w:r>
            <w:r w:rsidR="006D1CF7" w:rsidRPr="005245B4">
              <w:rPr>
                <w:lang w:eastAsia="ru-RU"/>
              </w:rPr>
              <w:t xml:space="preserve"> </w:t>
            </w:r>
            <w:r w:rsidRPr="005245B4">
              <w:rPr>
                <w:lang w:eastAsia="ru-RU"/>
              </w:rPr>
              <w:t>...</w:t>
            </w:r>
            <w:r w:rsidRPr="005245B4">
              <w:t xml:space="preserve"> </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19) плата за ліцензії та сертифікати, що зараховується до бюджету Автономної Республіки Крим та обласних бюджетів ліцензіатами за місцем здійснення діяльності;</w:t>
            </w:r>
          </w:p>
          <w:p w:rsidR="00EA7393" w:rsidRPr="005245B4" w:rsidRDefault="00EA7393" w:rsidP="00EA7393">
            <w:pPr>
              <w:widowControl w:val="0"/>
              <w:spacing w:before="0" w:beforeAutospacing="0" w:after="0" w:afterAutospacing="0"/>
              <w:ind w:firstLine="284"/>
              <w:jc w:val="both"/>
              <w:rPr>
                <w:lang w:eastAsia="ru-RU"/>
              </w:rPr>
            </w:pPr>
          </w:p>
          <w:p w:rsidR="00EA7393" w:rsidRPr="005245B4" w:rsidRDefault="00EA7393" w:rsidP="00EA7393">
            <w:pPr>
              <w:widowControl w:val="0"/>
              <w:spacing w:before="0" w:beforeAutospacing="0" w:after="0" w:afterAutospacing="0"/>
              <w:ind w:firstLine="284"/>
              <w:jc w:val="both"/>
              <w:rPr>
                <w:lang w:eastAsia="ru-RU"/>
              </w:rPr>
            </w:pP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w:t>
            </w:r>
          </w:p>
        </w:tc>
        <w:tc>
          <w:tcPr>
            <w:tcW w:w="1667" w:type="pct"/>
          </w:tcPr>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lastRenderedPageBreak/>
              <w:t xml:space="preserve">Стаття 66. Склад доходів загального фонду бюджету Автономної Республіки Крим, обласних бюджетів </w:t>
            </w:r>
          </w:p>
          <w:p w:rsidR="00EA7393" w:rsidRPr="005245B4" w:rsidRDefault="00EA7393" w:rsidP="00EA7393">
            <w:pPr>
              <w:widowControl w:val="0"/>
              <w:spacing w:before="0" w:beforeAutospacing="0" w:after="0" w:afterAutospacing="0"/>
              <w:ind w:firstLine="284"/>
              <w:jc w:val="both"/>
            </w:pPr>
            <w:r w:rsidRPr="005245B4">
              <w:rPr>
                <w:lang w:eastAsia="ru-RU"/>
              </w:rPr>
              <w:t>1.</w:t>
            </w:r>
            <w:r w:rsidR="006D1CF7" w:rsidRPr="005245B4">
              <w:rPr>
                <w:lang w:eastAsia="ru-RU"/>
              </w:rPr>
              <w:t xml:space="preserve"> </w:t>
            </w:r>
            <w:r w:rsidRPr="005245B4">
              <w:rPr>
                <w:lang w:eastAsia="ru-RU"/>
              </w:rPr>
              <w:t xml:space="preserve">До доходів загального фонду бюджету </w:t>
            </w:r>
            <w:r w:rsidRPr="005245B4">
              <w:rPr>
                <w:lang w:eastAsia="ru-RU"/>
              </w:rPr>
              <w:lastRenderedPageBreak/>
              <w:t>Автономної Республіки Крим та обласних бюджетів належать:</w:t>
            </w:r>
            <w:r w:rsidR="006D1CF7" w:rsidRPr="005245B4">
              <w:rPr>
                <w:lang w:eastAsia="ru-RU"/>
              </w:rPr>
              <w:t xml:space="preserve"> </w:t>
            </w:r>
            <w:r w:rsidRPr="005245B4">
              <w:rPr>
                <w:lang w:eastAsia="ru-RU"/>
              </w:rPr>
              <w:t>...</w:t>
            </w:r>
            <w:r w:rsidRPr="005245B4">
              <w:t xml:space="preserve"> </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 xml:space="preserve">19) плата за ліцензії та сертифікати, що зараховується до бюджету Автономної Республіки Крим та обласних бюджетів ліцензіатами за місцем здійснення діяльності, </w:t>
            </w:r>
            <w:r w:rsidRPr="005245B4">
              <w:rPr>
                <w:b/>
                <w:lang w:eastAsia="ru-RU"/>
              </w:rPr>
              <w:t>крім плати, визначеної пунктом 13-3</w:t>
            </w:r>
            <w:r w:rsidRPr="005245B4">
              <w:rPr>
                <w:b/>
                <w:vertAlign w:val="superscript"/>
                <w:lang w:eastAsia="ru-RU"/>
              </w:rPr>
              <w:t xml:space="preserve"> </w:t>
            </w:r>
            <w:r w:rsidRPr="005245B4">
              <w:rPr>
                <w:b/>
                <w:lang w:eastAsia="ru-RU"/>
              </w:rPr>
              <w:t>частини третьої статті 29 цього Кодексу</w:t>
            </w:r>
            <w:r w:rsidRPr="005245B4">
              <w:rPr>
                <w:lang w:eastAsia="ru-RU"/>
              </w:rPr>
              <w:t>;</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w:t>
            </w:r>
          </w:p>
        </w:tc>
        <w:tc>
          <w:tcPr>
            <w:tcW w:w="1667" w:type="pct"/>
          </w:tcPr>
          <w:p w:rsidR="00EA7393" w:rsidRPr="005245B4" w:rsidRDefault="00EA7393" w:rsidP="00B86F47">
            <w:pPr>
              <w:widowControl w:val="0"/>
              <w:spacing w:before="0" w:beforeAutospacing="0" w:after="0" w:afterAutospacing="0"/>
              <w:ind w:firstLine="284"/>
              <w:rPr>
                <w:lang w:eastAsia="ru-RU"/>
              </w:rPr>
            </w:pPr>
          </w:p>
        </w:tc>
      </w:tr>
      <w:tr w:rsidR="005245B4" w:rsidRPr="005245B4" w:rsidTr="00EA7393">
        <w:tc>
          <w:tcPr>
            <w:tcW w:w="1666" w:type="pct"/>
          </w:tcPr>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lastRenderedPageBreak/>
              <w:t xml:space="preserve">Стаття 69. Доходи загального фонду бюджетів міст районного значення, сільських, селищних бюджетів </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1. До доходів загального фонду бюджетів міст районного значення, сільських, селищних бюджетів належать:</w:t>
            </w:r>
            <w:r w:rsidR="006D1CF7" w:rsidRPr="005245B4">
              <w:rPr>
                <w:lang w:eastAsia="ru-RU"/>
              </w:rPr>
              <w:t xml:space="preserve"> </w:t>
            </w:r>
            <w:r w:rsidRPr="005245B4">
              <w:rPr>
                <w:lang w:eastAsia="ru-RU"/>
              </w:rPr>
              <w:t>…</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20</w:t>
            </w:r>
            <w:r w:rsidRPr="005245B4">
              <w:rPr>
                <w:vertAlign w:val="superscript"/>
                <w:lang w:eastAsia="ru-RU"/>
              </w:rPr>
              <w:t>1</w:t>
            </w:r>
            <w:r w:rsidRPr="005245B4">
              <w:rPr>
                <w:lang w:eastAsia="ru-RU"/>
              </w:rPr>
              <w:t>) плата за надання інших адміністративних послуг, що справляється за місцем надання послуг;</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w:t>
            </w:r>
          </w:p>
        </w:tc>
        <w:tc>
          <w:tcPr>
            <w:tcW w:w="1667" w:type="pct"/>
          </w:tcPr>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 xml:space="preserve">Стаття 69. Доходи загального фонду бюджетів міст районного значення, сільських, селищних бюджетів </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1. До доходів загального фонду бюджетів міст районного значення, сільських, селищних бюджетів належать:</w:t>
            </w:r>
            <w:r w:rsidR="006D1CF7" w:rsidRPr="005245B4">
              <w:rPr>
                <w:lang w:eastAsia="ru-RU"/>
              </w:rPr>
              <w:t xml:space="preserve"> </w:t>
            </w:r>
            <w:r w:rsidRPr="005245B4">
              <w:rPr>
                <w:lang w:eastAsia="ru-RU"/>
              </w:rPr>
              <w:t>…</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20</w:t>
            </w:r>
            <w:r w:rsidRPr="005245B4">
              <w:rPr>
                <w:vertAlign w:val="superscript"/>
                <w:lang w:eastAsia="ru-RU"/>
              </w:rPr>
              <w:t>1</w:t>
            </w:r>
            <w:r w:rsidRPr="005245B4">
              <w:rPr>
                <w:lang w:eastAsia="ru-RU"/>
              </w:rPr>
              <w:t xml:space="preserve">) плата за надання інших адміністративних послуг, що справляється за місцем надання послуг, </w:t>
            </w:r>
            <w:r w:rsidRPr="005245B4">
              <w:rPr>
                <w:b/>
                <w:lang w:eastAsia="ru-RU"/>
              </w:rPr>
              <w:t>крім плати, визначеної пунктом 13-3</w:t>
            </w:r>
            <w:r w:rsidRPr="005245B4">
              <w:rPr>
                <w:b/>
                <w:vertAlign w:val="superscript"/>
                <w:lang w:eastAsia="ru-RU"/>
              </w:rPr>
              <w:t xml:space="preserve"> </w:t>
            </w:r>
            <w:r w:rsidRPr="005245B4">
              <w:rPr>
                <w:b/>
                <w:lang w:eastAsia="ru-RU"/>
              </w:rPr>
              <w:t>частини третьої статті 29 цього Кодексу</w:t>
            </w:r>
            <w:r w:rsidRPr="005245B4">
              <w:rPr>
                <w:lang w:eastAsia="ru-RU"/>
              </w:rPr>
              <w:t>;</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w:t>
            </w:r>
          </w:p>
        </w:tc>
        <w:tc>
          <w:tcPr>
            <w:tcW w:w="1667" w:type="pct"/>
          </w:tcPr>
          <w:p w:rsidR="00EA7393" w:rsidRPr="005245B4" w:rsidRDefault="00EA7393" w:rsidP="00B86F47">
            <w:pPr>
              <w:widowControl w:val="0"/>
              <w:spacing w:before="0" w:beforeAutospacing="0" w:after="0" w:afterAutospacing="0"/>
              <w:ind w:firstLine="284"/>
              <w:rPr>
                <w:lang w:eastAsia="ru-RU"/>
              </w:rPr>
            </w:pPr>
          </w:p>
        </w:tc>
      </w:tr>
      <w:tr w:rsidR="00EA7393" w:rsidRPr="005245B4" w:rsidTr="00EA7393">
        <w:tc>
          <w:tcPr>
            <w:tcW w:w="1666" w:type="pct"/>
          </w:tcPr>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Розділ VI. Прикінцеві та перехідні положення</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40. Установити, що під час здійснення повноважень з контролю за дотриманням бюджетного законодавства в частині моніторингу пенсій, допомог, пільг, субсидій, інших соціальних виплат Міністерство фінансів України має право отримувати інформацію, що містить банківську таємницю, персональні дані.</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Для отримання та обробки таких персональних даних Міністерство фінансів України не потребує отримання на це згоди фізичних осіб, якщо таку згоду надано іншому центральному органу виконавчої влади під час подання такої інформації.</w:t>
            </w:r>
          </w:p>
          <w:p w:rsidR="00EA7393" w:rsidRPr="005245B4" w:rsidRDefault="00EA7393" w:rsidP="00EA7393">
            <w:pPr>
              <w:widowControl w:val="0"/>
              <w:spacing w:before="0" w:beforeAutospacing="0" w:after="0" w:afterAutospacing="0"/>
              <w:ind w:firstLine="284"/>
              <w:jc w:val="both"/>
              <w:rPr>
                <w:b/>
                <w:lang w:eastAsia="ru-RU"/>
              </w:rPr>
            </w:pPr>
            <w:r w:rsidRPr="005245B4">
              <w:rPr>
                <w:b/>
                <w:lang w:eastAsia="ru-RU"/>
              </w:rPr>
              <w:t>Пункт відсутній</w:t>
            </w:r>
          </w:p>
          <w:p w:rsidR="00EA7393" w:rsidRPr="005245B4" w:rsidRDefault="00EA7393" w:rsidP="00EA7393">
            <w:pPr>
              <w:widowControl w:val="0"/>
              <w:spacing w:before="0" w:beforeAutospacing="0" w:after="0" w:afterAutospacing="0"/>
              <w:ind w:firstLine="284"/>
              <w:jc w:val="both"/>
              <w:rPr>
                <w:b/>
                <w:lang w:eastAsia="ru-RU"/>
              </w:rPr>
            </w:pPr>
          </w:p>
          <w:p w:rsidR="00EA7393" w:rsidRPr="005245B4" w:rsidRDefault="00EA7393" w:rsidP="00EA7393">
            <w:pPr>
              <w:widowControl w:val="0"/>
              <w:spacing w:before="0" w:beforeAutospacing="0" w:after="0" w:afterAutospacing="0"/>
              <w:ind w:firstLine="284"/>
              <w:jc w:val="both"/>
              <w:rPr>
                <w:b/>
                <w:lang w:eastAsia="ru-RU"/>
              </w:rPr>
            </w:pPr>
          </w:p>
          <w:p w:rsidR="00EA7393" w:rsidRPr="005245B4" w:rsidRDefault="00EA7393" w:rsidP="00EA7393">
            <w:pPr>
              <w:widowControl w:val="0"/>
              <w:spacing w:before="0" w:beforeAutospacing="0" w:after="0" w:afterAutospacing="0"/>
              <w:ind w:firstLine="284"/>
              <w:jc w:val="both"/>
              <w:rPr>
                <w:b/>
                <w:lang w:eastAsia="ru-RU"/>
              </w:rPr>
            </w:pPr>
          </w:p>
          <w:p w:rsidR="00EA7393" w:rsidRPr="005245B4" w:rsidRDefault="00EA7393" w:rsidP="00EA7393">
            <w:pPr>
              <w:widowControl w:val="0"/>
              <w:spacing w:before="0" w:beforeAutospacing="0" w:after="0" w:afterAutospacing="0"/>
              <w:ind w:firstLine="284"/>
              <w:jc w:val="both"/>
              <w:rPr>
                <w:b/>
                <w:lang w:eastAsia="ru-RU"/>
              </w:rPr>
            </w:pPr>
          </w:p>
          <w:p w:rsidR="00EA7393" w:rsidRPr="005245B4" w:rsidRDefault="00EA7393" w:rsidP="00EA7393">
            <w:pPr>
              <w:widowControl w:val="0"/>
              <w:spacing w:before="0" w:beforeAutospacing="0" w:after="0" w:afterAutospacing="0"/>
              <w:ind w:firstLine="284"/>
              <w:jc w:val="both"/>
              <w:rPr>
                <w:b/>
                <w:lang w:eastAsia="ru-RU"/>
              </w:rPr>
            </w:pPr>
          </w:p>
          <w:p w:rsidR="00EA7393" w:rsidRPr="005245B4" w:rsidRDefault="00EA7393" w:rsidP="00EA7393">
            <w:pPr>
              <w:widowControl w:val="0"/>
              <w:spacing w:before="0" w:beforeAutospacing="0" w:after="0" w:afterAutospacing="0"/>
              <w:ind w:firstLine="284"/>
              <w:jc w:val="both"/>
              <w:rPr>
                <w:b/>
                <w:lang w:eastAsia="ru-RU"/>
              </w:rPr>
            </w:pPr>
          </w:p>
          <w:p w:rsidR="00EA7393" w:rsidRPr="005245B4" w:rsidRDefault="00EA7393" w:rsidP="00EA7393">
            <w:pPr>
              <w:widowControl w:val="0"/>
              <w:spacing w:before="0" w:beforeAutospacing="0" w:after="0" w:afterAutospacing="0"/>
              <w:ind w:firstLine="284"/>
              <w:jc w:val="both"/>
              <w:rPr>
                <w:b/>
                <w:lang w:eastAsia="ru-RU"/>
              </w:rPr>
            </w:pPr>
            <w:r w:rsidRPr="005245B4">
              <w:rPr>
                <w:b/>
                <w:lang w:eastAsia="ru-RU"/>
              </w:rPr>
              <w:t>Пункт відсутній</w:t>
            </w:r>
          </w:p>
          <w:p w:rsidR="00EA7393" w:rsidRPr="005245B4" w:rsidRDefault="00EA7393" w:rsidP="00EA7393">
            <w:pPr>
              <w:widowControl w:val="0"/>
              <w:spacing w:before="0" w:beforeAutospacing="0" w:after="0" w:afterAutospacing="0"/>
              <w:ind w:firstLine="284"/>
              <w:jc w:val="both"/>
              <w:rPr>
                <w:lang w:eastAsia="ru-RU"/>
              </w:rPr>
            </w:pPr>
          </w:p>
        </w:tc>
        <w:tc>
          <w:tcPr>
            <w:tcW w:w="1667" w:type="pct"/>
          </w:tcPr>
          <w:p w:rsidR="00EA7393" w:rsidRPr="005245B4" w:rsidRDefault="00EA7393" w:rsidP="00EA7393">
            <w:pPr>
              <w:widowControl w:val="0"/>
              <w:spacing w:before="0" w:beforeAutospacing="0" w:after="0" w:afterAutospacing="0"/>
              <w:ind w:firstLine="284"/>
              <w:jc w:val="both"/>
              <w:rPr>
                <w:b/>
                <w:lang w:eastAsia="ru-RU"/>
              </w:rPr>
            </w:pPr>
            <w:r w:rsidRPr="005245B4">
              <w:rPr>
                <w:lang w:eastAsia="ru-RU"/>
              </w:rPr>
              <w:lastRenderedPageBreak/>
              <w:t>Розділ VI. Прикінцеві та перехідні положення</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40.</w:t>
            </w:r>
            <w:r w:rsidRPr="005245B4">
              <w:t xml:space="preserve"> </w:t>
            </w:r>
            <w:r w:rsidRPr="005245B4">
              <w:rPr>
                <w:lang w:eastAsia="ru-RU"/>
              </w:rPr>
              <w:t>Установити, що під час здійснення повноважень з контролю за дотриманням бюджетного законодавства в частині моніторингу пенсій, допомог, пільг, субсидій, інших соціальних виплат Міністерство фінансів України має право отримувати інформацію, що містить банківську таємницю, персональні дані.</w:t>
            </w:r>
          </w:p>
          <w:p w:rsidR="00EA7393" w:rsidRPr="005245B4" w:rsidRDefault="00EA7393" w:rsidP="00EA7393">
            <w:pPr>
              <w:widowControl w:val="0"/>
              <w:spacing w:before="0" w:beforeAutospacing="0" w:after="0" w:afterAutospacing="0"/>
              <w:ind w:firstLine="284"/>
              <w:jc w:val="both"/>
              <w:rPr>
                <w:lang w:eastAsia="ru-RU"/>
              </w:rPr>
            </w:pPr>
            <w:r w:rsidRPr="005245B4">
              <w:rPr>
                <w:lang w:eastAsia="ru-RU"/>
              </w:rPr>
              <w:t>Для отримання та обробки таких персональних даних Міністерство фінансів України не потребує отримання на це згоди фізичних осіб, якщо таку згоду надано іншому центральному органу виконавчої влади під час подання такої інформації.</w:t>
            </w:r>
          </w:p>
          <w:p w:rsidR="00EA7393" w:rsidRPr="005245B4" w:rsidRDefault="00EA7393" w:rsidP="00EA7393">
            <w:pPr>
              <w:widowControl w:val="0"/>
              <w:spacing w:before="0" w:beforeAutospacing="0" w:after="0" w:afterAutospacing="0"/>
              <w:ind w:firstLine="284"/>
              <w:jc w:val="both"/>
              <w:rPr>
                <w:b/>
              </w:rPr>
            </w:pPr>
            <w:r w:rsidRPr="005245B4">
              <w:rPr>
                <w:b/>
                <w:lang w:eastAsia="ru-RU"/>
              </w:rPr>
              <w:t>41.</w:t>
            </w:r>
            <w:r w:rsidRPr="005245B4">
              <w:t xml:space="preserve"> </w:t>
            </w:r>
            <w:r w:rsidRPr="005245B4">
              <w:rPr>
                <w:b/>
              </w:rPr>
              <w:t xml:space="preserve">Встановлені цим Кодексом для </w:t>
            </w:r>
            <w:r w:rsidRPr="005245B4">
              <w:rPr>
                <w:b/>
              </w:rPr>
              <w:lastRenderedPageBreak/>
              <w:t>головних розпорядників бюджетних коштів обмеження щодо використання коштів спеціального фонду Державного бюджету України не застосовуються при здійсненні фінансування Національної комісії з цінних паперів та фондового ринку.</w:t>
            </w:r>
          </w:p>
          <w:p w:rsidR="00EA7393" w:rsidRPr="005245B4" w:rsidRDefault="00EA7393" w:rsidP="00EA7393">
            <w:pPr>
              <w:spacing w:before="0" w:beforeAutospacing="0" w:after="0" w:afterAutospacing="0"/>
              <w:ind w:firstLine="284"/>
              <w:jc w:val="both"/>
              <w:rPr>
                <w:b/>
              </w:rPr>
            </w:pPr>
            <w:r w:rsidRPr="005245B4">
              <w:rPr>
                <w:b/>
              </w:rPr>
              <w:t>42. Протягом 2018 року фінансування Національної комісії з цінних паперів та фондового ринку здійснюється за рахунок коштів загального фонду Державного бюджету України в обсязі, передбаченому законом України про Державний бюджет України на відповідний рік, а також за рахунок коштів спеціального фонду Державного бюджету України, передбачених для фінансування Національної комісії з цінних паперів та фондового ринку за рахунок надходжень, встановлених Законом України "Про державне регулювання ринку цінних паперів в Україні".</w:t>
            </w:r>
          </w:p>
          <w:p w:rsidR="00EA7393" w:rsidRPr="005245B4" w:rsidRDefault="00EA7393" w:rsidP="00EA7393">
            <w:pPr>
              <w:widowControl w:val="0"/>
              <w:spacing w:before="0" w:beforeAutospacing="0" w:after="0" w:afterAutospacing="0"/>
              <w:ind w:firstLine="284"/>
              <w:jc w:val="both"/>
              <w:rPr>
                <w:lang w:eastAsia="ru-RU"/>
              </w:rPr>
            </w:pPr>
          </w:p>
        </w:tc>
        <w:tc>
          <w:tcPr>
            <w:tcW w:w="1667" w:type="pct"/>
          </w:tcPr>
          <w:p w:rsidR="00EA7393" w:rsidRPr="005245B4" w:rsidRDefault="00EA7393" w:rsidP="00B86F47">
            <w:pPr>
              <w:widowControl w:val="0"/>
              <w:spacing w:before="0" w:beforeAutospacing="0" w:after="0" w:afterAutospacing="0"/>
              <w:ind w:firstLine="284"/>
              <w:rPr>
                <w:lang w:eastAsia="ru-RU"/>
              </w:rPr>
            </w:pPr>
          </w:p>
        </w:tc>
      </w:tr>
    </w:tbl>
    <w:p w:rsidR="00056BFA" w:rsidRPr="005245B4" w:rsidRDefault="00056BFA" w:rsidP="006D1CF7">
      <w:pPr>
        <w:widowControl w:val="0"/>
        <w:spacing w:before="0" w:beforeAutospacing="0" w:after="0" w:afterAutospacing="0"/>
        <w:ind w:firstLine="284"/>
        <w:jc w:val="both"/>
        <w:rPr>
          <w:lang w:eastAsia="ru-RU"/>
        </w:rPr>
      </w:pPr>
    </w:p>
    <w:p w:rsidR="00724AE8" w:rsidRPr="005245B4" w:rsidRDefault="00056BFA" w:rsidP="006D1CF7">
      <w:pPr>
        <w:spacing w:before="0" w:beforeAutospacing="0" w:after="0" w:afterAutospacing="0"/>
        <w:ind w:firstLine="284"/>
        <w:jc w:val="both"/>
        <w:rPr>
          <w:lang w:eastAsia="ru-RU"/>
        </w:rPr>
      </w:pPr>
      <w:r w:rsidRPr="005245B4">
        <w:t>Народні депутати України</w:t>
      </w:r>
      <w:r w:rsidR="00B86F47" w:rsidRPr="005245B4">
        <w:t xml:space="preserve"> </w:t>
      </w:r>
      <w:r w:rsidRPr="005245B4">
        <w:t>Різаненко П.О. (посв.№301)</w:t>
      </w:r>
      <w:r w:rsidR="006D1CF7" w:rsidRPr="005245B4">
        <w:t xml:space="preserve"> </w:t>
      </w:r>
      <w:r w:rsidRPr="005245B4">
        <w:rPr>
          <w:lang w:eastAsia="ru-RU"/>
        </w:rPr>
        <w:t>Поляков М.А. (посв.№ 039)</w:t>
      </w:r>
      <w:r w:rsidR="006D1CF7" w:rsidRPr="005245B4">
        <w:rPr>
          <w:lang w:eastAsia="ru-RU"/>
        </w:rPr>
        <w:t xml:space="preserve"> </w:t>
      </w:r>
      <w:r w:rsidRPr="005245B4">
        <w:rPr>
          <w:lang w:eastAsia="ru-RU"/>
        </w:rPr>
        <w:t>Демчак Р.Є. (посв. №233)</w:t>
      </w:r>
      <w:r w:rsidR="006D1CF7" w:rsidRPr="005245B4">
        <w:rPr>
          <w:lang w:eastAsia="ru-RU"/>
        </w:rPr>
        <w:t xml:space="preserve"> </w:t>
      </w:r>
      <w:r w:rsidRPr="005245B4">
        <w:rPr>
          <w:lang w:eastAsia="ru-RU"/>
        </w:rPr>
        <w:t>Іванчук А.В. (посв. №016)</w:t>
      </w:r>
      <w:r w:rsidR="00B86F47" w:rsidRPr="005245B4">
        <w:rPr>
          <w:lang w:eastAsia="ru-RU"/>
        </w:rPr>
        <w:t xml:space="preserve"> </w:t>
      </w:r>
      <w:r w:rsidRPr="005245B4">
        <w:rPr>
          <w:lang w:eastAsia="ru-RU"/>
        </w:rPr>
        <w:t>Дзензерський Д.В. (посв. №024)</w:t>
      </w:r>
      <w:r w:rsidR="00B86F47" w:rsidRPr="005245B4">
        <w:rPr>
          <w:lang w:eastAsia="ru-RU"/>
        </w:rPr>
        <w:t xml:space="preserve"> </w:t>
      </w:r>
    </w:p>
    <w:sectPr w:rsidR="00724AE8" w:rsidRPr="005245B4" w:rsidSect="000033E5">
      <w:pgSz w:w="16838" w:h="11906" w:orient="landscape"/>
      <w:pgMar w:top="567" w:right="567" w:bottom="567" w:left="567" w:header="709" w:footer="3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1C8" w:rsidRDefault="00E321C8" w:rsidP="000A0EC9">
      <w:pPr>
        <w:pStyle w:val="ConsPlusTitle"/>
      </w:pPr>
      <w:r>
        <w:separator/>
      </w:r>
    </w:p>
  </w:endnote>
  <w:endnote w:type="continuationSeparator" w:id="0">
    <w:p w:rsidR="00E321C8" w:rsidRDefault="00E321C8" w:rsidP="000A0EC9">
      <w:pPr>
        <w:pStyle w:val="ConsPlus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MS Gothic"/>
    <w:panose1 w:val="00000000000000000000"/>
    <w:charset w:val="80"/>
    <w:family w:val="auto"/>
    <w:notTrueType/>
    <w:pitch w:val="variable"/>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7E" w:rsidRDefault="00395B7E" w:rsidP="0000356F">
    <w:pPr>
      <w:pStyle w:val="af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395B7E" w:rsidRDefault="00395B7E" w:rsidP="002061C5">
    <w:pPr>
      <w:pStyle w:val="a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1C8" w:rsidRDefault="00E321C8" w:rsidP="000A0EC9">
      <w:pPr>
        <w:pStyle w:val="ConsPlusTitle"/>
      </w:pPr>
      <w:r>
        <w:separator/>
      </w:r>
    </w:p>
  </w:footnote>
  <w:footnote w:type="continuationSeparator" w:id="0">
    <w:p w:rsidR="00E321C8" w:rsidRDefault="00E321C8" w:rsidP="000A0EC9">
      <w:pPr>
        <w:pStyle w:val="ConsPlusTit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7E" w:rsidRDefault="00395B7E">
    <w:pPr>
      <w:pStyle w:val="af6"/>
      <w:jc w:val="center"/>
    </w:pPr>
    <w:r>
      <w:fldChar w:fldCharType="begin"/>
    </w:r>
    <w:r>
      <w:instrText>PAGE   \* MERGEFORMAT</w:instrText>
    </w:r>
    <w:r>
      <w:fldChar w:fldCharType="separate"/>
    </w:r>
    <w:r w:rsidR="009208C3" w:rsidRPr="009208C3">
      <w:rPr>
        <w:noProof/>
        <w:lang w:val="ru-RU"/>
      </w:rPr>
      <w:t>129</w:t>
    </w:r>
    <w:r>
      <w:fldChar w:fldCharType="end"/>
    </w:r>
  </w:p>
  <w:p w:rsidR="00395B7E" w:rsidRPr="003149D9" w:rsidRDefault="00395B7E">
    <w:pPr>
      <w:pStyle w:val="af6"/>
      <w:jc w:val="center"/>
      <w:rPr>
        <w:sz w:val="18"/>
        <w:szCs w:val="18"/>
      </w:rPr>
    </w:pPr>
  </w:p>
  <w:p w:rsidR="00395B7E" w:rsidRPr="003149D9" w:rsidRDefault="00395B7E">
    <w:pPr>
      <w:pStyle w:val="af6"/>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ABA5ABC"/>
    <w:lvl w:ilvl="0">
      <w:start w:val="1"/>
      <w:numFmt w:val="bullet"/>
      <w:pStyle w:val="a"/>
      <w:lvlText w:val=""/>
      <w:lvlJc w:val="left"/>
      <w:pPr>
        <w:tabs>
          <w:tab w:val="num" w:pos="360"/>
        </w:tabs>
        <w:ind w:left="360" w:hanging="360"/>
      </w:pPr>
      <w:rPr>
        <w:rFonts w:ascii="Symbol" w:hAnsi="Symbol" w:hint="default"/>
      </w:rPr>
    </w:lvl>
  </w:abstractNum>
  <w:abstractNum w:abstractNumId="1">
    <w:nsid w:val="00DD3F74"/>
    <w:multiLevelType w:val="hybridMultilevel"/>
    <w:tmpl w:val="ACD4B618"/>
    <w:lvl w:ilvl="0" w:tplc="A09C16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1C16B43"/>
    <w:multiLevelType w:val="hybridMultilevel"/>
    <w:tmpl w:val="DC30CD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0273E4"/>
    <w:multiLevelType w:val="multilevel"/>
    <w:tmpl w:val="52D87C0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nsid w:val="087064C2"/>
    <w:multiLevelType w:val="hybridMultilevel"/>
    <w:tmpl w:val="466E5776"/>
    <w:lvl w:ilvl="0" w:tplc="1B9C922C">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176A2D"/>
    <w:multiLevelType w:val="hybridMultilevel"/>
    <w:tmpl w:val="D24434BC"/>
    <w:lvl w:ilvl="0" w:tplc="FFFFFFFF">
      <w:start w:val="1"/>
      <w:numFmt w:val="lowerLetter"/>
      <w:lvlText w:val="(%1)"/>
      <w:lvlJc w:val="left"/>
      <w:pPr>
        <w:tabs>
          <w:tab w:val="num" w:pos="1083"/>
        </w:tabs>
        <w:ind w:left="1083" w:hanging="375"/>
      </w:pPr>
      <w:rPr>
        <w:rFonts w:hint="default"/>
      </w:rPr>
    </w:lvl>
    <w:lvl w:ilvl="1" w:tplc="FFFFFFFF">
      <w:start w:val="1"/>
      <w:numFmt w:val="lowerRoman"/>
      <w:lvlText w:val="(%2)"/>
      <w:lvlJc w:val="left"/>
      <w:pPr>
        <w:tabs>
          <w:tab w:val="num" w:pos="2148"/>
        </w:tabs>
        <w:ind w:left="2148" w:hanging="720"/>
      </w:pPr>
      <w:rPr>
        <w:rFonts w:hint="default"/>
      </w:rPr>
    </w:lvl>
    <w:lvl w:ilvl="2" w:tplc="FFFFFFFF">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6">
    <w:nsid w:val="10B47C68"/>
    <w:multiLevelType w:val="hybridMultilevel"/>
    <w:tmpl w:val="7CAC78D2"/>
    <w:lvl w:ilvl="0" w:tplc="ACA6FEA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B4F6EAA"/>
    <w:multiLevelType w:val="hybridMultilevel"/>
    <w:tmpl w:val="3CFE3DA4"/>
    <w:lvl w:ilvl="0" w:tplc="AB847A4C">
      <w:start w:val="1"/>
      <w:numFmt w:val="decimal"/>
      <w:lvlText w:val="%1."/>
      <w:lvlJc w:val="left"/>
      <w:pPr>
        <w:tabs>
          <w:tab w:val="num" w:pos="642"/>
        </w:tabs>
        <w:ind w:left="642" w:hanging="360"/>
      </w:pPr>
      <w:rPr>
        <w:rFonts w:hint="default"/>
      </w:rPr>
    </w:lvl>
    <w:lvl w:ilvl="1" w:tplc="2E1C5D8E">
      <w:start w:val="1"/>
      <w:numFmt w:val="lowerRoman"/>
      <w:lvlText w:val="%2."/>
      <w:lvlJc w:val="right"/>
      <w:pPr>
        <w:tabs>
          <w:tab w:val="num" w:pos="834"/>
        </w:tabs>
        <w:ind w:left="834" w:hanging="180"/>
      </w:pPr>
      <w:rPr>
        <w:rFonts w:hint="default"/>
      </w:rPr>
    </w:lvl>
    <w:lvl w:ilvl="2" w:tplc="0422001B" w:tentative="1">
      <w:start w:val="1"/>
      <w:numFmt w:val="lowerRoman"/>
      <w:lvlText w:val="%3."/>
      <w:lvlJc w:val="right"/>
      <w:pPr>
        <w:tabs>
          <w:tab w:val="num" w:pos="1734"/>
        </w:tabs>
        <w:ind w:left="1734" w:hanging="180"/>
      </w:pPr>
    </w:lvl>
    <w:lvl w:ilvl="3" w:tplc="0422000F" w:tentative="1">
      <w:start w:val="1"/>
      <w:numFmt w:val="decimal"/>
      <w:lvlText w:val="%4."/>
      <w:lvlJc w:val="left"/>
      <w:pPr>
        <w:tabs>
          <w:tab w:val="num" w:pos="2454"/>
        </w:tabs>
        <w:ind w:left="2454" w:hanging="360"/>
      </w:pPr>
    </w:lvl>
    <w:lvl w:ilvl="4" w:tplc="04220019" w:tentative="1">
      <w:start w:val="1"/>
      <w:numFmt w:val="lowerLetter"/>
      <w:lvlText w:val="%5."/>
      <w:lvlJc w:val="left"/>
      <w:pPr>
        <w:tabs>
          <w:tab w:val="num" w:pos="3174"/>
        </w:tabs>
        <w:ind w:left="3174" w:hanging="360"/>
      </w:pPr>
    </w:lvl>
    <w:lvl w:ilvl="5" w:tplc="0422001B" w:tentative="1">
      <w:start w:val="1"/>
      <w:numFmt w:val="lowerRoman"/>
      <w:lvlText w:val="%6."/>
      <w:lvlJc w:val="right"/>
      <w:pPr>
        <w:tabs>
          <w:tab w:val="num" w:pos="3894"/>
        </w:tabs>
        <w:ind w:left="3894" w:hanging="180"/>
      </w:pPr>
    </w:lvl>
    <w:lvl w:ilvl="6" w:tplc="0422000F" w:tentative="1">
      <w:start w:val="1"/>
      <w:numFmt w:val="decimal"/>
      <w:lvlText w:val="%7."/>
      <w:lvlJc w:val="left"/>
      <w:pPr>
        <w:tabs>
          <w:tab w:val="num" w:pos="4614"/>
        </w:tabs>
        <w:ind w:left="4614" w:hanging="360"/>
      </w:pPr>
    </w:lvl>
    <w:lvl w:ilvl="7" w:tplc="04220019" w:tentative="1">
      <w:start w:val="1"/>
      <w:numFmt w:val="lowerLetter"/>
      <w:lvlText w:val="%8."/>
      <w:lvlJc w:val="left"/>
      <w:pPr>
        <w:tabs>
          <w:tab w:val="num" w:pos="5334"/>
        </w:tabs>
        <w:ind w:left="5334" w:hanging="360"/>
      </w:pPr>
    </w:lvl>
    <w:lvl w:ilvl="8" w:tplc="0422001B" w:tentative="1">
      <w:start w:val="1"/>
      <w:numFmt w:val="lowerRoman"/>
      <w:lvlText w:val="%9."/>
      <w:lvlJc w:val="right"/>
      <w:pPr>
        <w:tabs>
          <w:tab w:val="num" w:pos="6054"/>
        </w:tabs>
        <w:ind w:left="6054" w:hanging="180"/>
      </w:pPr>
    </w:lvl>
  </w:abstractNum>
  <w:abstractNum w:abstractNumId="8">
    <w:nsid w:val="1B710023"/>
    <w:multiLevelType w:val="hybridMultilevel"/>
    <w:tmpl w:val="2A64C336"/>
    <w:lvl w:ilvl="0" w:tplc="FFDE83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D5711B8"/>
    <w:multiLevelType w:val="hybridMultilevel"/>
    <w:tmpl w:val="14D82854"/>
    <w:lvl w:ilvl="0" w:tplc="1B9C922C">
      <w:start w:val="1"/>
      <w:numFmt w:val="bullet"/>
      <w:lvlText w:val="-"/>
      <w:lvlJc w:val="left"/>
      <w:pPr>
        <w:ind w:left="1364" w:hanging="360"/>
      </w:pPr>
      <w:rPr>
        <w:rFonts w:ascii="Times New Roman" w:eastAsia="Times New Roman" w:hAnsi="Times New Roman" w:cs="Times New Roman" w:hint="default"/>
      </w:rPr>
    </w:lvl>
    <w:lvl w:ilvl="1" w:tplc="04190003">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0">
    <w:nsid w:val="2F841A47"/>
    <w:multiLevelType w:val="hybridMultilevel"/>
    <w:tmpl w:val="605C13D6"/>
    <w:lvl w:ilvl="0" w:tplc="AA948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30176EB"/>
    <w:multiLevelType w:val="hybridMultilevel"/>
    <w:tmpl w:val="29EA562A"/>
    <w:lvl w:ilvl="0" w:tplc="80B40836">
      <w:start w:val="1"/>
      <w:numFmt w:val="lowerLetter"/>
      <w:lvlText w:val="(%1)"/>
      <w:lvlJc w:val="left"/>
      <w:pPr>
        <w:tabs>
          <w:tab w:val="num" w:pos="397"/>
        </w:tabs>
        <w:ind w:left="397" w:hanging="397"/>
      </w:pPr>
      <w:rPr>
        <w:rFonts w:cs="Times New Roman" w:hint="default"/>
        <w:b w:val="0"/>
        <w:i w:val="0"/>
      </w:rPr>
    </w:lvl>
    <w:lvl w:ilvl="1" w:tplc="87880A24">
      <w:start w:val="1"/>
      <w:numFmt w:val="lowerLetter"/>
      <w:lvlText w:val="(%2)"/>
      <w:lvlJc w:val="left"/>
      <w:pPr>
        <w:tabs>
          <w:tab w:val="num" w:pos="-717"/>
        </w:tabs>
        <w:ind w:left="1061" w:hanging="341"/>
      </w:pPr>
      <w:rPr>
        <w:rFonts w:cs="Times New Roman" w:hint="default"/>
        <w:b w:val="0"/>
        <w:sz w:val="24"/>
        <w:szCs w:val="24"/>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38D62450"/>
    <w:multiLevelType w:val="hybridMultilevel"/>
    <w:tmpl w:val="9D041C62"/>
    <w:lvl w:ilvl="0" w:tplc="C6C05234">
      <w:start w:val="1"/>
      <w:numFmt w:val="decimal"/>
      <w:lvlText w:val="%1."/>
      <w:lvlJc w:val="left"/>
      <w:pPr>
        <w:tabs>
          <w:tab w:val="num" w:pos="360"/>
        </w:tabs>
        <w:ind w:left="-28" w:firstLine="28"/>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3">
    <w:nsid w:val="3CE55660"/>
    <w:multiLevelType w:val="hybridMultilevel"/>
    <w:tmpl w:val="9FA4C812"/>
    <w:lvl w:ilvl="0" w:tplc="4358ECC4">
      <w:start w:val="2"/>
      <w:numFmt w:val="bullet"/>
      <w:lvlText w:val=""/>
      <w:lvlJc w:val="left"/>
      <w:pPr>
        <w:ind w:left="1004" w:hanging="360"/>
      </w:pPr>
      <w:rPr>
        <w:rFonts w:ascii="Wingdings" w:eastAsia="Times New Roman" w:hAnsi="Wingdings"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E6734E8"/>
    <w:multiLevelType w:val="hybridMultilevel"/>
    <w:tmpl w:val="DEF86950"/>
    <w:lvl w:ilvl="0" w:tplc="C6C05234">
      <w:start w:val="1"/>
      <w:numFmt w:val="decimal"/>
      <w:lvlText w:val="%1."/>
      <w:lvlJc w:val="left"/>
      <w:pPr>
        <w:tabs>
          <w:tab w:val="num" w:pos="360"/>
        </w:tabs>
        <w:ind w:left="-28" w:firstLine="28"/>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5">
    <w:nsid w:val="404560C7"/>
    <w:multiLevelType w:val="hybridMultilevel"/>
    <w:tmpl w:val="855C8F7E"/>
    <w:lvl w:ilvl="0" w:tplc="BE58C5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1E6278"/>
    <w:multiLevelType w:val="hybridMultilevel"/>
    <w:tmpl w:val="2C181FFA"/>
    <w:lvl w:ilvl="0" w:tplc="215AF030">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246274"/>
    <w:multiLevelType w:val="hybridMultilevel"/>
    <w:tmpl w:val="7340E2A4"/>
    <w:lvl w:ilvl="0" w:tplc="C6C05234">
      <w:start w:val="1"/>
      <w:numFmt w:val="decimal"/>
      <w:lvlText w:val="%1."/>
      <w:lvlJc w:val="left"/>
      <w:pPr>
        <w:tabs>
          <w:tab w:val="num" w:pos="360"/>
        </w:tabs>
        <w:ind w:left="-28" w:firstLine="28"/>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8">
    <w:nsid w:val="473749CB"/>
    <w:multiLevelType w:val="hybridMultilevel"/>
    <w:tmpl w:val="21B81A62"/>
    <w:lvl w:ilvl="0" w:tplc="80E2EAD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744450E"/>
    <w:multiLevelType w:val="hybridMultilevel"/>
    <w:tmpl w:val="D5F48DA4"/>
    <w:lvl w:ilvl="0" w:tplc="037ADA1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485D5607"/>
    <w:multiLevelType w:val="hybridMultilevel"/>
    <w:tmpl w:val="19CAAFAC"/>
    <w:lvl w:ilvl="0" w:tplc="D2A20B1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nsid w:val="4C9F2F3D"/>
    <w:multiLevelType w:val="hybridMultilevel"/>
    <w:tmpl w:val="DB68D2B0"/>
    <w:lvl w:ilvl="0" w:tplc="482899BA">
      <w:start w:val="1"/>
      <w:numFmt w:val="decimal"/>
      <w:lvlText w:val="%1."/>
      <w:lvlJc w:val="left"/>
      <w:pPr>
        <w:tabs>
          <w:tab w:val="num" w:pos="360"/>
        </w:tabs>
        <w:ind w:left="360" w:hanging="360"/>
      </w:pPr>
      <w:rPr>
        <w:rFonts w:cs="Times New Roman" w:hint="default"/>
        <w:sz w:val="22"/>
      </w:rPr>
    </w:lvl>
    <w:lvl w:ilvl="1" w:tplc="22AC84B6">
      <w:start w:val="1"/>
      <w:numFmt w:val="lowerLetter"/>
      <w:lvlText w:val="(%2)"/>
      <w:lvlJc w:val="left"/>
      <w:pPr>
        <w:tabs>
          <w:tab w:val="num" w:pos="-1077"/>
        </w:tabs>
        <w:ind w:left="701" w:hanging="341"/>
      </w:pPr>
      <w:rPr>
        <w:rFonts w:cs="Times New Roman" w:hint="default"/>
        <w:b w:val="0"/>
        <w:sz w:val="24"/>
        <w:szCs w:val="24"/>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4F052644"/>
    <w:multiLevelType w:val="hybridMultilevel"/>
    <w:tmpl w:val="2F507522"/>
    <w:lvl w:ilvl="0" w:tplc="0644C4F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521D5C61"/>
    <w:multiLevelType w:val="hybridMultilevel"/>
    <w:tmpl w:val="CDE0A06A"/>
    <w:lvl w:ilvl="0" w:tplc="C3CC17E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57526E1"/>
    <w:multiLevelType w:val="hybridMultilevel"/>
    <w:tmpl w:val="7C0EA2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510DA0"/>
    <w:multiLevelType w:val="hybridMultilevel"/>
    <w:tmpl w:val="B52E232A"/>
    <w:lvl w:ilvl="0" w:tplc="809697F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DF84334"/>
    <w:multiLevelType w:val="hybridMultilevel"/>
    <w:tmpl w:val="A61E670A"/>
    <w:lvl w:ilvl="0" w:tplc="F5323EE8">
      <w:start w:val="1"/>
      <w:numFmt w:val="decimal"/>
      <w:lvlText w:val="%1)"/>
      <w:lvlJc w:val="left"/>
      <w:pPr>
        <w:ind w:left="611" w:hanging="360"/>
      </w:pPr>
      <w:rPr>
        <w:rFonts w:cs="Times New Roman" w:hint="default"/>
      </w:rPr>
    </w:lvl>
    <w:lvl w:ilvl="1" w:tplc="04220019" w:tentative="1">
      <w:start w:val="1"/>
      <w:numFmt w:val="lowerLetter"/>
      <w:lvlText w:val="%2."/>
      <w:lvlJc w:val="left"/>
      <w:pPr>
        <w:ind w:left="1331" w:hanging="360"/>
      </w:pPr>
      <w:rPr>
        <w:rFonts w:cs="Times New Roman"/>
      </w:rPr>
    </w:lvl>
    <w:lvl w:ilvl="2" w:tplc="0422001B" w:tentative="1">
      <w:start w:val="1"/>
      <w:numFmt w:val="lowerRoman"/>
      <w:lvlText w:val="%3."/>
      <w:lvlJc w:val="right"/>
      <w:pPr>
        <w:ind w:left="2051" w:hanging="180"/>
      </w:pPr>
      <w:rPr>
        <w:rFonts w:cs="Times New Roman"/>
      </w:rPr>
    </w:lvl>
    <w:lvl w:ilvl="3" w:tplc="0422000F" w:tentative="1">
      <w:start w:val="1"/>
      <w:numFmt w:val="decimal"/>
      <w:lvlText w:val="%4."/>
      <w:lvlJc w:val="left"/>
      <w:pPr>
        <w:ind w:left="2771" w:hanging="360"/>
      </w:pPr>
      <w:rPr>
        <w:rFonts w:cs="Times New Roman"/>
      </w:rPr>
    </w:lvl>
    <w:lvl w:ilvl="4" w:tplc="04220019" w:tentative="1">
      <w:start w:val="1"/>
      <w:numFmt w:val="lowerLetter"/>
      <w:lvlText w:val="%5."/>
      <w:lvlJc w:val="left"/>
      <w:pPr>
        <w:ind w:left="3491" w:hanging="360"/>
      </w:pPr>
      <w:rPr>
        <w:rFonts w:cs="Times New Roman"/>
      </w:rPr>
    </w:lvl>
    <w:lvl w:ilvl="5" w:tplc="0422001B" w:tentative="1">
      <w:start w:val="1"/>
      <w:numFmt w:val="lowerRoman"/>
      <w:lvlText w:val="%6."/>
      <w:lvlJc w:val="right"/>
      <w:pPr>
        <w:ind w:left="4211" w:hanging="180"/>
      </w:pPr>
      <w:rPr>
        <w:rFonts w:cs="Times New Roman"/>
      </w:rPr>
    </w:lvl>
    <w:lvl w:ilvl="6" w:tplc="0422000F" w:tentative="1">
      <w:start w:val="1"/>
      <w:numFmt w:val="decimal"/>
      <w:lvlText w:val="%7."/>
      <w:lvlJc w:val="left"/>
      <w:pPr>
        <w:ind w:left="4931" w:hanging="360"/>
      </w:pPr>
      <w:rPr>
        <w:rFonts w:cs="Times New Roman"/>
      </w:rPr>
    </w:lvl>
    <w:lvl w:ilvl="7" w:tplc="04220019" w:tentative="1">
      <w:start w:val="1"/>
      <w:numFmt w:val="lowerLetter"/>
      <w:lvlText w:val="%8."/>
      <w:lvlJc w:val="left"/>
      <w:pPr>
        <w:ind w:left="5651" w:hanging="360"/>
      </w:pPr>
      <w:rPr>
        <w:rFonts w:cs="Times New Roman"/>
      </w:rPr>
    </w:lvl>
    <w:lvl w:ilvl="8" w:tplc="0422001B" w:tentative="1">
      <w:start w:val="1"/>
      <w:numFmt w:val="lowerRoman"/>
      <w:lvlText w:val="%9."/>
      <w:lvlJc w:val="right"/>
      <w:pPr>
        <w:ind w:left="6371" w:hanging="180"/>
      </w:pPr>
      <w:rPr>
        <w:rFonts w:cs="Times New Roman"/>
      </w:rPr>
    </w:lvl>
  </w:abstractNum>
  <w:abstractNum w:abstractNumId="27">
    <w:nsid w:val="660F2779"/>
    <w:multiLevelType w:val="hybridMultilevel"/>
    <w:tmpl w:val="1182FAA2"/>
    <w:lvl w:ilvl="0" w:tplc="C6C05234">
      <w:start w:val="1"/>
      <w:numFmt w:val="decimal"/>
      <w:lvlText w:val="%1."/>
      <w:lvlJc w:val="left"/>
      <w:pPr>
        <w:tabs>
          <w:tab w:val="num" w:pos="360"/>
        </w:tabs>
        <w:ind w:left="-28" w:firstLine="28"/>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8">
    <w:nsid w:val="671301A4"/>
    <w:multiLevelType w:val="hybridMultilevel"/>
    <w:tmpl w:val="DDEEB60C"/>
    <w:lvl w:ilvl="0" w:tplc="2CBCB470">
      <w:start w:val="1"/>
      <w:numFmt w:val="bullet"/>
      <w:lvlText w:val="-"/>
      <w:lvlJc w:val="left"/>
      <w:pPr>
        <w:ind w:left="1069" w:hanging="360"/>
      </w:pPr>
      <w:rPr>
        <w:rFonts w:ascii="Times New Roman" w:eastAsia="MS ??"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A853451"/>
    <w:multiLevelType w:val="hybridMultilevel"/>
    <w:tmpl w:val="E3BC4A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9D26C7"/>
    <w:multiLevelType w:val="hybridMultilevel"/>
    <w:tmpl w:val="94E81A42"/>
    <w:lvl w:ilvl="0" w:tplc="0419000F">
      <w:start w:val="1"/>
      <w:numFmt w:val="decimal"/>
      <w:lvlText w:val="%1."/>
      <w:lvlJc w:val="left"/>
      <w:pPr>
        <w:tabs>
          <w:tab w:val="num" w:pos="360"/>
        </w:tabs>
        <w:ind w:left="360" w:hanging="360"/>
      </w:pPr>
      <w:rPr>
        <w:rFonts w:cs="Times New Roman"/>
      </w:rPr>
    </w:lvl>
    <w:lvl w:ilvl="1" w:tplc="87880A24">
      <w:start w:val="1"/>
      <w:numFmt w:val="lowerLetter"/>
      <w:lvlText w:val="(%2)"/>
      <w:lvlJc w:val="left"/>
      <w:pPr>
        <w:tabs>
          <w:tab w:val="num" w:pos="-717"/>
        </w:tabs>
        <w:ind w:left="1061" w:hanging="341"/>
      </w:pPr>
      <w:rPr>
        <w:rFonts w:cs="Times New Roman" w:hint="default"/>
        <w:b w:val="0"/>
        <w:sz w:val="24"/>
        <w:szCs w:val="24"/>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1">
    <w:nsid w:val="73C63BB4"/>
    <w:multiLevelType w:val="hybridMultilevel"/>
    <w:tmpl w:val="355A43C8"/>
    <w:lvl w:ilvl="0" w:tplc="037ADA14">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4791675"/>
    <w:multiLevelType w:val="hybridMultilevel"/>
    <w:tmpl w:val="B06EF296"/>
    <w:lvl w:ilvl="0" w:tplc="33C477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670757D"/>
    <w:multiLevelType w:val="hybridMultilevel"/>
    <w:tmpl w:val="1942544A"/>
    <w:lvl w:ilvl="0" w:tplc="C6C05234">
      <w:start w:val="1"/>
      <w:numFmt w:val="decimal"/>
      <w:lvlText w:val="%1."/>
      <w:lvlJc w:val="left"/>
      <w:pPr>
        <w:tabs>
          <w:tab w:val="num" w:pos="360"/>
        </w:tabs>
        <w:ind w:left="-28" w:firstLine="28"/>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4">
    <w:nsid w:val="79DD6FDA"/>
    <w:multiLevelType w:val="hybridMultilevel"/>
    <w:tmpl w:val="904888A6"/>
    <w:lvl w:ilvl="0" w:tplc="87880A24">
      <w:start w:val="1"/>
      <w:numFmt w:val="lowerLetter"/>
      <w:lvlText w:val="(%1)"/>
      <w:lvlJc w:val="left"/>
      <w:pPr>
        <w:tabs>
          <w:tab w:val="num" w:pos="-717"/>
        </w:tabs>
        <w:ind w:left="1061" w:hanging="341"/>
      </w:pPr>
      <w:rPr>
        <w:rFonts w:cs="Times New Roman" w:hint="default"/>
        <w:b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DC711E7"/>
    <w:multiLevelType w:val="hybridMultilevel"/>
    <w:tmpl w:val="A4B6771E"/>
    <w:lvl w:ilvl="0" w:tplc="E7FC2E60">
      <w:start w:val="13"/>
      <w:numFmt w:val="bullet"/>
      <w:lvlText w:val="-"/>
      <w:lvlJc w:val="left"/>
      <w:pPr>
        <w:ind w:left="1069" w:hanging="360"/>
      </w:pPr>
      <w:rPr>
        <w:rFonts w:ascii="Times New Roman" w:eastAsia="MS ??"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num w:numId="1">
    <w:abstractNumId w:val="21"/>
  </w:num>
  <w:num w:numId="2">
    <w:abstractNumId w:val="11"/>
  </w:num>
  <w:num w:numId="3">
    <w:abstractNumId w:val="17"/>
  </w:num>
  <w:num w:numId="4">
    <w:abstractNumId w:val="14"/>
  </w:num>
  <w:num w:numId="5">
    <w:abstractNumId w:val="33"/>
  </w:num>
  <w:num w:numId="6">
    <w:abstractNumId w:val="30"/>
  </w:num>
  <w:num w:numId="7">
    <w:abstractNumId w:val="34"/>
  </w:num>
  <w:num w:numId="8">
    <w:abstractNumId w:val="27"/>
  </w:num>
  <w:num w:numId="9">
    <w:abstractNumId w:val="12"/>
  </w:num>
  <w:num w:numId="10">
    <w:abstractNumId w:val="26"/>
  </w:num>
  <w:num w:numId="11">
    <w:abstractNumId w:val="22"/>
  </w:num>
  <w:num w:numId="12">
    <w:abstractNumId w:val="20"/>
  </w:num>
  <w:num w:numId="13">
    <w:abstractNumId w:val="9"/>
  </w:num>
  <w:num w:numId="14">
    <w:abstractNumId w:val="28"/>
  </w:num>
  <w:num w:numId="15">
    <w:abstractNumId w:val="13"/>
  </w:num>
  <w:num w:numId="16">
    <w:abstractNumId w:val="0"/>
  </w:num>
  <w:num w:numId="17">
    <w:abstractNumId w:val="7"/>
  </w:num>
  <w:num w:numId="18">
    <w:abstractNumId w:val="4"/>
  </w:num>
  <w:num w:numId="19">
    <w:abstractNumId w:val="2"/>
  </w:num>
  <w:num w:numId="20">
    <w:abstractNumId w:val="23"/>
  </w:num>
  <w:num w:numId="21">
    <w:abstractNumId w:val="28"/>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16"/>
  </w:num>
  <w:num w:numId="25">
    <w:abstractNumId w:val="8"/>
  </w:num>
  <w:num w:numId="26">
    <w:abstractNumId w:val="19"/>
  </w:num>
  <w:num w:numId="27">
    <w:abstractNumId w:val="15"/>
  </w:num>
  <w:num w:numId="28">
    <w:abstractNumId w:val="31"/>
  </w:num>
  <w:num w:numId="29">
    <w:abstractNumId w:val="18"/>
  </w:num>
  <w:num w:numId="30">
    <w:abstractNumId w:val="5"/>
  </w:num>
  <w:num w:numId="31">
    <w:abstractNumId w:val="25"/>
  </w:num>
  <w:num w:numId="32">
    <w:abstractNumId w:val="10"/>
  </w:num>
  <w:num w:numId="33">
    <w:abstractNumId w:val="24"/>
  </w:num>
  <w:num w:numId="34">
    <w:abstractNumId w:val="29"/>
  </w:num>
  <w:num w:numId="35">
    <w:abstractNumId w:val="6"/>
  </w:num>
  <w:num w:numId="36">
    <w:abstractNumId w:val="32"/>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jQ0MbI0NDUzNjMzMLVQ0lEKTi0uzszPAykwrgUA5gVGxCwAAAA="/>
  </w:docVars>
  <w:rsids>
    <w:rsidRoot w:val="003753D2"/>
    <w:rsid w:val="00000032"/>
    <w:rsid w:val="00000066"/>
    <w:rsid w:val="0000029C"/>
    <w:rsid w:val="00001F28"/>
    <w:rsid w:val="000033E5"/>
    <w:rsid w:val="0000356F"/>
    <w:rsid w:val="000040F2"/>
    <w:rsid w:val="00007F9E"/>
    <w:rsid w:val="0001056A"/>
    <w:rsid w:val="00010FDA"/>
    <w:rsid w:val="0001212B"/>
    <w:rsid w:val="00013303"/>
    <w:rsid w:val="0001344B"/>
    <w:rsid w:val="00014054"/>
    <w:rsid w:val="00016383"/>
    <w:rsid w:val="00021941"/>
    <w:rsid w:val="000240A2"/>
    <w:rsid w:val="00024F87"/>
    <w:rsid w:val="0002578E"/>
    <w:rsid w:val="00026F83"/>
    <w:rsid w:val="000270CA"/>
    <w:rsid w:val="00033D51"/>
    <w:rsid w:val="00033F1D"/>
    <w:rsid w:val="000342DB"/>
    <w:rsid w:val="0003499B"/>
    <w:rsid w:val="00034D5A"/>
    <w:rsid w:val="00035B55"/>
    <w:rsid w:val="00036169"/>
    <w:rsid w:val="0003701C"/>
    <w:rsid w:val="00041198"/>
    <w:rsid w:val="000429DB"/>
    <w:rsid w:val="000431BD"/>
    <w:rsid w:val="00043BD2"/>
    <w:rsid w:val="00046509"/>
    <w:rsid w:val="000466D4"/>
    <w:rsid w:val="000468C1"/>
    <w:rsid w:val="00050975"/>
    <w:rsid w:val="00056BFA"/>
    <w:rsid w:val="000613AF"/>
    <w:rsid w:val="00062B6C"/>
    <w:rsid w:val="000657FE"/>
    <w:rsid w:val="0006608D"/>
    <w:rsid w:val="00070965"/>
    <w:rsid w:val="00075183"/>
    <w:rsid w:val="00075827"/>
    <w:rsid w:val="0007782F"/>
    <w:rsid w:val="00082BC6"/>
    <w:rsid w:val="00082C8D"/>
    <w:rsid w:val="00086A8B"/>
    <w:rsid w:val="00087965"/>
    <w:rsid w:val="00087A8B"/>
    <w:rsid w:val="000946AE"/>
    <w:rsid w:val="00096D4E"/>
    <w:rsid w:val="00097C8C"/>
    <w:rsid w:val="000A0BD7"/>
    <w:rsid w:val="000A0EC9"/>
    <w:rsid w:val="000A1D2C"/>
    <w:rsid w:val="000A1E01"/>
    <w:rsid w:val="000A3AF0"/>
    <w:rsid w:val="000A49EA"/>
    <w:rsid w:val="000A55F5"/>
    <w:rsid w:val="000A7391"/>
    <w:rsid w:val="000B015C"/>
    <w:rsid w:val="000B13C7"/>
    <w:rsid w:val="000B2886"/>
    <w:rsid w:val="000B47C3"/>
    <w:rsid w:val="000B6B84"/>
    <w:rsid w:val="000C188C"/>
    <w:rsid w:val="000C57DB"/>
    <w:rsid w:val="000C5BF1"/>
    <w:rsid w:val="000C7134"/>
    <w:rsid w:val="000C7284"/>
    <w:rsid w:val="000D08D4"/>
    <w:rsid w:val="000D12BC"/>
    <w:rsid w:val="000D304A"/>
    <w:rsid w:val="000D30D9"/>
    <w:rsid w:val="000D34B0"/>
    <w:rsid w:val="000D39E8"/>
    <w:rsid w:val="000D63A7"/>
    <w:rsid w:val="000D73F5"/>
    <w:rsid w:val="000E1F64"/>
    <w:rsid w:val="000E2789"/>
    <w:rsid w:val="000E2B27"/>
    <w:rsid w:val="000E338E"/>
    <w:rsid w:val="000E39A4"/>
    <w:rsid w:val="000E4D19"/>
    <w:rsid w:val="000E5B2F"/>
    <w:rsid w:val="000E6646"/>
    <w:rsid w:val="000E6FC0"/>
    <w:rsid w:val="000F1608"/>
    <w:rsid w:val="000F2077"/>
    <w:rsid w:val="000F29AA"/>
    <w:rsid w:val="000F3558"/>
    <w:rsid w:val="000F3891"/>
    <w:rsid w:val="000F3E29"/>
    <w:rsid w:val="000F3E3B"/>
    <w:rsid w:val="000F4646"/>
    <w:rsid w:val="000F4D6E"/>
    <w:rsid w:val="000F52AF"/>
    <w:rsid w:val="000F5E69"/>
    <w:rsid w:val="000F7650"/>
    <w:rsid w:val="00100951"/>
    <w:rsid w:val="001014FD"/>
    <w:rsid w:val="00101DD7"/>
    <w:rsid w:val="001045AF"/>
    <w:rsid w:val="00105D36"/>
    <w:rsid w:val="0010604A"/>
    <w:rsid w:val="001106A0"/>
    <w:rsid w:val="00111995"/>
    <w:rsid w:val="001130D3"/>
    <w:rsid w:val="0011611E"/>
    <w:rsid w:val="0011665C"/>
    <w:rsid w:val="001174B6"/>
    <w:rsid w:val="00117984"/>
    <w:rsid w:val="00120446"/>
    <w:rsid w:val="00121FBE"/>
    <w:rsid w:val="001229D7"/>
    <w:rsid w:val="00123542"/>
    <w:rsid w:val="001236C0"/>
    <w:rsid w:val="00124BD2"/>
    <w:rsid w:val="00125907"/>
    <w:rsid w:val="00125CF8"/>
    <w:rsid w:val="00127060"/>
    <w:rsid w:val="0012729E"/>
    <w:rsid w:val="0012783B"/>
    <w:rsid w:val="00130488"/>
    <w:rsid w:val="00133926"/>
    <w:rsid w:val="00133E85"/>
    <w:rsid w:val="00134A06"/>
    <w:rsid w:val="00135A96"/>
    <w:rsid w:val="001373C7"/>
    <w:rsid w:val="001424E1"/>
    <w:rsid w:val="00144383"/>
    <w:rsid w:val="00145E86"/>
    <w:rsid w:val="00146409"/>
    <w:rsid w:val="00146884"/>
    <w:rsid w:val="00154055"/>
    <w:rsid w:val="00155ADE"/>
    <w:rsid w:val="001606BF"/>
    <w:rsid w:val="001609CC"/>
    <w:rsid w:val="00161457"/>
    <w:rsid w:val="00161F94"/>
    <w:rsid w:val="00164246"/>
    <w:rsid w:val="00164C97"/>
    <w:rsid w:val="00165461"/>
    <w:rsid w:val="001661EF"/>
    <w:rsid w:val="00171DE7"/>
    <w:rsid w:val="001728D7"/>
    <w:rsid w:val="00172C21"/>
    <w:rsid w:val="001760A0"/>
    <w:rsid w:val="00180885"/>
    <w:rsid w:val="00180DFF"/>
    <w:rsid w:val="00180F0A"/>
    <w:rsid w:val="00182748"/>
    <w:rsid w:val="00182808"/>
    <w:rsid w:val="001848F4"/>
    <w:rsid w:val="00184CD9"/>
    <w:rsid w:val="00184E3F"/>
    <w:rsid w:val="00186380"/>
    <w:rsid w:val="001905A2"/>
    <w:rsid w:val="001906C4"/>
    <w:rsid w:val="00191CBC"/>
    <w:rsid w:val="0019348B"/>
    <w:rsid w:val="001963F7"/>
    <w:rsid w:val="001A0FF4"/>
    <w:rsid w:val="001A19B8"/>
    <w:rsid w:val="001A1D66"/>
    <w:rsid w:val="001A3D51"/>
    <w:rsid w:val="001A68A1"/>
    <w:rsid w:val="001A6DE1"/>
    <w:rsid w:val="001B09A4"/>
    <w:rsid w:val="001B0BE6"/>
    <w:rsid w:val="001B0C8F"/>
    <w:rsid w:val="001B3360"/>
    <w:rsid w:val="001B3A9B"/>
    <w:rsid w:val="001B7193"/>
    <w:rsid w:val="001C0D4F"/>
    <w:rsid w:val="001C3AA4"/>
    <w:rsid w:val="001C536E"/>
    <w:rsid w:val="001D0F97"/>
    <w:rsid w:val="001D285B"/>
    <w:rsid w:val="001D28D6"/>
    <w:rsid w:val="001D430E"/>
    <w:rsid w:val="001D4B83"/>
    <w:rsid w:val="001D5130"/>
    <w:rsid w:val="001D7A20"/>
    <w:rsid w:val="001E40E0"/>
    <w:rsid w:val="001E4C92"/>
    <w:rsid w:val="001E5618"/>
    <w:rsid w:val="001E773E"/>
    <w:rsid w:val="001E7768"/>
    <w:rsid w:val="001F147E"/>
    <w:rsid w:val="001F24E3"/>
    <w:rsid w:val="001F2866"/>
    <w:rsid w:val="001F3C70"/>
    <w:rsid w:val="001F5206"/>
    <w:rsid w:val="001F6D59"/>
    <w:rsid w:val="001F6EEA"/>
    <w:rsid w:val="002000E6"/>
    <w:rsid w:val="00200AF7"/>
    <w:rsid w:val="0020317E"/>
    <w:rsid w:val="00205D0C"/>
    <w:rsid w:val="002061C5"/>
    <w:rsid w:val="00210DDA"/>
    <w:rsid w:val="00210EBF"/>
    <w:rsid w:val="00213861"/>
    <w:rsid w:val="00213D09"/>
    <w:rsid w:val="00214F18"/>
    <w:rsid w:val="00215317"/>
    <w:rsid w:val="00215966"/>
    <w:rsid w:val="00216BEB"/>
    <w:rsid w:val="002211E7"/>
    <w:rsid w:val="0022196D"/>
    <w:rsid w:val="00222C2F"/>
    <w:rsid w:val="002318C8"/>
    <w:rsid w:val="0023262E"/>
    <w:rsid w:val="002333BA"/>
    <w:rsid w:val="002339F8"/>
    <w:rsid w:val="00234DE1"/>
    <w:rsid w:val="00235B44"/>
    <w:rsid w:val="00235D56"/>
    <w:rsid w:val="00236629"/>
    <w:rsid w:val="002410BF"/>
    <w:rsid w:val="002423F0"/>
    <w:rsid w:val="002427F8"/>
    <w:rsid w:val="002433FC"/>
    <w:rsid w:val="0024540A"/>
    <w:rsid w:val="00245659"/>
    <w:rsid w:val="002459A1"/>
    <w:rsid w:val="00245A3A"/>
    <w:rsid w:val="00247CDD"/>
    <w:rsid w:val="00250715"/>
    <w:rsid w:val="002511D7"/>
    <w:rsid w:val="00252454"/>
    <w:rsid w:val="00256F0E"/>
    <w:rsid w:val="002576F2"/>
    <w:rsid w:val="00262CDD"/>
    <w:rsid w:val="00263758"/>
    <w:rsid w:val="002648B2"/>
    <w:rsid w:val="002667CB"/>
    <w:rsid w:val="00267EA2"/>
    <w:rsid w:val="002703F2"/>
    <w:rsid w:val="0027095B"/>
    <w:rsid w:val="00271E0F"/>
    <w:rsid w:val="0027287F"/>
    <w:rsid w:val="00273258"/>
    <w:rsid w:val="002756A5"/>
    <w:rsid w:val="00281D88"/>
    <w:rsid w:val="00283FA0"/>
    <w:rsid w:val="00286A03"/>
    <w:rsid w:val="00286A26"/>
    <w:rsid w:val="00286CA3"/>
    <w:rsid w:val="00286F5E"/>
    <w:rsid w:val="0028790F"/>
    <w:rsid w:val="00290868"/>
    <w:rsid w:val="00291526"/>
    <w:rsid w:val="00292797"/>
    <w:rsid w:val="00294BA6"/>
    <w:rsid w:val="00297323"/>
    <w:rsid w:val="002A0425"/>
    <w:rsid w:val="002A0C8A"/>
    <w:rsid w:val="002A0D1B"/>
    <w:rsid w:val="002A324D"/>
    <w:rsid w:val="002A3264"/>
    <w:rsid w:val="002A342E"/>
    <w:rsid w:val="002A49BC"/>
    <w:rsid w:val="002A4E10"/>
    <w:rsid w:val="002A4E2C"/>
    <w:rsid w:val="002A5F56"/>
    <w:rsid w:val="002B03CD"/>
    <w:rsid w:val="002B03D0"/>
    <w:rsid w:val="002B0E89"/>
    <w:rsid w:val="002B1A7E"/>
    <w:rsid w:val="002B2EF4"/>
    <w:rsid w:val="002B3F5E"/>
    <w:rsid w:val="002B4A9B"/>
    <w:rsid w:val="002B5347"/>
    <w:rsid w:val="002B6296"/>
    <w:rsid w:val="002B6B09"/>
    <w:rsid w:val="002B7236"/>
    <w:rsid w:val="002B7D99"/>
    <w:rsid w:val="002C2A59"/>
    <w:rsid w:val="002C32EA"/>
    <w:rsid w:val="002C3C61"/>
    <w:rsid w:val="002C3DD3"/>
    <w:rsid w:val="002C4597"/>
    <w:rsid w:val="002C45E8"/>
    <w:rsid w:val="002C4857"/>
    <w:rsid w:val="002D2AFC"/>
    <w:rsid w:val="002D39DA"/>
    <w:rsid w:val="002D425D"/>
    <w:rsid w:val="002D4771"/>
    <w:rsid w:val="002E04D3"/>
    <w:rsid w:val="002E0594"/>
    <w:rsid w:val="002E2E81"/>
    <w:rsid w:val="002E36A5"/>
    <w:rsid w:val="002E412D"/>
    <w:rsid w:val="002F0D8F"/>
    <w:rsid w:val="002F18BB"/>
    <w:rsid w:val="002F34FF"/>
    <w:rsid w:val="002F3CB4"/>
    <w:rsid w:val="002F70BF"/>
    <w:rsid w:val="002F7615"/>
    <w:rsid w:val="002F7E6B"/>
    <w:rsid w:val="00305E0F"/>
    <w:rsid w:val="00305E29"/>
    <w:rsid w:val="00310414"/>
    <w:rsid w:val="003105ED"/>
    <w:rsid w:val="00310F83"/>
    <w:rsid w:val="00311DF9"/>
    <w:rsid w:val="00313F32"/>
    <w:rsid w:val="003149D9"/>
    <w:rsid w:val="00314C47"/>
    <w:rsid w:val="0031600A"/>
    <w:rsid w:val="003160E8"/>
    <w:rsid w:val="003163B5"/>
    <w:rsid w:val="00316D27"/>
    <w:rsid w:val="00317B4A"/>
    <w:rsid w:val="0032118B"/>
    <w:rsid w:val="003218DD"/>
    <w:rsid w:val="00323A6F"/>
    <w:rsid w:val="00323B24"/>
    <w:rsid w:val="00331387"/>
    <w:rsid w:val="0033445B"/>
    <w:rsid w:val="00334983"/>
    <w:rsid w:val="00335459"/>
    <w:rsid w:val="0033654E"/>
    <w:rsid w:val="003368ED"/>
    <w:rsid w:val="0034156B"/>
    <w:rsid w:val="0034462E"/>
    <w:rsid w:val="0034660B"/>
    <w:rsid w:val="00346D95"/>
    <w:rsid w:val="00352F26"/>
    <w:rsid w:val="003554A4"/>
    <w:rsid w:val="003554FD"/>
    <w:rsid w:val="00355CB0"/>
    <w:rsid w:val="00361710"/>
    <w:rsid w:val="0036253F"/>
    <w:rsid w:val="00362A41"/>
    <w:rsid w:val="00363DF3"/>
    <w:rsid w:val="00365B60"/>
    <w:rsid w:val="00366202"/>
    <w:rsid w:val="00366712"/>
    <w:rsid w:val="00366FD2"/>
    <w:rsid w:val="00371399"/>
    <w:rsid w:val="003717EB"/>
    <w:rsid w:val="00371F03"/>
    <w:rsid w:val="00372423"/>
    <w:rsid w:val="00372587"/>
    <w:rsid w:val="00373C40"/>
    <w:rsid w:val="003753D2"/>
    <w:rsid w:val="0037551E"/>
    <w:rsid w:val="00377E06"/>
    <w:rsid w:val="00383DA6"/>
    <w:rsid w:val="00384F51"/>
    <w:rsid w:val="00385557"/>
    <w:rsid w:val="003906A2"/>
    <w:rsid w:val="003919E2"/>
    <w:rsid w:val="00391E8F"/>
    <w:rsid w:val="0039288A"/>
    <w:rsid w:val="00392AFA"/>
    <w:rsid w:val="00394114"/>
    <w:rsid w:val="0039492D"/>
    <w:rsid w:val="00395B7E"/>
    <w:rsid w:val="00397D11"/>
    <w:rsid w:val="003A08EC"/>
    <w:rsid w:val="003A0E61"/>
    <w:rsid w:val="003A16CF"/>
    <w:rsid w:val="003A1723"/>
    <w:rsid w:val="003A27DB"/>
    <w:rsid w:val="003A2DB5"/>
    <w:rsid w:val="003A2F58"/>
    <w:rsid w:val="003A3424"/>
    <w:rsid w:val="003A506A"/>
    <w:rsid w:val="003A5DD3"/>
    <w:rsid w:val="003A5EDA"/>
    <w:rsid w:val="003A70D2"/>
    <w:rsid w:val="003A718A"/>
    <w:rsid w:val="003B2078"/>
    <w:rsid w:val="003B3821"/>
    <w:rsid w:val="003B4DAD"/>
    <w:rsid w:val="003B7478"/>
    <w:rsid w:val="003B789F"/>
    <w:rsid w:val="003C1AA0"/>
    <w:rsid w:val="003C2646"/>
    <w:rsid w:val="003C2E31"/>
    <w:rsid w:val="003C2F8D"/>
    <w:rsid w:val="003C4EBA"/>
    <w:rsid w:val="003C6382"/>
    <w:rsid w:val="003C67A8"/>
    <w:rsid w:val="003C763A"/>
    <w:rsid w:val="003D02E4"/>
    <w:rsid w:val="003D0615"/>
    <w:rsid w:val="003D1C2F"/>
    <w:rsid w:val="003D2FBA"/>
    <w:rsid w:val="003D32DC"/>
    <w:rsid w:val="003D4AF8"/>
    <w:rsid w:val="003D580B"/>
    <w:rsid w:val="003D5C50"/>
    <w:rsid w:val="003D70A4"/>
    <w:rsid w:val="003D74DE"/>
    <w:rsid w:val="003E012D"/>
    <w:rsid w:val="003E103C"/>
    <w:rsid w:val="003E108B"/>
    <w:rsid w:val="003E1BD3"/>
    <w:rsid w:val="003E367F"/>
    <w:rsid w:val="003E4236"/>
    <w:rsid w:val="003E4B44"/>
    <w:rsid w:val="003E6679"/>
    <w:rsid w:val="003F2507"/>
    <w:rsid w:val="003F27D1"/>
    <w:rsid w:val="003F2B63"/>
    <w:rsid w:val="003F3B90"/>
    <w:rsid w:val="003F45E1"/>
    <w:rsid w:val="003F5C11"/>
    <w:rsid w:val="003F66C6"/>
    <w:rsid w:val="003F7EA4"/>
    <w:rsid w:val="0040015D"/>
    <w:rsid w:val="004001EF"/>
    <w:rsid w:val="00401366"/>
    <w:rsid w:val="004014E8"/>
    <w:rsid w:val="004017E3"/>
    <w:rsid w:val="00405D6F"/>
    <w:rsid w:val="004062F1"/>
    <w:rsid w:val="00406653"/>
    <w:rsid w:val="00406E71"/>
    <w:rsid w:val="004071C8"/>
    <w:rsid w:val="004104DC"/>
    <w:rsid w:val="004109F3"/>
    <w:rsid w:val="00410D72"/>
    <w:rsid w:val="00412838"/>
    <w:rsid w:val="00412F4A"/>
    <w:rsid w:val="004132AF"/>
    <w:rsid w:val="00413403"/>
    <w:rsid w:val="00413E7C"/>
    <w:rsid w:val="00414DB5"/>
    <w:rsid w:val="00421F99"/>
    <w:rsid w:val="00422417"/>
    <w:rsid w:val="00424CBD"/>
    <w:rsid w:val="00425D18"/>
    <w:rsid w:val="004264B6"/>
    <w:rsid w:val="00426A16"/>
    <w:rsid w:val="00427E27"/>
    <w:rsid w:val="004311FA"/>
    <w:rsid w:val="0043245A"/>
    <w:rsid w:val="004325F0"/>
    <w:rsid w:val="004337E1"/>
    <w:rsid w:val="00434A82"/>
    <w:rsid w:val="0043544D"/>
    <w:rsid w:val="00436017"/>
    <w:rsid w:val="004363B5"/>
    <w:rsid w:val="00437132"/>
    <w:rsid w:val="00442344"/>
    <w:rsid w:val="004428D4"/>
    <w:rsid w:val="0044420B"/>
    <w:rsid w:val="00445399"/>
    <w:rsid w:val="004456CF"/>
    <w:rsid w:val="0045009F"/>
    <w:rsid w:val="0045064B"/>
    <w:rsid w:val="00450855"/>
    <w:rsid w:val="00450E62"/>
    <w:rsid w:val="00451A08"/>
    <w:rsid w:val="00451EDE"/>
    <w:rsid w:val="0045225C"/>
    <w:rsid w:val="00452C6C"/>
    <w:rsid w:val="00453B3E"/>
    <w:rsid w:val="00453DEC"/>
    <w:rsid w:val="004558D1"/>
    <w:rsid w:val="0045641C"/>
    <w:rsid w:val="00456939"/>
    <w:rsid w:val="00457B7B"/>
    <w:rsid w:val="004604D2"/>
    <w:rsid w:val="0046081C"/>
    <w:rsid w:val="00460B38"/>
    <w:rsid w:val="00462AAA"/>
    <w:rsid w:val="00463408"/>
    <w:rsid w:val="004649CD"/>
    <w:rsid w:val="004655B2"/>
    <w:rsid w:val="00466622"/>
    <w:rsid w:val="00470AC9"/>
    <w:rsid w:val="004720F1"/>
    <w:rsid w:val="00472BE2"/>
    <w:rsid w:val="00473E1E"/>
    <w:rsid w:val="004769BE"/>
    <w:rsid w:val="00480553"/>
    <w:rsid w:val="00483166"/>
    <w:rsid w:val="0048341F"/>
    <w:rsid w:val="0048581F"/>
    <w:rsid w:val="00486A21"/>
    <w:rsid w:val="00487BBC"/>
    <w:rsid w:val="00490143"/>
    <w:rsid w:val="00490F59"/>
    <w:rsid w:val="00490FF9"/>
    <w:rsid w:val="0049238E"/>
    <w:rsid w:val="00492862"/>
    <w:rsid w:val="00492A8D"/>
    <w:rsid w:val="00492D66"/>
    <w:rsid w:val="00497203"/>
    <w:rsid w:val="00497877"/>
    <w:rsid w:val="004A07BA"/>
    <w:rsid w:val="004A177E"/>
    <w:rsid w:val="004A2514"/>
    <w:rsid w:val="004A2C88"/>
    <w:rsid w:val="004A3B1A"/>
    <w:rsid w:val="004A46B0"/>
    <w:rsid w:val="004A587D"/>
    <w:rsid w:val="004A6C31"/>
    <w:rsid w:val="004B045F"/>
    <w:rsid w:val="004B34A2"/>
    <w:rsid w:val="004B400F"/>
    <w:rsid w:val="004B5442"/>
    <w:rsid w:val="004B56EF"/>
    <w:rsid w:val="004B5932"/>
    <w:rsid w:val="004B5A2E"/>
    <w:rsid w:val="004B5E79"/>
    <w:rsid w:val="004B6165"/>
    <w:rsid w:val="004B7C92"/>
    <w:rsid w:val="004C0FFB"/>
    <w:rsid w:val="004C3B6B"/>
    <w:rsid w:val="004C5AAF"/>
    <w:rsid w:val="004D1EAE"/>
    <w:rsid w:val="004D21D4"/>
    <w:rsid w:val="004D3278"/>
    <w:rsid w:val="004D44BA"/>
    <w:rsid w:val="004D478F"/>
    <w:rsid w:val="004D56FF"/>
    <w:rsid w:val="004D5A7E"/>
    <w:rsid w:val="004D6DFE"/>
    <w:rsid w:val="004D753E"/>
    <w:rsid w:val="004D7D21"/>
    <w:rsid w:val="004E08B0"/>
    <w:rsid w:val="004E17B1"/>
    <w:rsid w:val="004E1C05"/>
    <w:rsid w:val="004E1C3C"/>
    <w:rsid w:val="004E48C3"/>
    <w:rsid w:val="004E5E64"/>
    <w:rsid w:val="004E77CC"/>
    <w:rsid w:val="004F0484"/>
    <w:rsid w:val="004F0498"/>
    <w:rsid w:val="004F2AE4"/>
    <w:rsid w:val="004F34C3"/>
    <w:rsid w:val="004F4900"/>
    <w:rsid w:val="005025B7"/>
    <w:rsid w:val="005033EA"/>
    <w:rsid w:val="00503505"/>
    <w:rsid w:val="00503FA4"/>
    <w:rsid w:val="005045E3"/>
    <w:rsid w:val="0050513D"/>
    <w:rsid w:val="005078F7"/>
    <w:rsid w:val="00513706"/>
    <w:rsid w:val="00514163"/>
    <w:rsid w:val="005159F2"/>
    <w:rsid w:val="00515D05"/>
    <w:rsid w:val="005165A4"/>
    <w:rsid w:val="0051718F"/>
    <w:rsid w:val="00520108"/>
    <w:rsid w:val="00520CC9"/>
    <w:rsid w:val="0052314A"/>
    <w:rsid w:val="0052382F"/>
    <w:rsid w:val="005245B4"/>
    <w:rsid w:val="00525F80"/>
    <w:rsid w:val="00526B55"/>
    <w:rsid w:val="005300FA"/>
    <w:rsid w:val="00530C8C"/>
    <w:rsid w:val="00535C71"/>
    <w:rsid w:val="00537176"/>
    <w:rsid w:val="005378A4"/>
    <w:rsid w:val="00540A7B"/>
    <w:rsid w:val="0054112A"/>
    <w:rsid w:val="00542A30"/>
    <w:rsid w:val="00543861"/>
    <w:rsid w:val="0054585B"/>
    <w:rsid w:val="005517C4"/>
    <w:rsid w:val="005528F3"/>
    <w:rsid w:val="00552C97"/>
    <w:rsid w:val="0055314A"/>
    <w:rsid w:val="00554C69"/>
    <w:rsid w:val="005554FC"/>
    <w:rsid w:val="00555AC0"/>
    <w:rsid w:val="00555B96"/>
    <w:rsid w:val="005563A2"/>
    <w:rsid w:val="005566FE"/>
    <w:rsid w:val="00562946"/>
    <w:rsid w:val="00562976"/>
    <w:rsid w:val="00563DF3"/>
    <w:rsid w:val="00566786"/>
    <w:rsid w:val="00566CD8"/>
    <w:rsid w:val="00566D3E"/>
    <w:rsid w:val="005727EA"/>
    <w:rsid w:val="00573F42"/>
    <w:rsid w:val="00575A54"/>
    <w:rsid w:val="0058126C"/>
    <w:rsid w:val="005820F3"/>
    <w:rsid w:val="00584087"/>
    <w:rsid w:val="00585141"/>
    <w:rsid w:val="00591558"/>
    <w:rsid w:val="0059166F"/>
    <w:rsid w:val="00593B9C"/>
    <w:rsid w:val="005959AA"/>
    <w:rsid w:val="00596F7A"/>
    <w:rsid w:val="00597F64"/>
    <w:rsid w:val="005A20E1"/>
    <w:rsid w:val="005A38C9"/>
    <w:rsid w:val="005A6360"/>
    <w:rsid w:val="005A6ACA"/>
    <w:rsid w:val="005A6F73"/>
    <w:rsid w:val="005B0EB3"/>
    <w:rsid w:val="005B18FD"/>
    <w:rsid w:val="005B23D5"/>
    <w:rsid w:val="005B2AAD"/>
    <w:rsid w:val="005B2ED8"/>
    <w:rsid w:val="005B4D0D"/>
    <w:rsid w:val="005B5397"/>
    <w:rsid w:val="005B6A62"/>
    <w:rsid w:val="005B73B5"/>
    <w:rsid w:val="005B7C74"/>
    <w:rsid w:val="005C14EF"/>
    <w:rsid w:val="005C1B48"/>
    <w:rsid w:val="005C2675"/>
    <w:rsid w:val="005C2903"/>
    <w:rsid w:val="005C30B3"/>
    <w:rsid w:val="005C5475"/>
    <w:rsid w:val="005C7E08"/>
    <w:rsid w:val="005D01F1"/>
    <w:rsid w:val="005D4867"/>
    <w:rsid w:val="005D4A71"/>
    <w:rsid w:val="005D5373"/>
    <w:rsid w:val="005E17A9"/>
    <w:rsid w:val="005E4F25"/>
    <w:rsid w:val="005E56E4"/>
    <w:rsid w:val="005E6B03"/>
    <w:rsid w:val="005F18B2"/>
    <w:rsid w:val="005F42D0"/>
    <w:rsid w:val="005F6751"/>
    <w:rsid w:val="005F74EA"/>
    <w:rsid w:val="006004B5"/>
    <w:rsid w:val="00601551"/>
    <w:rsid w:val="006016E6"/>
    <w:rsid w:val="006033D5"/>
    <w:rsid w:val="0060578C"/>
    <w:rsid w:val="006061CD"/>
    <w:rsid w:val="006070B5"/>
    <w:rsid w:val="00607F84"/>
    <w:rsid w:val="006125CB"/>
    <w:rsid w:val="0061514E"/>
    <w:rsid w:val="00617874"/>
    <w:rsid w:val="00621BF2"/>
    <w:rsid w:val="00621EDA"/>
    <w:rsid w:val="00622A4B"/>
    <w:rsid w:val="006256D2"/>
    <w:rsid w:val="0062630E"/>
    <w:rsid w:val="0062719B"/>
    <w:rsid w:val="006271A3"/>
    <w:rsid w:val="006324ED"/>
    <w:rsid w:val="00632597"/>
    <w:rsid w:val="00632B4D"/>
    <w:rsid w:val="0063316A"/>
    <w:rsid w:val="00634A26"/>
    <w:rsid w:val="00634B2D"/>
    <w:rsid w:val="00635C2E"/>
    <w:rsid w:val="00635D96"/>
    <w:rsid w:val="006366B0"/>
    <w:rsid w:val="00636BBD"/>
    <w:rsid w:val="00636BE6"/>
    <w:rsid w:val="00637B24"/>
    <w:rsid w:val="006406FB"/>
    <w:rsid w:val="00642E1B"/>
    <w:rsid w:val="00643FBF"/>
    <w:rsid w:val="006440C3"/>
    <w:rsid w:val="00644602"/>
    <w:rsid w:val="00644CEC"/>
    <w:rsid w:val="00644E52"/>
    <w:rsid w:val="00645D16"/>
    <w:rsid w:val="00646006"/>
    <w:rsid w:val="00650CE9"/>
    <w:rsid w:val="00651601"/>
    <w:rsid w:val="0065164B"/>
    <w:rsid w:val="006530FC"/>
    <w:rsid w:val="00653F05"/>
    <w:rsid w:val="00654C05"/>
    <w:rsid w:val="00655588"/>
    <w:rsid w:val="00655B71"/>
    <w:rsid w:val="00655BAF"/>
    <w:rsid w:val="00657743"/>
    <w:rsid w:val="00661511"/>
    <w:rsid w:val="00661819"/>
    <w:rsid w:val="00662AFA"/>
    <w:rsid w:val="00663AAB"/>
    <w:rsid w:val="00664B15"/>
    <w:rsid w:val="0066548B"/>
    <w:rsid w:val="00665E99"/>
    <w:rsid w:val="00666C85"/>
    <w:rsid w:val="0066721C"/>
    <w:rsid w:val="006675AA"/>
    <w:rsid w:val="00671AAE"/>
    <w:rsid w:val="006723E1"/>
    <w:rsid w:val="0067309E"/>
    <w:rsid w:val="00673824"/>
    <w:rsid w:val="00673C8D"/>
    <w:rsid w:val="00676C60"/>
    <w:rsid w:val="00677B9D"/>
    <w:rsid w:val="00677BBC"/>
    <w:rsid w:val="00680C72"/>
    <w:rsid w:val="006818EA"/>
    <w:rsid w:val="00681D39"/>
    <w:rsid w:val="006830A8"/>
    <w:rsid w:val="00684635"/>
    <w:rsid w:val="00685AA1"/>
    <w:rsid w:val="00687BFB"/>
    <w:rsid w:val="00696913"/>
    <w:rsid w:val="006971C7"/>
    <w:rsid w:val="006A2A29"/>
    <w:rsid w:val="006A2DDB"/>
    <w:rsid w:val="006A45C1"/>
    <w:rsid w:val="006A4CAF"/>
    <w:rsid w:val="006A4FC9"/>
    <w:rsid w:val="006A52F0"/>
    <w:rsid w:val="006A692E"/>
    <w:rsid w:val="006A6DFA"/>
    <w:rsid w:val="006A7397"/>
    <w:rsid w:val="006B017A"/>
    <w:rsid w:val="006B0336"/>
    <w:rsid w:val="006B1F9A"/>
    <w:rsid w:val="006B24B6"/>
    <w:rsid w:val="006B284E"/>
    <w:rsid w:val="006B29ED"/>
    <w:rsid w:val="006B2B17"/>
    <w:rsid w:val="006B2F6D"/>
    <w:rsid w:val="006B7E15"/>
    <w:rsid w:val="006C2301"/>
    <w:rsid w:val="006C2A0F"/>
    <w:rsid w:val="006C2A79"/>
    <w:rsid w:val="006C6D90"/>
    <w:rsid w:val="006C78C6"/>
    <w:rsid w:val="006C7C39"/>
    <w:rsid w:val="006D0BF0"/>
    <w:rsid w:val="006D142F"/>
    <w:rsid w:val="006D1CF7"/>
    <w:rsid w:val="006D50F7"/>
    <w:rsid w:val="006D54C1"/>
    <w:rsid w:val="006D568F"/>
    <w:rsid w:val="006D5B98"/>
    <w:rsid w:val="006D7BDF"/>
    <w:rsid w:val="006E00D8"/>
    <w:rsid w:val="006E014B"/>
    <w:rsid w:val="006E075B"/>
    <w:rsid w:val="006E183B"/>
    <w:rsid w:val="006E2196"/>
    <w:rsid w:val="006E241B"/>
    <w:rsid w:val="006E47B8"/>
    <w:rsid w:val="006E7ADA"/>
    <w:rsid w:val="006F290C"/>
    <w:rsid w:val="006F3012"/>
    <w:rsid w:val="006F6ACB"/>
    <w:rsid w:val="006F732B"/>
    <w:rsid w:val="00700992"/>
    <w:rsid w:val="00700ADE"/>
    <w:rsid w:val="0070130C"/>
    <w:rsid w:val="00702B2F"/>
    <w:rsid w:val="0070489A"/>
    <w:rsid w:val="00705111"/>
    <w:rsid w:val="00705DA1"/>
    <w:rsid w:val="00707618"/>
    <w:rsid w:val="007105AE"/>
    <w:rsid w:val="00716B17"/>
    <w:rsid w:val="00716C22"/>
    <w:rsid w:val="00716CB5"/>
    <w:rsid w:val="007219AC"/>
    <w:rsid w:val="00722AD8"/>
    <w:rsid w:val="00722CFD"/>
    <w:rsid w:val="00724AE8"/>
    <w:rsid w:val="007275FD"/>
    <w:rsid w:val="00733C1B"/>
    <w:rsid w:val="007359F7"/>
    <w:rsid w:val="00735B22"/>
    <w:rsid w:val="00737323"/>
    <w:rsid w:val="007376D6"/>
    <w:rsid w:val="0074068F"/>
    <w:rsid w:val="007406EF"/>
    <w:rsid w:val="007440FE"/>
    <w:rsid w:val="00744156"/>
    <w:rsid w:val="007447CB"/>
    <w:rsid w:val="00744FAD"/>
    <w:rsid w:val="007454F0"/>
    <w:rsid w:val="0074664B"/>
    <w:rsid w:val="007529AB"/>
    <w:rsid w:val="00753EB1"/>
    <w:rsid w:val="00754905"/>
    <w:rsid w:val="00756F74"/>
    <w:rsid w:val="00757AC4"/>
    <w:rsid w:val="00757BBD"/>
    <w:rsid w:val="00757C45"/>
    <w:rsid w:val="00760910"/>
    <w:rsid w:val="00761EB2"/>
    <w:rsid w:val="007633E0"/>
    <w:rsid w:val="00763EBD"/>
    <w:rsid w:val="0076490F"/>
    <w:rsid w:val="007651B9"/>
    <w:rsid w:val="00766E1F"/>
    <w:rsid w:val="00772296"/>
    <w:rsid w:val="007726E1"/>
    <w:rsid w:val="00773716"/>
    <w:rsid w:val="0077387C"/>
    <w:rsid w:val="007740D3"/>
    <w:rsid w:val="007755D8"/>
    <w:rsid w:val="00775F6D"/>
    <w:rsid w:val="007761E8"/>
    <w:rsid w:val="007774F7"/>
    <w:rsid w:val="00777BA7"/>
    <w:rsid w:val="007812C8"/>
    <w:rsid w:val="00781F33"/>
    <w:rsid w:val="007828C6"/>
    <w:rsid w:val="007858DF"/>
    <w:rsid w:val="00785A47"/>
    <w:rsid w:val="00786E7E"/>
    <w:rsid w:val="00787162"/>
    <w:rsid w:val="00787220"/>
    <w:rsid w:val="00793BEB"/>
    <w:rsid w:val="00794E3D"/>
    <w:rsid w:val="00794E4D"/>
    <w:rsid w:val="00796F27"/>
    <w:rsid w:val="0079716E"/>
    <w:rsid w:val="007A0BDD"/>
    <w:rsid w:val="007A1B38"/>
    <w:rsid w:val="007A1EB0"/>
    <w:rsid w:val="007A2381"/>
    <w:rsid w:val="007A24A7"/>
    <w:rsid w:val="007A25C1"/>
    <w:rsid w:val="007A28AB"/>
    <w:rsid w:val="007A3AF8"/>
    <w:rsid w:val="007A4253"/>
    <w:rsid w:val="007A7B8A"/>
    <w:rsid w:val="007A7E31"/>
    <w:rsid w:val="007B0156"/>
    <w:rsid w:val="007B0B22"/>
    <w:rsid w:val="007B0E8D"/>
    <w:rsid w:val="007B17A8"/>
    <w:rsid w:val="007B3302"/>
    <w:rsid w:val="007B3BE3"/>
    <w:rsid w:val="007B7271"/>
    <w:rsid w:val="007C044C"/>
    <w:rsid w:val="007C1C46"/>
    <w:rsid w:val="007C1FEE"/>
    <w:rsid w:val="007C25E0"/>
    <w:rsid w:val="007C2698"/>
    <w:rsid w:val="007C3C3D"/>
    <w:rsid w:val="007C40AD"/>
    <w:rsid w:val="007C5DA5"/>
    <w:rsid w:val="007D044D"/>
    <w:rsid w:val="007D4278"/>
    <w:rsid w:val="007D6FCF"/>
    <w:rsid w:val="007E0B47"/>
    <w:rsid w:val="007E1AFA"/>
    <w:rsid w:val="007E23A3"/>
    <w:rsid w:val="007E2AFD"/>
    <w:rsid w:val="007E3F8A"/>
    <w:rsid w:val="007E4C2D"/>
    <w:rsid w:val="007E5BD2"/>
    <w:rsid w:val="007E5C44"/>
    <w:rsid w:val="007E7594"/>
    <w:rsid w:val="007E7F2E"/>
    <w:rsid w:val="007F3328"/>
    <w:rsid w:val="007F3BEA"/>
    <w:rsid w:val="007F3F44"/>
    <w:rsid w:val="007F3F7D"/>
    <w:rsid w:val="007F49AA"/>
    <w:rsid w:val="007F56E2"/>
    <w:rsid w:val="007F5704"/>
    <w:rsid w:val="007F6A52"/>
    <w:rsid w:val="007F7630"/>
    <w:rsid w:val="0080115F"/>
    <w:rsid w:val="00802917"/>
    <w:rsid w:val="008035A6"/>
    <w:rsid w:val="008040AE"/>
    <w:rsid w:val="008042ED"/>
    <w:rsid w:val="00810EEC"/>
    <w:rsid w:val="008144D6"/>
    <w:rsid w:val="008155B0"/>
    <w:rsid w:val="00816E29"/>
    <w:rsid w:val="00822118"/>
    <w:rsid w:val="00822F6F"/>
    <w:rsid w:val="008300B3"/>
    <w:rsid w:val="00830514"/>
    <w:rsid w:val="00831BA6"/>
    <w:rsid w:val="00833C02"/>
    <w:rsid w:val="008373D6"/>
    <w:rsid w:val="00840022"/>
    <w:rsid w:val="00840141"/>
    <w:rsid w:val="00840D24"/>
    <w:rsid w:val="00842604"/>
    <w:rsid w:val="0084263B"/>
    <w:rsid w:val="00845A20"/>
    <w:rsid w:val="00846739"/>
    <w:rsid w:val="00847709"/>
    <w:rsid w:val="008512D3"/>
    <w:rsid w:val="00852734"/>
    <w:rsid w:val="00853860"/>
    <w:rsid w:val="0085430E"/>
    <w:rsid w:val="00856698"/>
    <w:rsid w:val="008605F0"/>
    <w:rsid w:val="0086109B"/>
    <w:rsid w:val="00861A87"/>
    <w:rsid w:val="00863170"/>
    <w:rsid w:val="00863EFC"/>
    <w:rsid w:val="00864AB7"/>
    <w:rsid w:val="00865FA5"/>
    <w:rsid w:val="00867960"/>
    <w:rsid w:val="00867B9B"/>
    <w:rsid w:val="00871FC8"/>
    <w:rsid w:val="00872EEB"/>
    <w:rsid w:val="008734EF"/>
    <w:rsid w:val="00873EEC"/>
    <w:rsid w:val="00877778"/>
    <w:rsid w:val="00877B26"/>
    <w:rsid w:val="00882237"/>
    <w:rsid w:val="0088393A"/>
    <w:rsid w:val="00883FEC"/>
    <w:rsid w:val="00884464"/>
    <w:rsid w:val="0089090E"/>
    <w:rsid w:val="00890F27"/>
    <w:rsid w:val="008910BD"/>
    <w:rsid w:val="00891711"/>
    <w:rsid w:val="00891B65"/>
    <w:rsid w:val="00893C8C"/>
    <w:rsid w:val="00895E7F"/>
    <w:rsid w:val="008A16C4"/>
    <w:rsid w:val="008A250D"/>
    <w:rsid w:val="008A26DA"/>
    <w:rsid w:val="008A2D32"/>
    <w:rsid w:val="008B2065"/>
    <w:rsid w:val="008B34F6"/>
    <w:rsid w:val="008B47EF"/>
    <w:rsid w:val="008B495E"/>
    <w:rsid w:val="008B4EA7"/>
    <w:rsid w:val="008B5364"/>
    <w:rsid w:val="008B756F"/>
    <w:rsid w:val="008B7B9A"/>
    <w:rsid w:val="008C1A67"/>
    <w:rsid w:val="008C1C28"/>
    <w:rsid w:val="008D0162"/>
    <w:rsid w:val="008D0334"/>
    <w:rsid w:val="008D13FE"/>
    <w:rsid w:val="008D146C"/>
    <w:rsid w:val="008D240F"/>
    <w:rsid w:val="008D3D0E"/>
    <w:rsid w:val="008D45AB"/>
    <w:rsid w:val="008D6F7F"/>
    <w:rsid w:val="008D78A6"/>
    <w:rsid w:val="008E013A"/>
    <w:rsid w:val="008E109D"/>
    <w:rsid w:val="008E211A"/>
    <w:rsid w:val="008E22FA"/>
    <w:rsid w:val="008E2DF2"/>
    <w:rsid w:val="008E3B92"/>
    <w:rsid w:val="008E40B6"/>
    <w:rsid w:val="008E4BC2"/>
    <w:rsid w:val="008E7056"/>
    <w:rsid w:val="008E7648"/>
    <w:rsid w:val="008F3878"/>
    <w:rsid w:val="008F3A7D"/>
    <w:rsid w:val="008F5A06"/>
    <w:rsid w:val="008F6076"/>
    <w:rsid w:val="008F620D"/>
    <w:rsid w:val="008F6DE7"/>
    <w:rsid w:val="008F7C44"/>
    <w:rsid w:val="00900060"/>
    <w:rsid w:val="0090012B"/>
    <w:rsid w:val="009016C8"/>
    <w:rsid w:val="00901D67"/>
    <w:rsid w:val="00901F92"/>
    <w:rsid w:val="00902202"/>
    <w:rsid w:val="00903B09"/>
    <w:rsid w:val="0090591C"/>
    <w:rsid w:val="00906B93"/>
    <w:rsid w:val="0091047C"/>
    <w:rsid w:val="00910C25"/>
    <w:rsid w:val="0091103D"/>
    <w:rsid w:val="0091123B"/>
    <w:rsid w:val="00912A90"/>
    <w:rsid w:val="00912B0C"/>
    <w:rsid w:val="0091481B"/>
    <w:rsid w:val="00915371"/>
    <w:rsid w:val="00915840"/>
    <w:rsid w:val="009201F9"/>
    <w:rsid w:val="009208C3"/>
    <w:rsid w:val="00921C20"/>
    <w:rsid w:val="00924F05"/>
    <w:rsid w:val="00927363"/>
    <w:rsid w:val="00927521"/>
    <w:rsid w:val="0092771B"/>
    <w:rsid w:val="00927954"/>
    <w:rsid w:val="00930B1E"/>
    <w:rsid w:val="00930C59"/>
    <w:rsid w:val="009313C8"/>
    <w:rsid w:val="009338CD"/>
    <w:rsid w:val="00933CC8"/>
    <w:rsid w:val="00935E9B"/>
    <w:rsid w:val="00936475"/>
    <w:rsid w:val="00937934"/>
    <w:rsid w:val="00937A4C"/>
    <w:rsid w:val="0094071C"/>
    <w:rsid w:val="009415AC"/>
    <w:rsid w:val="00941EA0"/>
    <w:rsid w:val="009441B4"/>
    <w:rsid w:val="00945C4C"/>
    <w:rsid w:val="00947FC5"/>
    <w:rsid w:val="00952052"/>
    <w:rsid w:val="0095400D"/>
    <w:rsid w:val="00955693"/>
    <w:rsid w:val="0095622F"/>
    <w:rsid w:val="009612C6"/>
    <w:rsid w:val="00963ACE"/>
    <w:rsid w:val="00964931"/>
    <w:rsid w:val="00966A5D"/>
    <w:rsid w:val="00967590"/>
    <w:rsid w:val="009701AA"/>
    <w:rsid w:val="00970625"/>
    <w:rsid w:val="00970DD0"/>
    <w:rsid w:val="00970F0A"/>
    <w:rsid w:val="00972650"/>
    <w:rsid w:val="0097268A"/>
    <w:rsid w:val="00972801"/>
    <w:rsid w:val="00973500"/>
    <w:rsid w:val="0097375D"/>
    <w:rsid w:val="009737D1"/>
    <w:rsid w:val="00973CC3"/>
    <w:rsid w:val="00973D54"/>
    <w:rsid w:val="009743B2"/>
    <w:rsid w:val="00974787"/>
    <w:rsid w:val="00974C9A"/>
    <w:rsid w:val="0097672A"/>
    <w:rsid w:val="00976BBE"/>
    <w:rsid w:val="009824E5"/>
    <w:rsid w:val="009827BB"/>
    <w:rsid w:val="00982AD5"/>
    <w:rsid w:val="00984048"/>
    <w:rsid w:val="00985258"/>
    <w:rsid w:val="00985474"/>
    <w:rsid w:val="00985566"/>
    <w:rsid w:val="0099018F"/>
    <w:rsid w:val="00990F4D"/>
    <w:rsid w:val="00993F13"/>
    <w:rsid w:val="00994453"/>
    <w:rsid w:val="0099479C"/>
    <w:rsid w:val="00995658"/>
    <w:rsid w:val="0099775C"/>
    <w:rsid w:val="00997D74"/>
    <w:rsid w:val="009A1336"/>
    <w:rsid w:val="009A1418"/>
    <w:rsid w:val="009A217F"/>
    <w:rsid w:val="009A2E29"/>
    <w:rsid w:val="009A489C"/>
    <w:rsid w:val="009A6403"/>
    <w:rsid w:val="009B05CD"/>
    <w:rsid w:val="009B1502"/>
    <w:rsid w:val="009B39B1"/>
    <w:rsid w:val="009B47A6"/>
    <w:rsid w:val="009B61EA"/>
    <w:rsid w:val="009B624B"/>
    <w:rsid w:val="009B75A8"/>
    <w:rsid w:val="009B79B9"/>
    <w:rsid w:val="009C00BD"/>
    <w:rsid w:val="009C0F57"/>
    <w:rsid w:val="009C10E8"/>
    <w:rsid w:val="009C1816"/>
    <w:rsid w:val="009C34AF"/>
    <w:rsid w:val="009C55D8"/>
    <w:rsid w:val="009C6955"/>
    <w:rsid w:val="009C7705"/>
    <w:rsid w:val="009D15E1"/>
    <w:rsid w:val="009D198B"/>
    <w:rsid w:val="009D32FB"/>
    <w:rsid w:val="009D3549"/>
    <w:rsid w:val="009D55A5"/>
    <w:rsid w:val="009E0847"/>
    <w:rsid w:val="009E2093"/>
    <w:rsid w:val="009E33BF"/>
    <w:rsid w:val="009E47D2"/>
    <w:rsid w:val="009E5104"/>
    <w:rsid w:val="009E5EAA"/>
    <w:rsid w:val="009E6695"/>
    <w:rsid w:val="009E7FF2"/>
    <w:rsid w:val="009F00FB"/>
    <w:rsid w:val="009F0113"/>
    <w:rsid w:val="009F078C"/>
    <w:rsid w:val="009F2414"/>
    <w:rsid w:val="009F275F"/>
    <w:rsid w:val="009F37C5"/>
    <w:rsid w:val="009F6D44"/>
    <w:rsid w:val="00A0076B"/>
    <w:rsid w:val="00A01505"/>
    <w:rsid w:val="00A02864"/>
    <w:rsid w:val="00A02A8B"/>
    <w:rsid w:val="00A02FF9"/>
    <w:rsid w:val="00A03CC6"/>
    <w:rsid w:val="00A047FD"/>
    <w:rsid w:val="00A05077"/>
    <w:rsid w:val="00A054BC"/>
    <w:rsid w:val="00A11F36"/>
    <w:rsid w:val="00A136D4"/>
    <w:rsid w:val="00A1680D"/>
    <w:rsid w:val="00A17120"/>
    <w:rsid w:val="00A17864"/>
    <w:rsid w:val="00A205DE"/>
    <w:rsid w:val="00A20D99"/>
    <w:rsid w:val="00A20EB1"/>
    <w:rsid w:val="00A2141D"/>
    <w:rsid w:val="00A2220E"/>
    <w:rsid w:val="00A23879"/>
    <w:rsid w:val="00A23FDA"/>
    <w:rsid w:val="00A25642"/>
    <w:rsid w:val="00A25A89"/>
    <w:rsid w:val="00A2718E"/>
    <w:rsid w:val="00A307CF"/>
    <w:rsid w:val="00A30D69"/>
    <w:rsid w:val="00A31960"/>
    <w:rsid w:val="00A31E64"/>
    <w:rsid w:val="00A32919"/>
    <w:rsid w:val="00A33696"/>
    <w:rsid w:val="00A33824"/>
    <w:rsid w:val="00A35F1A"/>
    <w:rsid w:val="00A41E4D"/>
    <w:rsid w:val="00A42971"/>
    <w:rsid w:val="00A43681"/>
    <w:rsid w:val="00A43728"/>
    <w:rsid w:val="00A453B1"/>
    <w:rsid w:val="00A46CF9"/>
    <w:rsid w:val="00A51390"/>
    <w:rsid w:val="00A51FEF"/>
    <w:rsid w:val="00A550F7"/>
    <w:rsid w:val="00A55EC2"/>
    <w:rsid w:val="00A57C9E"/>
    <w:rsid w:val="00A60A0D"/>
    <w:rsid w:val="00A619B0"/>
    <w:rsid w:val="00A645DE"/>
    <w:rsid w:val="00A64881"/>
    <w:rsid w:val="00A649F3"/>
    <w:rsid w:val="00A64A57"/>
    <w:rsid w:val="00A65AA4"/>
    <w:rsid w:val="00A65EFB"/>
    <w:rsid w:val="00A6683E"/>
    <w:rsid w:val="00A66E2C"/>
    <w:rsid w:val="00A700CB"/>
    <w:rsid w:val="00A70A6C"/>
    <w:rsid w:val="00A70F02"/>
    <w:rsid w:val="00A71CCD"/>
    <w:rsid w:val="00A73171"/>
    <w:rsid w:val="00A75522"/>
    <w:rsid w:val="00A7608D"/>
    <w:rsid w:val="00A7712D"/>
    <w:rsid w:val="00A775A5"/>
    <w:rsid w:val="00A8037D"/>
    <w:rsid w:val="00A82DE8"/>
    <w:rsid w:val="00A82E23"/>
    <w:rsid w:val="00A85A82"/>
    <w:rsid w:val="00A8650D"/>
    <w:rsid w:val="00A86FEC"/>
    <w:rsid w:val="00A87318"/>
    <w:rsid w:val="00A87BD0"/>
    <w:rsid w:val="00A90505"/>
    <w:rsid w:val="00A908ED"/>
    <w:rsid w:val="00A9522D"/>
    <w:rsid w:val="00A9659B"/>
    <w:rsid w:val="00A96C8E"/>
    <w:rsid w:val="00AA1DC9"/>
    <w:rsid w:val="00AA2664"/>
    <w:rsid w:val="00AA5FBD"/>
    <w:rsid w:val="00AA6275"/>
    <w:rsid w:val="00AA6F20"/>
    <w:rsid w:val="00AB15CA"/>
    <w:rsid w:val="00AB25A1"/>
    <w:rsid w:val="00AB2FA4"/>
    <w:rsid w:val="00AB2FA6"/>
    <w:rsid w:val="00AB5CBE"/>
    <w:rsid w:val="00AB7DDC"/>
    <w:rsid w:val="00AB7F40"/>
    <w:rsid w:val="00AC13C6"/>
    <w:rsid w:val="00AC1D6A"/>
    <w:rsid w:val="00AC489D"/>
    <w:rsid w:val="00AC4C72"/>
    <w:rsid w:val="00AC657A"/>
    <w:rsid w:val="00AD0BED"/>
    <w:rsid w:val="00AD5285"/>
    <w:rsid w:val="00AD6346"/>
    <w:rsid w:val="00AD7803"/>
    <w:rsid w:val="00AD7BC1"/>
    <w:rsid w:val="00AE0015"/>
    <w:rsid w:val="00AE0D27"/>
    <w:rsid w:val="00AE1A30"/>
    <w:rsid w:val="00AE26CE"/>
    <w:rsid w:val="00AE66E0"/>
    <w:rsid w:val="00AE6B2C"/>
    <w:rsid w:val="00AE6FDD"/>
    <w:rsid w:val="00AE753B"/>
    <w:rsid w:val="00AF15EA"/>
    <w:rsid w:val="00AF3F07"/>
    <w:rsid w:val="00AF6073"/>
    <w:rsid w:val="00AF609D"/>
    <w:rsid w:val="00B02525"/>
    <w:rsid w:val="00B03B6D"/>
    <w:rsid w:val="00B03FB7"/>
    <w:rsid w:val="00B05BF7"/>
    <w:rsid w:val="00B062E4"/>
    <w:rsid w:val="00B0745D"/>
    <w:rsid w:val="00B07FCD"/>
    <w:rsid w:val="00B1016D"/>
    <w:rsid w:val="00B10636"/>
    <w:rsid w:val="00B108A1"/>
    <w:rsid w:val="00B10F4A"/>
    <w:rsid w:val="00B122FB"/>
    <w:rsid w:val="00B14D9F"/>
    <w:rsid w:val="00B15B89"/>
    <w:rsid w:val="00B16909"/>
    <w:rsid w:val="00B16B55"/>
    <w:rsid w:val="00B214B1"/>
    <w:rsid w:val="00B22D50"/>
    <w:rsid w:val="00B22F0B"/>
    <w:rsid w:val="00B231B5"/>
    <w:rsid w:val="00B24AE0"/>
    <w:rsid w:val="00B2607C"/>
    <w:rsid w:val="00B30D0F"/>
    <w:rsid w:val="00B33332"/>
    <w:rsid w:val="00B334C1"/>
    <w:rsid w:val="00B337EC"/>
    <w:rsid w:val="00B346D3"/>
    <w:rsid w:val="00B370FB"/>
    <w:rsid w:val="00B4093C"/>
    <w:rsid w:val="00B41087"/>
    <w:rsid w:val="00B4112F"/>
    <w:rsid w:val="00B41734"/>
    <w:rsid w:val="00B421A6"/>
    <w:rsid w:val="00B42270"/>
    <w:rsid w:val="00B438CD"/>
    <w:rsid w:val="00B448C3"/>
    <w:rsid w:val="00B469AB"/>
    <w:rsid w:val="00B46BEB"/>
    <w:rsid w:val="00B46C82"/>
    <w:rsid w:val="00B50CDC"/>
    <w:rsid w:val="00B5219F"/>
    <w:rsid w:val="00B5373E"/>
    <w:rsid w:val="00B538A2"/>
    <w:rsid w:val="00B53C23"/>
    <w:rsid w:val="00B576A1"/>
    <w:rsid w:val="00B57D4E"/>
    <w:rsid w:val="00B6026C"/>
    <w:rsid w:val="00B61359"/>
    <w:rsid w:val="00B615D7"/>
    <w:rsid w:val="00B62121"/>
    <w:rsid w:val="00B631D5"/>
    <w:rsid w:val="00B668C2"/>
    <w:rsid w:val="00B67195"/>
    <w:rsid w:val="00B671D9"/>
    <w:rsid w:val="00B67DDB"/>
    <w:rsid w:val="00B712C4"/>
    <w:rsid w:val="00B7270B"/>
    <w:rsid w:val="00B7315D"/>
    <w:rsid w:val="00B75C43"/>
    <w:rsid w:val="00B76185"/>
    <w:rsid w:val="00B77FDC"/>
    <w:rsid w:val="00B80827"/>
    <w:rsid w:val="00B84A8B"/>
    <w:rsid w:val="00B85A4E"/>
    <w:rsid w:val="00B85CB0"/>
    <w:rsid w:val="00B86F47"/>
    <w:rsid w:val="00B90C2F"/>
    <w:rsid w:val="00B9141A"/>
    <w:rsid w:val="00B924E2"/>
    <w:rsid w:val="00B940D8"/>
    <w:rsid w:val="00B942A1"/>
    <w:rsid w:val="00B95145"/>
    <w:rsid w:val="00BA2B0E"/>
    <w:rsid w:val="00BA2ED2"/>
    <w:rsid w:val="00BA303A"/>
    <w:rsid w:val="00BA4D04"/>
    <w:rsid w:val="00BA5632"/>
    <w:rsid w:val="00BA5BDA"/>
    <w:rsid w:val="00BA5E34"/>
    <w:rsid w:val="00BA74B5"/>
    <w:rsid w:val="00BB466A"/>
    <w:rsid w:val="00BB4BF5"/>
    <w:rsid w:val="00BB70BC"/>
    <w:rsid w:val="00BB7518"/>
    <w:rsid w:val="00BB755B"/>
    <w:rsid w:val="00BC0A58"/>
    <w:rsid w:val="00BC0E13"/>
    <w:rsid w:val="00BC2053"/>
    <w:rsid w:val="00BC2917"/>
    <w:rsid w:val="00BC38A5"/>
    <w:rsid w:val="00BC4374"/>
    <w:rsid w:val="00BD04B3"/>
    <w:rsid w:val="00BD2057"/>
    <w:rsid w:val="00BD21DE"/>
    <w:rsid w:val="00BD35FA"/>
    <w:rsid w:val="00BD4F0C"/>
    <w:rsid w:val="00BD5ED3"/>
    <w:rsid w:val="00BD7FE0"/>
    <w:rsid w:val="00BE3BC7"/>
    <w:rsid w:val="00BE4504"/>
    <w:rsid w:val="00BE4978"/>
    <w:rsid w:val="00BE57AB"/>
    <w:rsid w:val="00BE5A69"/>
    <w:rsid w:val="00BE68D8"/>
    <w:rsid w:val="00BE6DCC"/>
    <w:rsid w:val="00BE7101"/>
    <w:rsid w:val="00BF0F08"/>
    <w:rsid w:val="00BF19D7"/>
    <w:rsid w:val="00BF2DBF"/>
    <w:rsid w:val="00BF4A39"/>
    <w:rsid w:val="00BF5491"/>
    <w:rsid w:val="00BF6A34"/>
    <w:rsid w:val="00BF6CCF"/>
    <w:rsid w:val="00BF778A"/>
    <w:rsid w:val="00C0171D"/>
    <w:rsid w:val="00C0360F"/>
    <w:rsid w:val="00C04436"/>
    <w:rsid w:val="00C04577"/>
    <w:rsid w:val="00C054B1"/>
    <w:rsid w:val="00C0648F"/>
    <w:rsid w:val="00C07674"/>
    <w:rsid w:val="00C07CD2"/>
    <w:rsid w:val="00C107D2"/>
    <w:rsid w:val="00C115E2"/>
    <w:rsid w:val="00C134D8"/>
    <w:rsid w:val="00C13ACE"/>
    <w:rsid w:val="00C1444F"/>
    <w:rsid w:val="00C14DAD"/>
    <w:rsid w:val="00C15F0A"/>
    <w:rsid w:val="00C176C0"/>
    <w:rsid w:val="00C206EC"/>
    <w:rsid w:val="00C21B4A"/>
    <w:rsid w:val="00C21BFC"/>
    <w:rsid w:val="00C22809"/>
    <w:rsid w:val="00C22BA4"/>
    <w:rsid w:val="00C23323"/>
    <w:rsid w:val="00C235FE"/>
    <w:rsid w:val="00C2475F"/>
    <w:rsid w:val="00C24924"/>
    <w:rsid w:val="00C2728F"/>
    <w:rsid w:val="00C31DFC"/>
    <w:rsid w:val="00C34EC4"/>
    <w:rsid w:val="00C42EA6"/>
    <w:rsid w:val="00C4363C"/>
    <w:rsid w:val="00C44FCF"/>
    <w:rsid w:val="00C46955"/>
    <w:rsid w:val="00C51CF4"/>
    <w:rsid w:val="00C522CD"/>
    <w:rsid w:val="00C5490A"/>
    <w:rsid w:val="00C613E7"/>
    <w:rsid w:val="00C6213C"/>
    <w:rsid w:val="00C62578"/>
    <w:rsid w:val="00C6269E"/>
    <w:rsid w:val="00C6321C"/>
    <w:rsid w:val="00C65610"/>
    <w:rsid w:val="00C66062"/>
    <w:rsid w:val="00C66FE5"/>
    <w:rsid w:val="00C706E6"/>
    <w:rsid w:val="00C72D7E"/>
    <w:rsid w:val="00C743A1"/>
    <w:rsid w:val="00C7518F"/>
    <w:rsid w:val="00C759A7"/>
    <w:rsid w:val="00C823A5"/>
    <w:rsid w:val="00C841E3"/>
    <w:rsid w:val="00C85011"/>
    <w:rsid w:val="00C862A0"/>
    <w:rsid w:val="00C863EB"/>
    <w:rsid w:val="00C87AD1"/>
    <w:rsid w:val="00C91567"/>
    <w:rsid w:val="00C92BB5"/>
    <w:rsid w:val="00C9494D"/>
    <w:rsid w:val="00C95D87"/>
    <w:rsid w:val="00C97CA8"/>
    <w:rsid w:val="00C97DD6"/>
    <w:rsid w:val="00CA0563"/>
    <w:rsid w:val="00CA2D53"/>
    <w:rsid w:val="00CA45D8"/>
    <w:rsid w:val="00CA533B"/>
    <w:rsid w:val="00CA5A4F"/>
    <w:rsid w:val="00CA7474"/>
    <w:rsid w:val="00CA7F18"/>
    <w:rsid w:val="00CB1BFA"/>
    <w:rsid w:val="00CB278F"/>
    <w:rsid w:val="00CB3E5A"/>
    <w:rsid w:val="00CB4DF2"/>
    <w:rsid w:val="00CB6418"/>
    <w:rsid w:val="00CB7C84"/>
    <w:rsid w:val="00CB7ECD"/>
    <w:rsid w:val="00CC1551"/>
    <w:rsid w:val="00CC1AAF"/>
    <w:rsid w:val="00CC1C76"/>
    <w:rsid w:val="00CC1E32"/>
    <w:rsid w:val="00CC22B0"/>
    <w:rsid w:val="00CC41DB"/>
    <w:rsid w:val="00CC4ADE"/>
    <w:rsid w:val="00CC5D22"/>
    <w:rsid w:val="00CC60F9"/>
    <w:rsid w:val="00CC6404"/>
    <w:rsid w:val="00CC6CE7"/>
    <w:rsid w:val="00CC7DB6"/>
    <w:rsid w:val="00CD3ACA"/>
    <w:rsid w:val="00CD4877"/>
    <w:rsid w:val="00CD4EB4"/>
    <w:rsid w:val="00CD5221"/>
    <w:rsid w:val="00CD5991"/>
    <w:rsid w:val="00CD6DEC"/>
    <w:rsid w:val="00CE054E"/>
    <w:rsid w:val="00CE1163"/>
    <w:rsid w:val="00CE3193"/>
    <w:rsid w:val="00CE3BE5"/>
    <w:rsid w:val="00CE61B5"/>
    <w:rsid w:val="00CE69AA"/>
    <w:rsid w:val="00CE6BA7"/>
    <w:rsid w:val="00CF11E7"/>
    <w:rsid w:val="00CF12F8"/>
    <w:rsid w:val="00CF176F"/>
    <w:rsid w:val="00CF1B1E"/>
    <w:rsid w:val="00CF202E"/>
    <w:rsid w:val="00CF4B9D"/>
    <w:rsid w:val="00CF5FF4"/>
    <w:rsid w:val="00CF759A"/>
    <w:rsid w:val="00CF77C9"/>
    <w:rsid w:val="00D0300F"/>
    <w:rsid w:val="00D03443"/>
    <w:rsid w:val="00D0497E"/>
    <w:rsid w:val="00D11689"/>
    <w:rsid w:val="00D13C6F"/>
    <w:rsid w:val="00D13FDD"/>
    <w:rsid w:val="00D1676C"/>
    <w:rsid w:val="00D1783F"/>
    <w:rsid w:val="00D17F54"/>
    <w:rsid w:val="00D2024E"/>
    <w:rsid w:val="00D211CE"/>
    <w:rsid w:val="00D212AF"/>
    <w:rsid w:val="00D215AE"/>
    <w:rsid w:val="00D221AB"/>
    <w:rsid w:val="00D22FAA"/>
    <w:rsid w:val="00D237CC"/>
    <w:rsid w:val="00D26664"/>
    <w:rsid w:val="00D266FD"/>
    <w:rsid w:val="00D27443"/>
    <w:rsid w:val="00D27B5A"/>
    <w:rsid w:val="00D31E18"/>
    <w:rsid w:val="00D3222A"/>
    <w:rsid w:val="00D33819"/>
    <w:rsid w:val="00D37943"/>
    <w:rsid w:val="00D40403"/>
    <w:rsid w:val="00D40656"/>
    <w:rsid w:val="00D42C73"/>
    <w:rsid w:val="00D4520D"/>
    <w:rsid w:val="00D45434"/>
    <w:rsid w:val="00D45649"/>
    <w:rsid w:val="00D46833"/>
    <w:rsid w:val="00D46E3C"/>
    <w:rsid w:val="00D46EBF"/>
    <w:rsid w:val="00D47154"/>
    <w:rsid w:val="00D5099C"/>
    <w:rsid w:val="00D50C2A"/>
    <w:rsid w:val="00D523EB"/>
    <w:rsid w:val="00D528AA"/>
    <w:rsid w:val="00D53CEB"/>
    <w:rsid w:val="00D54416"/>
    <w:rsid w:val="00D54FEA"/>
    <w:rsid w:val="00D555AD"/>
    <w:rsid w:val="00D5566B"/>
    <w:rsid w:val="00D61365"/>
    <w:rsid w:val="00D6223D"/>
    <w:rsid w:val="00D62FA7"/>
    <w:rsid w:val="00D64036"/>
    <w:rsid w:val="00D648D0"/>
    <w:rsid w:val="00D654EE"/>
    <w:rsid w:val="00D66AC4"/>
    <w:rsid w:val="00D74463"/>
    <w:rsid w:val="00D7497E"/>
    <w:rsid w:val="00D77BEB"/>
    <w:rsid w:val="00D84906"/>
    <w:rsid w:val="00D84ACA"/>
    <w:rsid w:val="00D851F1"/>
    <w:rsid w:val="00D85D87"/>
    <w:rsid w:val="00D866A0"/>
    <w:rsid w:val="00D8679F"/>
    <w:rsid w:val="00D920E2"/>
    <w:rsid w:val="00D92291"/>
    <w:rsid w:val="00D93233"/>
    <w:rsid w:val="00D93BB2"/>
    <w:rsid w:val="00D940BE"/>
    <w:rsid w:val="00D95755"/>
    <w:rsid w:val="00DA19A0"/>
    <w:rsid w:val="00DA1E8C"/>
    <w:rsid w:val="00DA25E6"/>
    <w:rsid w:val="00DA27D3"/>
    <w:rsid w:val="00DA3420"/>
    <w:rsid w:val="00DA3576"/>
    <w:rsid w:val="00DA7116"/>
    <w:rsid w:val="00DA7445"/>
    <w:rsid w:val="00DA7579"/>
    <w:rsid w:val="00DB1C96"/>
    <w:rsid w:val="00DB275D"/>
    <w:rsid w:val="00DB41EB"/>
    <w:rsid w:val="00DB4DC4"/>
    <w:rsid w:val="00DB5D89"/>
    <w:rsid w:val="00DB680A"/>
    <w:rsid w:val="00DB6813"/>
    <w:rsid w:val="00DC12D9"/>
    <w:rsid w:val="00DC1C7E"/>
    <w:rsid w:val="00DC3EC7"/>
    <w:rsid w:val="00DC4642"/>
    <w:rsid w:val="00DC625C"/>
    <w:rsid w:val="00DC68D8"/>
    <w:rsid w:val="00DC7DD2"/>
    <w:rsid w:val="00DD009D"/>
    <w:rsid w:val="00DD236E"/>
    <w:rsid w:val="00DD4974"/>
    <w:rsid w:val="00DD5BCA"/>
    <w:rsid w:val="00DD68A6"/>
    <w:rsid w:val="00DD69BD"/>
    <w:rsid w:val="00DE0260"/>
    <w:rsid w:val="00DE1317"/>
    <w:rsid w:val="00DE27AF"/>
    <w:rsid w:val="00DE4C34"/>
    <w:rsid w:val="00DE52A4"/>
    <w:rsid w:val="00DE61B3"/>
    <w:rsid w:val="00DE6990"/>
    <w:rsid w:val="00DE7E21"/>
    <w:rsid w:val="00DE7F40"/>
    <w:rsid w:val="00DF3053"/>
    <w:rsid w:val="00DF31D1"/>
    <w:rsid w:val="00DF3789"/>
    <w:rsid w:val="00DF47AE"/>
    <w:rsid w:val="00DF4A02"/>
    <w:rsid w:val="00DF5975"/>
    <w:rsid w:val="00DF6204"/>
    <w:rsid w:val="00DF7A5D"/>
    <w:rsid w:val="00E0075A"/>
    <w:rsid w:val="00E011D6"/>
    <w:rsid w:val="00E038BE"/>
    <w:rsid w:val="00E03D2A"/>
    <w:rsid w:val="00E047B6"/>
    <w:rsid w:val="00E04D3A"/>
    <w:rsid w:val="00E06E4C"/>
    <w:rsid w:val="00E07772"/>
    <w:rsid w:val="00E07F4A"/>
    <w:rsid w:val="00E10C60"/>
    <w:rsid w:val="00E12A9E"/>
    <w:rsid w:val="00E137D0"/>
    <w:rsid w:val="00E14391"/>
    <w:rsid w:val="00E16FB9"/>
    <w:rsid w:val="00E17485"/>
    <w:rsid w:val="00E226ED"/>
    <w:rsid w:val="00E23086"/>
    <w:rsid w:val="00E24CF0"/>
    <w:rsid w:val="00E25608"/>
    <w:rsid w:val="00E262C2"/>
    <w:rsid w:val="00E27476"/>
    <w:rsid w:val="00E319D4"/>
    <w:rsid w:val="00E321C8"/>
    <w:rsid w:val="00E337FB"/>
    <w:rsid w:val="00E33FF5"/>
    <w:rsid w:val="00E37ED3"/>
    <w:rsid w:val="00E40E5B"/>
    <w:rsid w:val="00E40F10"/>
    <w:rsid w:val="00E420FC"/>
    <w:rsid w:val="00E43E44"/>
    <w:rsid w:val="00E4505B"/>
    <w:rsid w:val="00E45F94"/>
    <w:rsid w:val="00E46309"/>
    <w:rsid w:val="00E50F81"/>
    <w:rsid w:val="00E522C8"/>
    <w:rsid w:val="00E54305"/>
    <w:rsid w:val="00E628BE"/>
    <w:rsid w:val="00E628EF"/>
    <w:rsid w:val="00E62CDA"/>
    <w:rsid w:val="00E62F0D"/>
    <w:rsid w:val="00E6336B"/>
    <w:rsid w:val="00E63509"/>
    <w:rsid w:val="00E63771"/>
    <w:rsid w:val="00E6526D"/>
    <w:rsid w:val="00E6617B"/>
    <w:rsid w:val="00E71F06"/>
    <w:rsid w:val="00E72180"/>
    <w:rsid w:val="00E74DFF"/>
    <w:rsid w:val="00E82251"/>
    <w:rsid w:val="00E84FC6"/>
    <w:rsid w:val="00E858CC"/>
    <w:rsid w:val="00E85F6B"/>
    <w:rsid w:val="00E8631B"/>
    <w:rsid w:val="00E872A8"/>
    <w:rsid w:val="00E87341"/>
    <w:rsid w:val="00E94042"/>
    <w:rsid w:val="00E945F9"/>
    <w:rsid w:val="00E94892"/>
    <w:rsid w:val="00E94992"/>
    <w:rsid w:val="00E95469"/>
    <w:rsid w:val="00E95BFC"/>
    <w:rsid w:val="00EA10C4"/>
    <w:rsid w:val="00EA1C2C"/>
    <w:rsid w:val="00EA2E32"/>
    <w:rsid w:val="00EA35DD"/>
    <w:rsid w:val="00EA3BB6"/>
    <w:rsid w:val="00EA4CBA"/>
    <w:rsid w:val="00EA5D70"/>
    <w:rsid w:val="00EA5E48"/>
    <w:rsid w:val="00EA6EF5"/>
    <w:rsid w:val="00EA7393"/>
    <w:rsid w:val="00EB0658"/>
    <w:rsid w:val="00EB0C4D"/>
    <w:rsid w:val="00EB18DE"/>
    <w:rsid w:val="00EB2D97"/>
    <w:rsid w:val="00EB3228"/>
    <w:rsid w:val="00EB3874"/>
    <w:rsid w:val="00EB7249"/>
    <w:rsid w:val="00EB7BD6"/>
    <w:rsid w:val="00EC1D7F"/>
    <w:rsid w:val="00EC297E"/>
    <w:rsid w:val="00EC4792"/>
    <w:rsid w:val="00EC66EE"/>
    <w:rsid w:val="00ED0487"/>
    <w:rsid w:val="00ED17AA"/>
    <w:rsid w:val="00ED2A89"/>
    <w:rsid w:val="00ED445F"/>
    <w:rsid w:val="00ED6D49"/>
    <w:rsid w:val="00ED7AA0"/>
    <w:rsid w:val="00ED7D72"/>
    <w:rsid w:val="00EE1D85"/>
    <w:rsid w:val="00EE2574"/>
    <w:rsid w:val="00EE2B20"/>
    <w:rsid w:val="00EE5193"/>
    <w:rsid w:val="00EE5261"/>
    <w:rsid w:val="00EE6CA9"/>
    <w:rsid w:val="00EE7C89"/>
    <w:rsid w:val="00EF1ADE"/>
    <w:rsid w:val="00EF1AF2"/>
    <w:rsid w:val="00EF231B"/>
    <w:rsid w:val="00EF328F"/>
    <w:rsid w:val="00EF4B66"/>
    <w:rsid w:val="00EF6ADD"/>
    <w:rsid w:val="00EF6D95"/>
    <w:rsid w:val="00EF7E08"/>
    <w:rsid w:val="00F008C7"/>
    <w:rsid w:val="00F0153A"/>
    <w:rsid w:val="00F01BC6"/>
    <w:rsid w:val="00F029BC"/>
    <w:rsid w:val="00F03D64"/>
    <w:rsid w:val="00F062B3"/>
    <w:rsid w:val="00F06F4F"/>
    <w:rsid w:val="00F075A4"/>
    <w:rsid w:val="00F12830"/>
    <w:rsid w:val="00F13EF6"/>
    <w:rsid w:val="00F156A4"/>
    <w:rsid w:val="00F15CAA"/>
    <w:rsid w:val="00F1655E"/>
    <w:rsid w:val="00F17FDE"/>
    <w:rsid w:val="00F21555"/>
    <w:rsid w:val="00F21759"/>
    <w:rsid w:val="00F2232C"/>
    <w:rsid w:val="00F23795"/>
    <w:rsid w:val="00F244E7"/>
    <w:rsid w:val="00F24A4C"/>
    <w:rsid w:val="00F26234"/>
    <w:rsid w:val="00F3084E"/>
    <w:rsid w:val="00F30965"/>
    <w:rsid w:val="00F32063"/>
    <w:rsid w:val="00F33E7D"/>
    <w:rsid w:val="00F34FAE"/>
    <w:rsid w:val="00F34FD4"/>
    <w:rsid w:val="00F40E7A"/>
    <w:rsid w:val="00F42E1F"/>
    <w:rsid w:val="00F43D2E"/>
    <w:rsid w:val="00F44C17"/>
    <w:rsid w:val="00F453FF"/>
    <w:rsid w:val="00F45657"/>
    <w:rsid w:val="00F46AA8"/>
    <w:rsid w:val="00F50035"/>
    <w:rsid w:val="00F51077"/>
    <w:rsid w:val="00F522F5"/>
    <w:rsid w:val="00F54041"/>
    <w:rsid w:val="00F541D8"/>
    <w:rsid w:val="00F5759D"/>
    <w:rsid w:val="00F57D49"/>
    <w:rsid w:val="00F6066D"/>
    <w:rsid w:val="00F606BF"/>
    <w:rsid w:val="00F60DAF"/>
    <w:rsid w:val="00F66410"/>
    <w:rsid w:val="00F66A39"/>
    <w:rsid w:val="00F67B33"/>
    <w:rsid w:val="00F7031A"/>
    <w:rsid w:val="00F71699"/>
    <w:rsid w:val="00F7189C"/>
    <w:rsid w:val="00F72BC2"/>
    <w:rsid w:val="00F73D31"/>
    <w:rsid w:val="00F82D26"/>
    <w:rsid w:val="00F8318D"/>
    <w:rsid w:val="00F837B1"/>
    <w:rsid w:val="00F856D9"/>
    <w:rsid w:val="00F85853"/>
    <w:rsid w:val="00F85C42"/>
    <w:rsid w:val="00F8651E"/>
    <w:rsid w:val="00F86A00"/>
    <w:rsid w:val="00F9002F"/>
    <w:rsid w:val="00F91549"/>
    <w:rsid w:val="00F92A64"/>
    <w:rsid w:val="00FA038F"/>
    <w:rsid w:val="00FA07FA"/>
    <w:rsid w:val="00FA08A8"/>
    <w:rsid w:val="00FA112D"/>
    <w:rsid w:val="00FA3322"/>
    <w:rsid w:val="00FA3485"/>
    <w:rsid w:val="00FA3683"/>
    <w:rsid w:val="00FA40F1"/>
    <w:rsid w:val="00FA6A29"/>
    <w:rsid w:val="00FA6CE4"/>
    <w:rsid w:val="00FA70E9"/>
    <w:rsid w:val="00FB01B9"/>
    <w:rsid w:val="00FB16C4"/>
    <w:rsid w:val="00FB4518"/>
    <w:rsid w:val="00FB46BF"/>
    <w:rsid w:val="00FB51C1"/>
    <w:rsid w:val="00FB6C82"/>
    <w:rsid w:val="00FC04F6"/>
    <w:rsid w:val="00FC066A"/>
    <w:rsid w:val="00FC0765"/>
    <w:rsid w:val="00FC1A2D"/>
    <w:rsid w:val="00FC1BE3"/>
    <w:rsid w:val="00FC38CA"/>
    <w:rsid w:val="00FC3A03"/>
    <w:rsid w:val="00FC5109"/>
    <w:rsid w:val="00FC5F07"/>
    <w:rsid w:val="00FC670F"/>
    <w:rsid w:val="00FC6B2E"/>
    <w:rsid w:val="00FD08FF"/>
    <w:rsid w:val="00FD1CCA"/>
    <w:rsid w:val="00FD1DF1"/>
    <w:rsid w:val="00FD207F"/>
    <w:rsid w:val="00FD261C"/>
    <w:rsid w:val="00FD2893"/>
    <w:rsid w:val="00FD3718"/>
    <w:rsid w:val="00FD3FF9"/>
    <w:rsid w:val="00FE0F47"/>
    <w:rsid w:val="00FE1029"/>
    <w:rsid w:val="00FE298C"/>
    <w:rsid w:val="00FE4787"/>
    <w:rsid w:val="00FE5147"/>
    <w:rsid w:val="00FE5984"/>
    <w:rsid w:val="00FE628E"/>
    <w:rsid w:val="00FE76CF"/>
    <w:rsid w:val="00FF3233"/>
    <w:rsid w:val="00FF3B7F"/>
    <w:rsid w:val="00FF6E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rsid w:val="00F46AA8"/>
    <w:pPr>
      <w:spacing w:before="100" w:beforeAutospacing="1" w:after="100" w:afterAutospacing="1"/>
    </w:pPr>
    <w:rPr>
      <w:sz w:val="24"/>
      <w:szCs w:val="24"/>
      <w:lang w:val="uk-UA" w:eastAsia="uk-UA"/>
    </w:rPr>
  </w:style>
  <w:style w:type="paragraph" w:styleId="1">
    <w:name w:val="heading 1"/>
    <w:basedOn w:val="a0"/>
    <w:next w:val="a0"/>
    <w:link w:val="10"/>
    <w:uiPriority w:val="9"/>
    <w:qFormat/>
    <w:rsid w:val="003753D2"/>
    <w:pPr>
      <w:keepNext/>
      <w:keepLines/>
      <w:suppressAutoHyphens/>
      <w:spacing w:before="0" w:beforeAutospacing="0" w:after="0" w:afterAutospacing="0"/>
      <w:ind w:firstLine="556"/>
      <w:jc w:val="center"/>
      <w:outlineLvl w:val="0"/>
    </w:pPr>
    <w:rPr>
      <w:b/>
      <w:bCs/>
      <w:sz w:val="28"/>
      <w:szCs w:val="28"/>
      <w:lang w:eastAsia="ru-RU"/>
    </w:rPr>
  </w:style>
  <w:style w:type="paragraph" w:styleId="2">
    <w:name w:val="heading 2"/>
    <w:basedOn w:val="a0"/>
    <w:next w:val="a0"/>
    <w:link w:val="20"/>
    <w:semiHidden/>
    <w:unhideWhenUsed/>
    <w:qFormat/>
    <w:rsid w:val="003B4DAD"/>
    <w:pPr>
      <w:keepNext/>
      <w:spacing w:before="240" w:after="60"/>
      <w:outlineLvl w:val="1"/>
    </w:pPr>
    <w:rPr>
      <w:rFonts w:ascii="Cambria" w:hAnsi="Cambria"/>
      <w:b/>
      <w:bCs/>
      <w:i/>
      <w:iCs/>
      <w:sz w:val="28"/>
      <w:szCs w:val="28"/>
    </w:rPr>
  </w:style>
  <w:style w:type="paragraph" w:styleId="3">
    <w:name w:val="heading 3"/>
    <w:basedOn w:val="a0"/>
    <w:next w:val="a0"/>
    <w:link w:val="30"/>
    <w:uiPriority w:val="9"/>
    <w:qFormat/>
    <w:rsid w:val="00BF19D7"/>
    <w:pPr>
      <w:keepNext/>
      <w:spacing w:before="240" w:beforeAutospacing="0" w:after="60" w:afterAutospacing="0"/>
      <w:outlineLvl w:val="2"/>
    </w:pPr>
    <w:rPr>
      <w:rFonts w:ascii="Arial" w:hAnsi="Arial" w:cs="Arial"/>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3753D2"/>
    <w:rPr>
      <w:rFonts w:cs="Times New Roman"/>
      <w:b/>
      <w:sz w:val="28"/>
      <w:lang w:val="uk-UA"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ru-RU"/>
    </w:rPr>
  </w:style>
  <w:style w:type="paragraph" w:styleId="a4">
    <w:name w:val="Title"/>
    <w:basedOn w:val="a0"/>
    <w:link w:val="a5"/>
    <w:uiPriority w:val="10"/>
    <w:qFormat/>
    <w:rsid w:val="003753D2"/>
    <w:pPr>
      <w:spacing w:before="0" w:beforeAutospacing="0" w:after="0" w:afterAutospacing="0"/>
      <w:jc w:val="center"/>
    </w:pPr>
    <w:rPr>
      <w:sz w:val="28"/>
      <w:szCs w:val="28"/>
      <w:lang w:eastAsia="ru-RU"/>
    </w:rPr>
  </w:style>
  <w:style w:type="character" w:customStyle="1" w:styleId="a5">
    <w:name w:val="Название Знак"/>
    <w:link w:val="a4"/>
    <w:uiPriority w:val="10"/>
    <w:locked/>
    <w:rPr>
      <w:rFonts w:ascii="Cambria" w:eastAsia="Times New Roman" w:hAnsi="Cambria" w:cs="Times New Roman"/>
      <w:b/>
      <w:bCs/>
      <w:kern w:val="28"/>
      <w:sz w:val="32"/>
      <w:szCs w:val="32"/>
      <w:lang w:val="x-none" w:eastAsia="ru-RU"/>
    </w:rPr>
  </w:style>
  <w:style w:type="paragraph" w:customStyle="1" w:styleId="a6">
    <w:name w:val="Нормальний текст"/>
    <w:basedOn w:val="a0"/>
    <w:rsid w:val="003753D2"/>
    <w:pPr>
      <w:spacing w:before="120" w:beforeAutospacing="0" w:after="0" w:afterAutospacing="0"/>
      <w:ind w:firstLine="567"/>
      <w:jc w:val="both"/>
    </w:pPr>
    <w:rPr>
      <w:rFonts w:ascii="Antiqua" w:hAnsi="Antiqua" w:cs="Antiqua"/>
      <w:sz w:val="26"/>
      <w:szCs w:val="26"/>
      <w:lang w:eastAsia="ru-RU"/>
    </w:rPr>
  </w:style>
  <w:style w:type="table" w:styleId="a7">
    <w:name w:val="Table Grid"/>
    <w:basedOn w:val="a2"/>
    <w:uiPriority w:val="59"/>
    <w:rsid w:val="003753D2"/>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нак Знак1"/>
    <w:rsid w:val="00F46AA8"/>
    <w:rPr>
      <w:b/>
      <w:sz w:val="28"/>
      <w:lang w:val="uk-UA" w:eastAsia="ru-RU"/>
    </w:rPr>
  </w:style>
  <w:style w:type="paragraph" w:customStyle="1" w:styleId="doc-ti">
    <w:name w:val="doc-ti"/>
    <w:basedOn w:val="a0"/>
    <w:rsid w:val="00F46AA8"/>
  </w:style>
  <w:style w:type="paragraph" w:customStyle="1" w:styleId="ti-art">
    <w:name w:val="ti-art"/>
    <w:basedOn w:val="a0"/>
    <w:rsid w:val="00F46AA8"/>
  </w:style>
  <w:style w:type="paragraph" w:customStyle="1" w:styleId="sti-art">
    <w:name w:val="sti-art"/>
    <w:basedOn w:val="a0"/>
    <w:rsid w:val="00F46AA8"/>
  </w:style>
  <w:style w:type="paragraph" w:styleId="a8">
    <w:name w:val="Body Text"/>
    <w:basedOn w:val="a0"/>
    <w:link w:val="a9"/>
    <w:uiPriority w:val="99"/>
    <w:rsid w:val="00A645DE"/>
    <w:pPr>
      <w:spacing w:before="0" w:beforeAutospacing="0" w:after="0" w:afterAutospacing="0"/>
      <w:jc w:val="both"/>
    </w:pPr>
    <w:rPr>
      <w:sz w:val="28"/>
      <w:szCs w:val="28"/>
      <w:lang w:eastAsia="ru-RU"/>
    </w:rPr>
  </w:style>
  <w:style w:type="character" w:customStyle="1" w:styleId="a9">
    <w:name w:val="Основной текст Знак"/>
    <w:link w:val="a8"/>
    <w:uiPriority w:val="99"/>
    <w:semiHidden/>
    <w:locked/>
    <w:rPr>
      <w:rFonts w:cs="Times New Roman"/>
      <w:sz w:val="24"/>
      <w:szCs w:val="24"/>
    </w:rPr>
  </w:style>
  <w:style w:type="paragraph" w:styleId="aa">
    <w:name w:val="Normal (Web)"/>
    <w:aliases w:val="Знак"/>
    <w:basedOn w:val="a0"/>
    <w:uiPriority w:val="99"/>
    <w:rsid w:val="00A645DE"/>
    <w:rPr>
      <w:lang w:val="ru-RU" w:eastAsia="ru-RU"/>
    </w:rPr>
  </w:style>
  <w:style w:type="paragraph" w:customStyle="1" w:styleId="ConsPlusNormal">
    <w:name w:val="ConsPlusNormal"/>
    <w:rsid w:val="00A645DE"/>
    <w:pPr>
      <w:widowControl w:val="0"/>
      <w:autoSpaceDE w:val="0"/>
      <w:autoSpaceDN w:val="0"/>
      <w:adjustRightInd w:val="0"/>
    </w:pPr>
    <w:rPr>
      <w:rFonts w:ascii="Arial" w:hAnsi="Arial" w:cs="Arial"/>
      <w:lang w:val="uk-UA" w:eastAsia="uk-UA"/>
    </w:rPr>
  </w:style>
  <w:style w:type="paragraph" w:customStyle="1" w:styleId="ConsPlusTitle">
    <w:name w:val="ConsPlusTitle"/>
    <w:rsid w:val="00CD4EB4"/>
    <w:pPr>
      <w:widowControl w:val="0"/>
      <w:autoSpaceDE w:val="0"/>
      <w:autoSpaceDN w:val="0"/>
      <w:adjustRightInd w:val="0"/>
    </w:pPr>
    <w:rPr>
      <w:rFonts w:ascii="Arial" w:hAnsi="Arial" w:cs="Arial"/>
      <w:b/>
      <w:bCs/>
      <w:lang w:val="uk-UA" w:eastAsia="uk-UA"/>
    </w:rPr>
  </w:style>
  <w:style w:type="paragraph" w:customStyle="1" w:styleId="CM31">
    <w:name w:val="CM31"/>
    <w:basedOn w:val="a0"/>
    <w:next w:val="a0"/>
    <w:rsid w:val="00CD4EB4"/>
    <w:pPr>
      <w:widowControl w:val="0"/>
      <w:autoSpaceDE w:val="0"/>
      <w:autoSpaceDN w:val="0"/>
      <w:adjustRightInd w:val="0"/>
      <w:spacing w:before="0" w:beforeAutospacing="0" w:after="0" w:afterAutospacing="0"/>
    </w:pPr>
    <w:rPr>
      <w:rFonts w:ascii="EUAlbertina" w:hAnsi="EUAlbertina"/>
      <w:lang w:val="ru-RU" w:eastAsia="ru-RU"/>
    </w:rPr>
  </w:style>
  <w:style w:type="paragraph" w:styleId="HTML">
    <w:name w:val="HTML Preformatted"/>
    <w:basedOn w:val="a0"/>
    <w:link w:val="HTML0"/>
    <w:uiPriority w:val="99"/>
    <w:rsid w:val="006A4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rPr>
  </w:style>
  <w:style w:type="character" w:customStyle="1" w:styleId="HTML0">
    <w:name w:val="Стандартный HTML Знак"/>
    <w:link w:val="HTML"/>
    <w:uiPriority w:val="99"/>
    <w:locked/>
    <w:rsid w:val="006A4FC9"/>
    <w:rPr>
      <w:rFonts w:ascii="Courier New" w:hAnsi="Courier New" w:cs="Times New Roman"/>
      <w:lang w:val="uk-UA" w:eastAsia="uk-UA"/>
    </w:rPr>
  </w:style>
  <w:style w:type="character" w:styleId="ab">
    <w:name w:val="Strong"/>
    <w:uiPriority w:val="22"/>
    <w:qFormat/>
    <w:rsid w:val="006A4FC9"/>
    <w:rPr>
      <w:rFonts w:cs="Times New Roman"/>
      <w:b/>
    </w:rPr>
  </w:style>
  <w:style w:type="paragraph" w:styleId="ac">
    <w:name w:val="footnote text"/>
    <w:basedOn w:val="a0"/>
    <w:link w:val="12"/>
    <w:uiPriority w:val="99"/>
    <w:semiHidden/>
    <w:rsid w:val="00BF19D7"/>
    <w:pPr>
      <w:spacing w:before="0" w:beforeAutospacing="0" w:after="0" w:afterAutospacing="0"/>
    </w:pPr>
    <w:rPr>
      <w:sz w:val="20"/>
      <w:szCs w:val="20"/>
      <w:lang w:val="ru-RU" w:eastAsia="ru-RU"/>
    </w:rPr>
  </w:style>
  <w:style w:type="paragraph" w:customStyle="1" w:styleId="ad">
    <w:name w:val="Знак Знак Знак Знак Знак Знак Знак Знак Знак Знак Знак Знак"/>
    <w:basedOn w:val="a0"/>
    <w:rsid w:val="00323B24"/>
    <w:pPr>
      <w:spacing w:before="0" w:beforeAutospacing="0" w:after="0" w:afterAutospacing="0"/>
    </w:pPr>
    <w:rPr>
      <w:rFonts w:ascii="Verdana" w:hAnsi="Verdana" w:cs="Verdana"/>
      <w:sz w:val="20"/>
      <w:szCs w:val="20"/>
      <w:lang w:val="en-US" w:eastAsia="en-US"/>
    </w:rPr>
  </w:style>
  <w:style w:type="paragraph" w:styleId="ae">
    <w:name w:val="annotation text"/>
    <w:basedOn w:val="a0"/>
    <w:link w:val="af"/>
    <w:uiPriority w:val="99"/>
    <w:semiHidden/>
    <w:rsid w:val="0099479C"/>
    <w:pPr>
      <w:spacing w:before="0" w:beforeAutospacing="0" w:after="0" w:afterAutospacing="0"/>
    </w:pPr>
    <w:rPr>
      <w:sz w:val="20"/>
      <w:szCs w:val="20"/>
      <w:lang w:val="ru-RU" w:eastAsia="ru-RU"/>
    </w:rPr>
  </w:style>
  <w:style w:type="character" w:customStyle="1" w:styleId="af">
    <w:name w:val="Текст примечания Знак"/>
    <w:link w:val="ae"/>
    <w:uiPriority w:val="99"/>
    <w:semiHidden/>
    <w:locked/>
    <w:rsid w:val="0099479C"/>
    <w:rPr>
      <w:rFonts w:cs="Times New Roman"/>
      <w:lang w:val="ru-RU" w:eastAsia="ru-RU"/>
    </w:rPr>
  </w:style>
  <w:style w:type="character" w:customStyle="1" w:styleId="12">
    <w:name w:val="Текст сноски Знак1"/>
    <w:link w:val="ac"/>
    <w:uiPriority w:val="99"/>
    <w:semiHidden/>
    <w:locked/>
    <w:rsid w:val="00BF19D7"/>
    <w:rPr>
      <w:rFonts w:cs="Times New Roman"/>
      <w:lang w:val="ru-RU" w:eastAsia="ru-RU"/>
    </w:rPr>
  </w:style>
  <w:style w:type="character" w:styleId="af0">
    <w:name w:val="footnote reference"/>
    <w:uiPriority w:val="99"/>
    <w:semiHidden/>
    <w:rsid w:val="000A0EC9"/>
    <w:rPr>
      <w:rFonts w:cs="Times New Roman"/>
      <w:vertAlign w:val="superscript"/>
    </w:rPr>
  </w:style>
  <w:style w:type="character" w:customStyle="1" w:styleId="af1">
    <w:name w:val="Знак Знак"/>
    <w:aliases w:val="Обычный (веб) Знак"/>
    <w:uiPriority w:val="99"/>
    <w:rsid w:val="000A0EC9"/>
    <w:rPr>
      <w:lang w:val="ru-RU" w:eastAsia="ru-RU"/>
    </w:rPr>
  </w:style>
  <w:style w:type="paragraph" w:styleId="af2">
    <w:name w:val="Document Map"/>
    <w:basedOn w:val="a0"/>
    <w:link w:val="af3"/>
    <w:uiPriority w:val="99"/>
    <w:semiHidden/>
    <w:rsid w:val="00A87318"/>
    <w:pPr>
      <w:shd w:val="clear" w:color="auto" w:fill="000080"/>
      <w:spacing w:before="0" w:beforeAutospacing="0" w:after="0" w:afterAutospacing="0"/>
    </w:pPr>
    <w:rPr>
      <w:rFonts w:ascii="Tahoma" w:hAnsi="Tahoma" w:cs="Tahoma"/>
      <w:sz w:val="20"/>
      <w:szCs w:val="20"/>
      <w:lang w:val="ru-RU" w:eastAsia="ru-RU"/>
    </w:rPr>
  </w:style>
  <w:style w:type="character" w:customStyle="1" w:styleId="af3">
    <w:name w:val="Схема документа Знак"/>
    <w:link w:val="af2"/>
    <w:uiPriority w:val="99"/>
    <w:semiHidden/>
    <w:locked/>
    <w:rPr>
      <w:rFonts w:ascii="Tahoma" w:hAnsi="Tahoma" w:cs="Tahoma"/>
      <w:sz w:val="16"/>
      <w:szCs w:val="16"/>
    </w:rPr>
  </w:style>
  <w:style w:type="character" w:customStyle="1" w:styleId="hps">
    <w:name w:val="hps"/>
    <w:rsid w:val="00FA3322"/>
    <w:rPr>
      <w:rFonts w:cs="Times New Roman"/>
    </w:rPr>
  </w:style>
  <w:style w:type="character" w:customStyle="1" w:styleId="hpsatn">
    <w:name w:val="hps atn"/>
    <w:rsid w:val="00FA3322"/>
    <w:rPr>
      <w:rFonts w:cs="Times New Roman"/>
    </w:rPr>
  </w:style>
  <w:style w:type="character" w:customStyle="1" w:styleId="atn">
    <w:name w:val="atn"/>
    <w:rsid w:val="00FA3322"/>
    <w:rPr>
      <w:rFonts w:cs="Times New Roman"/>
    </w:rPr>
  </w:style>
  <w:style w:type="character" w:customStyle="1" w:styleId="super">
    <w:name w:val="super"/>
    <w:rsid w:val="00AD0BED"/>
    <w:rPr>
      <w:rFonts w:cs="Times New Roman"/>
    </w:rPr>
  </w:style>
  <w:style w:type="paragraph" w:customStyle="1" w:styleId="Default">
    <w:name w:val="Default"/>
    <w:rsid w:val="00483166"/>
    <w:pPr>
      <w:autoSpaceDE w:val="0"/>
      <w:autoSpaceDN w:val="0"/>
      <w:adjustRightInd w:val="0"/>
    </w:pPr>
    <w:rPr>
      <w:rFonts w:ascii="Georgia" w:hAnsi="Georgia" w:cs="Georgia"/>
      <w:color w:val="000000"/>
      <w:sz w:val="24"/>
      <w:szCs w:val="24"/>
      <w:lang w:val="uk-UA" w:eastAsia="uk-UA"/>
    </w:rPr>
  </w:style>
  <w:style w:type="paragraph" w:styleId="af4">
    <w:name w:val="Body Text Indent"/>
    <w:basedOn w:val="a0"/>
    <w:link w:val="af5"/>
    <w:uiPriority w:val="99"/>
    <w:rsid w:val="00CF759A"/>
    <w:pPr>
      <w:spacing w:before="0" w:beforeAutospacing="0" w:after="0" w:afterAutospacing="0"/>
      <w:ind w:firstLine="720"/>
      <w:jc w:val="both"/>
    </w:pPr>
    <w:rPr>
      <w:sz w:val="28"/>
      <w:szCs w:val="28"/>
      <w:lang w:eastAsia="ru-RU"/>
    </w:rPr>
  </w:style>
  <w:style w:type="character" w:customStyle="1" w:styleId="af5">
    <w:name w:val="Основной текст с отступом Знак"/>
    <w:link w:val="af4"/>
    <w:uiPriority w:val="99"/>
    <w:semiHidden/>
    <w:locked/>
    <w:rPr>
      <w:rFonts w:cs="Times New Roman"/>
      <w:sz w:val="24"/>
      <w:szCs w:val="24"/>
    </w:rPr>
  </w:style>
  <w:style w:type="paragraph" w:styleId="af6">
    <w:name w:val="header"/>
    <w:basedOn w:val="a0"/>
    <w:link w:val="af7"/>
    <w:uiPriority w:val="99"/>
    <w:rsid w:val="00CF759A"/>
    <w:pPr>
      <w:tabs>
        <w:tab w:val="center" w:pos="4677"/>
        <w:tab w:val="right" w:pos="9355"/>
      </w:tabs>
      <w:spacing w:before="0" w:beforeAutospacing="0" w:after="0" w:afterAutospacing="0"/>
    </w:pPr>
    <w:rPr>
      <w:lang w:eastAsia="ru-RU"/>
    </w:rPr>
  </w:style>
  <w:style w:type="character" w:customStyle="1" w:styleId="af7">
    <w:name w:val="Верхний колонтитул Знак"/>
    <w:link w:val="af6"/>
    <w:uiPriority w:val="99"/>
    <w:locked/>
    <w:rPr>
      <w:rFonts w:cs="Times New Roman"/>
      <w:sz w:val="24"/>
      <w:szCs w:val="24"/>
    </w:rPr>
  </w:style>
  <w:style w:type="paragraph" w:styleId="31">
    <w:name w:val="Body Text Indent 3"/>
    <w:basedOn w:val="a0"/>
    <w:link w:val="32"/>
    <w:uiPriority w:val="99"/>
    <w:rsid w:val="00CF759A"/>
    <w:pPr>
      <w:keepNext/>
      <w:keepLines/>
      <w:suppressAutoHyphens/>
      <w:spacing w:before="0" w:beforeAutospacing="0" w:after="0" w:afterAutospacing="0"/>
      <w:ind w:firstLine="556"/>
      <w:jc w:val="both"/>
    </w:pPr>
    <w:rPr>
      <w:b/>
      <w:bCs/>
      <w:sz w:val="28"/>
      <w:szCs w:val="28"/>
      <w:lang w:eastAsia="ru-RU"/>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f8">
    <w:name w:val="Balloon Text"/>
    <w:basedOn w:val="a0"/>
    <w:link w:val="af9"/>
    <w:uiPriority w:val="99"/>
    <w:semiHidden/>
    <w:rsid w:val="00CF759A"/>
    <w:pPr>
      <w:spacing w:before="0" w:beforeAutospacing="0" w:after="0" w:afterAutospacing="0"/>
    </w:pPr>
    <w:rPr>
      <w:rFonts w:ascii="Tahoma" w:hAnsi="Tahoma" w:cs="Tahoma"/>
      <w:sz w:val="16"/>
      <w:szCs w:val="16"/>
      <w:lang w:eastAsia="ru-RU"/>
    </w:rPr>
  </w:style>
  <w:style w:type="character" w:customStyle="1" w:styleId="af9">
    <w:name w:val="Текст выноски Знак"/>
    <w:link w:val="af8"/>
    <w:uiPriority w:val="99"/>
    <w:semiHidden/>
    <w:locked/>
    <w:rPr>
      <w:rFonts w:ascii="Tahoma" w:hAnsi="Tahoma" w:cs="Tahoma"/>
      <w:sz w:val="16"/>
      <w:szCs w:val="16"/>
    </w:rPr>
  </w:style>
  <w:style w:type="paragraph" w:customStyle="1" w:styleId="NormalText">
    <w:name w:val="Normal Text"/>
    <w:basedOn w:val="a0"/>
    <w:rsid w:val="00DF3053"/>
    <w:pPr>
      <w:spacing w:before="120" w:beforeAutospacing="0" w:after="0" w:afterAutospacing="0"/>
      <w:ind w:firstLine="567"/>
      <w:jc w:val="both"/>
    </w:pPr>
    <w:rPr>
      <w:rFonts w:ascii="Antiqua" w:hAnsi="Antiqua" w:cs="Antiqua"/>
      <w:sz w:val="26"/>
      <w:szCs w:val="26"/>
      <w:lang w:eastAsia="ru-RU"/>
    </w:rPr>
  </w:style>
  <w:style w:type="character" w:customStyle="1" w:styleId="HTML1">
    <w:name w:val="Стандартный HTML Знак1"/>
    <w:locked/>
    <w:rsid w:val="000342DB"/>
    <w:rPr>
      <w:rFonts w:ascii="Courier New" w:hAnsi="Courier New"/>
      <w:lang w:val="uk-UA" w:eastAsia="uk-UA"/>
    </w:rPr>
  </w:style>
  <w:style w:type="character" w:customStyle="1" w:styleId="afa">
    <w:name w:val="Текст сноски Знак"/>
    <w:semiHidden/>
    <w:locked/>
    <w:rsid w:val="00773716"/>
    <w:rPr>
      <w:lang w:val="ru-RU" w:eastAsia="ru-RU"/>
    </w:rPr>
  </w:style>
  <w:style w:type="paragraph" w:customStyle="1" w:styleId="21">
    <w:name w:val="Знак Знак Знак Знак Знак Знак Знак Знак Знак Знак Знак Знак2"/>
    <w:basedOn w:val="a0"/>
    <w:rsid w:val="00422417"/>
    <w:pPr>
      <w:spacing w:before="0" w:beforeAutospacing="0" w:after="0" w:afterAutospacing="0"/>
    </w:pPr>
    <w:rPr>
      <w:rFonts w:ascii="Verdana" w:hAnsi="Verdana" w:cs="Verdana"/>
      <w:sz w:val="20"/>
      <w:szCs w:val="20"/>
      <w:lang w:val="en-US" w:eastAsia="en-US"/>
    </w:rPr>
  </w:style>
  <w:style w:type="paragraph" w:customStyle="1" w:styleId="u">
    <w:name w:val="u"/>
    <w:basedOn w:val="a0"/>
    <w:rsid w:val="00EA4CBA"/>
  </w:style>
  <w:style w:type="character" w:customStyle="1" w:styleId="rvts9">
    <w:name w:val="rvts9"/>
    <w:rsid w:val="002B7D99"/>
    <w:rPr>
      <w:rFonts w:cs="Times New Roman"/>
    </w:rPr>
  </w:style>
  <w:style w:type="character" w:customStyle="1" w:styleId="rvts0">
    <w:name w:val="rvts0"/>
    <w:rsid w:val="002B7D99"/>
    <w:rPr>
      <w:rFonts w:cs="Times New Roman"/>
    </w:rPr>
  </w:style>
  <w:style w:type="paragraph" w:styleId="afb">
    <w:name w:val="footer"/>
    <w:basedOn w:val="a0"/>
    <w:link w:val="afc"/>
    <w:uiPriority w:val="99"/>
    <w:rsid w:val="002061C5"/>
    <w:pPr>
      <w:tabs>
        <w:tab w:val="center" w:pos="4819"/>
        <w:tab w:val="right" w:pos="9639"/>
      </w:tabs>
      <w:spacing w:before="0" w:beforeAutospacing="0" w:after="0" w:afterAutospacing="0"/>
    </w:pPr>
    <w:rPr>
      <w:lang w:eastAsia="ru-RU"/>
    </w:rPr>
  </w:style>
  <w:style w:type="character" w:customStyle="1" w:styleId="afc">
    <w:name w:val="Нижний колонтитул Знак"/>
    <w:link w:val="afb"/>
    <w:uiPriority w:val="99"/>
    <w:semiHidden/>
    <w:locked/>
    <w:rPr>
      <w:rFonts w:cs="Times New Roman"/>
      <w:sz w:val="24"/>
      <w:szCs w:val="24"/>
    </w:rPr>
  </w:style>
  <w:style w:type="character" w:styleId="afd">
    <w:name w:val="page number"/>
    <w:uiPriority w:val="99"/>
    <w:rsid w:val="002061C5"/>
    <w:rPr>
      <w:rFonts w:cs="Times New Roman"/>
    </w:rPr>
  </w:style>
  <w:style w:type="character" w:styleId="afe">
    <w:name w:val="Hyperlink"/>
    <w:uiPriority w:val="99"/>
    <w:rsid w:val="00F51077"/>
    <w:rPr>
      <w:rFonts w:cs="Times New Roman"/>
      <w:color w:val="0000FF"/>
      <w:u w:val="single"/>
    </w:rPr>
  </w:style>
  <w:style w:type="character" w:styleId="aff">
    <w:name w:val="annotation reference"/>
    <w:uiPriority w:val="99"/>
    <w:semiHidden/>
    <w:rsid w:val="00A33696"/>
    <w:rPr>
      <w:rFonts w:cs="Times New Roman"/>
      <w:sz w:val="16"/>
    </w:rPr>
  </w:style>
  <w:style w:type="paragraph" w:styleId="aff0">
    <w:name w:val="annotation subject"/>
    <w:basedOn w:val="ae"/>
    <w:next w:val="ae"/>
    <w:link w:val="aff1"/>
    <w:uiPriority w:val="99"/>
    <w:semiHidden/>
    <w:rsid w:val="00A33696"/>
    <w:rPr>
      <w:b/>
      <w:bCs/>
      <w:lang w:val="uk-UA"/>
    </w:rPr>
  </w:style>
  <w:style w:type="character" w:customStyle="1" w:styleId="aff1">
    <w:name w:val="Тема примечания Знак"/>
    <w:link w:val="aff0"/>
    <w:uiPriority w:val="99"/>
    <w:semiHidden/>
    <w:locked/>
    <w:rPr>
      <w:rFonts w:cs="Times New Roman"/>
      <w:b/>
      <w:bCs/>
      <w:lang w:val="ru-RU" w:eastAsia="ru-RU"/>
    </w:rPr>
  </w:style>
  <w:style w:type="paragraph" w:customStyle="1" w:styleId="norm">
    <w:name w:val="norm"/>
    <w:basedOn w:val="a0"/>
    <w:rsid w:val="00A619B0"/>
  </w:style>
  <w:style w:type="paragraph" w:customStyle="1" w:styleId="title-article-norm">
    <w:name w:val="title-article-norm"/>
    <w:basedOn w:val="a0"/>
    <w:rsid w:val="00A619B0"/>
  </w:style>
  <w:style w:type="paragraph" w:customStyle="1" w:styleId="StyleZakonu">
    <w:name w:val="StyleZakonu"/>
    <w:basedOn w:val="a0"/>
    <w:link w:val="StyleZakonu0"/>
    <w:rsid w:val="00A619B0"/>
    <w:pPr>
      <w:spacing w:before="0" w:beforeAutospacing="0" w:after="60" w:afterAutospacing="0" w:line="220" w:lineRule="exact"/>
      <w:ind w:firstLine="284"/>
      <w:jc w:val="both"/>
    </w:pPr>
    <w:rPr>
      <w:sz w:val="20"/>
      <w:szCs w:val="20"/>
      <w:lang w:eastAsia="ru-RU"/>
    </w:rPr>
  </w:style>
  <w:style w:type="character" w:customStyle="1" w:styleId="StyleZakonu0">
    <w:name w:val="StyleZakonu Знак"/>
    <w:link w:val="StyleZakonu"/>
    <w:locked/>
    <w:rsid w:val="00A619B0"/>
    <w:rPr>
      <w:lang w:val="uk-UA" w:eastAsia="ru-RU"/>
    </w:rPr>
  </w:style>
  <w:style w:type="paragraph" w:styleId="22">
    <w:name w:val="Body Text 2"/>
    <w:basedOn w:val="a0"/>
    <w:link w:val="23"/>
    <w:uiPriority w:val="99"/>
    <w:rsid w:val="00724AE8"/>
    <w:pPr>
      <w:spacing w:before="0" w:beforeAutospacing="0" w:after="120" w:afterAutospacing="0" w:line="480" w:lineRule="auto"/>
    </w:pPr>
    <w:rPr>
      <w:lang w:eastAsia="ru-RU"/>
    </w:rPr>
  </w:style>
  <w:style w:type="character" w:customStyle="1" w:styleId="23">
    <w:name w:val="Основной текст 2 Знак"/>
    <w:link w:val="22"/>
    <w:uiPriority w:val="99"/>
    <w:locked/>
    <w:rsid w:val="00724AE8"/>
    <w:rPr>
      <w:rFonts w:cs="Times New Roman"/>
      <w:sz w:val="24"/>
      <w:lang w:val="x-none" w:eastAsia="ru-RU"/>
    </w:rPr>
  </w:style>
  <w:style w:type="paragraph" w:customStyle="1" w:styleId="24">
    <w:name w:val="Знак Знак2"/>
    <w:basedOn w:val="a0"/>
    <w:rsid w:val="00B05BF7"/>
    <w:pPr>
      <w:spacing w:before="0" w:beforeAutospacing="0" w:after="0" w:afterAutospacing="0"/>
    </w:pPr>
    <w:rPr>
      <w:rFonts w:ascii="Verdana" w:hAnsi="Verdana" w:cs="Verdana"/>
      <w:sz w:val="20"/>
      <w:szCs w:val="20"/>
      <w:lang w:eastAsia="en-US"/>
    </w:rPr>
  </w:style>
  <w:style w:type="paragraph" w:customStyle="1" w:styleId="rvps2">
    <w:name w:val="rvps2"/>
    <w:basedOn w:val="a0"/>
    <w:rsid w:val="004D56FF"/>
    <w:rPr>
      <w:lang w:val="ru-RU" w:eastAsia="ru-RU"/>
    </w:rPr>
  </w:style>
  <w:style w:type="paragraph" w:styleId="a">
    <w:name w:val="List Bullet"/>
    <w:basedOn w:val="a0"/>
    <w:rsid w:val="003F2507"/>
    <w:pPr>
      <w:numPr>
        <w:numId w:val="16"/>
      </w:numPr>
      <w:contextualSpacing/>
    </w:pPr>
  </w:style>
  <w:style w:type="paragraph" w:customStyle="1" w:styleId="Iauiue">
    <w:name w:val="Iau?iue"/>
    <w:rsid w:val="007219AC"/>
    <w:pPr>
      <w:widowControl w:val="0"/>
    </w:pPr>
    <w:rPr>
      <w:lang w:eastAsia="uk-UA"/>
    </w:rPr>
  </w:style>
  <w:style w:type="character" w:customStyle="1" w:styleId="20">
    <w:name w:val="Заголовок 2 Знак"/>
    <w:link w:val="2"/>
    <w:semiHidden/>
    <w:rsid w:val="003B4DAD"/>
    <w:rPr>
      <w:rFonts w:ascii="Cambria" w:eastAsia="Times New Roman" w:hAnsi="Cambria" w:cs="Times New Roman"/>
      <w:b/>
      <w:bCs/>
      <w:i/>
      <w:iCs/>
      <w:sz w:val="28"/>
      <w:szCs w:val="28"/>
      <w:lang w:val="uk-UA" w:eastAsia="uk-UA"/>
    </w:rPr>
  </w:style>
  <w:style w:type="paragraph" w:customStyle="1" w:styleId="rvps6">
    <w:name w:val="rvps6"/>
    <w:basedOn w:val="a0"/>
    <w:rsid w:val="00F837B1"/>
    <w:rPr>
      <w:rFonts w:eastAsia="MS ??"/>
      <w:lang w:val="ru-RU" w:eastAsia="ru-RU"/>
    </w:rPr>
  </w:style>
  <w:style w:type="paragraph" w:customStyle="1" w:styleId="aff2">
    <w:name w:val="Назва документа"/>
    <w:basedOn w:val="a0"/>
    <w:next w:val="a0"/>
    <w:rsid w:val="00F837B1"/>
    <w:pPr>
      <w:keepNext/>
      <w:keepLines/>
      <w:spacing w:before="240" w:beforeAutospacing="0" w:after="240" w:afterAutospacing="0"/>
      <w:jc w:val="center"/>
    </w:pPr>
    <w:rPr>
      <w:rFonts w:ascii="Antiqua" w:hAnsi="Antiqua"/>
      <w:b/>
      <w:sz w:val="26"/>
      <w:szCs w:val="20"/>
      <w:lang w:eastAsia="ru-RU"/>
    </w:rPr>
  </w:style>
  <w:style w:type="character" w:customStyle="1" w:styleId="apple-converted-space">
    <w:name w:val="apple-converted-space"/>
    <w:rsid w:val="00F837B1"/>
  </w:style>
  <w:style w:type="character" w:customStyle="1" w:styleId="rvts46">
    <w:name w:val="rvts46"/>
    <w:rsid w:val="00426A16"/>
  </w:style>
  <w:style w:type="character" w:customStyle="1" w:styleId="rvts11">
    <w:name w:val="rvts11"/>
    <w:rsid w:val="00426A16"/>
  </w:style>
  <w:style w:type="character" w:customStyle="1" w:styleId="rvts37">
    <w:name w:val="rvts37"/>
    <w:rsid w:val="00763E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rsid w:val="00F46AA8"/>
    <w:pPr>
      <w:spacing w:before="100" w:beforeAutospacing="1" w:after="100" w:afterAutospacing="1"/>
    </w:pPr>
    <w:rPr>
      <w:sz w:val="24"/>
      <w:szCs w:val="24"/>
      <w:lang w:val="uk-UA" w:eastAsia="uk-UA"/>
    </w:rPr>
  </w:style>
  <w:style w:type="paragraph" w:styleId="1">
    <w:name w:val="heading 1"/>
    <w:basedOn w:val="a0"/>
    <w:next w:val="a0"/>
    <w:link w:val="10"/>
    <w:uiPriority w:val="9"/>
    <w:qFormat/>
    <w:rsid w:val="003753D2"/>
    <w:pPr>
      <w:keepNext/>
      <w:keepLines/>
      <w:suppressAutoHyphens/>
      <w:spacing w:before="0" w:beforeAutospacing="0" w:after="0" w:afterAutospacing="0"/>
      <w:ind w:firstLine="556"/>
      <w:jc w:val="center"/>
      <w:outlineLvl w:val="0"/>
    </w:pPr>
    <w:rPr>
      <w:b/>
      <w:bCs/>
      <w:sz w:val="28"/>
      <w:szCs w:val="28"/>
      <w:lang w:eastAsia="ru-RU"/>
    </w:rPr>
  </w:style>
  <w:style w:type="paragraph" w:styleId="2">
    <w:name w:val="heading 2"/>
    <w:basedOn w:val="a0"/>
    <w:next w:val="a0"/>
    <w:link w:val="20"/>
    <w:semiHidden/>
    <w:unhideWhenUsed/>
    <w:qFormat/>
    <w:rsid w:val="003B4DAD"/>
    <w:pPr>
      <w:keepNext/>
      <w:spacing w:before="240" w:after="60"/>
      <w:outlineLvl w:val="1"/>
    </w:pPr>
    <w:rPr>
      <w:rFonts w:ascii="Cambria" w:hAnsi="Cambria"/>
      <w:b/>
      <w:bCs/>
      <w:i/>
      <w:iCs/>
      <w:sz w:val="28"/>
      <w:szCs w:val="28"/>
    </w:rPr>
  </w:style>
  <w:style w:type="paragraph" w:styleId="3">
    <w:name w:val="heading 3"/>
    <w:basedOn w:val="a0"/>
    <w:next w:val="a0"/>
    <w:link w:val="30"/>
    <w:uiPriority w:val="9"/>
    <w:qFormat/>
    <w:rsid w:val="00BF19D7"/>
    <w:pPr>
      <w:keepNext/>
      <w:spacing w:before="240" w:beforeAutospacing="0" w:after="60" w:afterAutospacing="0"/>
      <w:outlineLvl w:val="2"/>
    </w:pPr>
    <w:rPr>
      <w:rFonts w:ascii="Arial" w:hAnsi="Arial" w:cs="Arial"/>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3753D2"/>
    <w:rPr>
      <w:rFonts w:cs="Times New Roman"/>
      <w:b/>
      <w:sz w:val="28"/>
      <w:lang w:val="uk-UA"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ru-RU"/>
    </w:rPr>
  </w:style>
  <w:style w:type="paragraph" w:styleId="a4">
    <w:name w:val="Title"/>
    <w:basedOn w:val="a0"/>
    <w:link w:val="a5"/>
    <w:uiPriority w:val="10"/>
    <w:qFormat/>
    <w:rsid w:val="003753D2"/>
    <w:pPr>
      <w:spacing w:before="0" w:beforeAutospacing="0" w:after="0" w:afterAutospacing="0"/>
      <w:jc w:val="center"/>
    </w:pPr>
    <w:rPr>
      <w:sz w:val="28"/>
      <w:szCs w:val="28"/>
      <w:lang w:eastAsia="ru-RU"/>
    </w:rPr>
  </w:style>
  <w:style w:type="character" w:customStyle="1" w:styleId="a5">
    <w:name w:val="Название Знак"/>
    <w:link w:val="a4"/>
    <w:uiPriority w:val="10"/>
    <w:locked/>
    <w:rPr>
      <w:rFonts w:ascii="Cambria" w:eastAsia="Times New Roman" w:hAnsi="Cambria" w:cs="Times New Roman"/>
      <w:b/>
      <w:bCs/>
      <w:kern w:val="28"/>
      <w:sz w:val="32"/>
      <w:szCs w:val="32"/>
      <w:lang w:val="x-none" w:eastAsia="ru-RU"/>
    </w:rPr>
  </w:style>
  <w:style w:type="paragraph" w:customStyle="1" w:styleId="a6">
    <w:name w:val="Нормальний текст"/>
    <w:basedOn w:val="a0"/>
    <w:rsid w:val="003753D2"/>
    <w:pPr>
      <w:spacing w:before="120" w:beforeAutospacing="0" w:after="0" w:afterAutospacing="0"/>
      <w:ind w:firstLine="567"/>
      <w:jc w:val="both"/>
    </w:pPr>
    <w:rPr>
      <w:rFonts w:ascii="Antiqua" w:hAnsi="Antiqua" w:cs="Antiqua"/>
      <w:sz w:val="26"/>
      <w:szCs w:val="26"/>
      <w:lang w:eastAsia="ru-RU"/>
    </w:rPr>
  </w:style>
  <w:style w:type="table" w:styleId="a7">
    <w:name w:val="Table Grid"/>
    <w:basedOn w:val="a2"/>
    <w:uiPriority w:val="59"/>
    <w:rsid w:val="003753D2"/>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нак Знак1"/>
    <w:rsid w:val="00F46AA8"/>
    <w:rPr>
      <w:b/>
      <w:sz w:val="28"/>
      <w:lang w:val="uk-UA" w:eastAsia="ru-RU"/>
    </w:rPr>
  </w:style>
  <w:style w:type="paragraph" w:customStyle="1" w:styleId="doc-ti">
    <w:name w:val="doc-ti"/>
    <w:basedOn w:val="a0"/>
    <w:rsid w:val="00F46AA8"/>
  </w:style>
  <w:style w:type="paragraph" w:customStyle="1" w:styleId="ti-art">
    <w:name w:val="ti-art"/>
    <w:basedOn w:val="a0"/>
    <w:rsid w:val="00F46AA8"/>
  </w:style>
  <w:style w:type="paragraph" w:customStyle="1" w:styleId="sti-art">
    <w:name w:val="sti-art"/>
    <w:basedOn w:val="a0"/>
    <w:rsid w:val="00F46AA8"/>
  </w:style>
  <w:style w:type="paragraph" w:styleId="a8">
    <w:name w:val="Body Text"/>
    <w:basedOn w:val="a0"/>
    <w:link w:val="a9"/>
    <w:uiPriority w:val="99"/>
    <w:rsid w:val="00A645DE"/>
    <w:pPr>
      <w:spacing w:before="0" w:beforeAutospacing="0" w:after="0" w:afterAutospacing="0"/>
      <w:jc w:val="both"/>
    </w:pPr>
    <w:rPr>
      <w:sz w:val="28"/>
      <w:szCs w:val="28"/>
      <w:lang w:eastAsia="ru-RU"/>
    </w:rPr>
  </w:style>
  <w:style w:type="character" w:customStyle="1" w:styleId="a9">
    <w:name w:val="Основной текст Знак"/>
    <w:link w:val="a8"/>
    <w:uiPriority w:val="99"/>
    <w:semiHidden/>
    <w:locked/>
    <w:rPr>
      <w:rFonts w:cs="Times New Roman"/>
      <w:sz w:val="24"/>
      <w:szCs w:val="24"/>
    </w:rPr>
  </w:style>
  <w:style w:type="paragraph" w:styleId="aa">
    <w:name w:val="Normal (Web)"/>
    <w:aliases w:val="Знак"/>
    <w:basedOn w:val="a0"/>
    <w:uiPriority w:val="99"/>
    <w:rsid w:val="00A645DE"/>
    <w:rPr>
      <w:lang w:val="ru-RU" w:eastAsia="ru-RU"/>
    </w:rPr>
  </w:style>
  <w:style w:type="paragraph" w:customStyle="1" w:styleId="ConsPlusNormal">
    <w:name w:val="ConsPlusNormal"/>
    <w:rsid w:val="00A645DE"/>
    <w:pPr>
      <w:widowControl w:val="0"/>
      <w:autoSpaceDE w:val="0"/>
      <w:autoSpaceDN w:val="0"/>
      <w:adjustRightInd w:val="0"/>
    </w:pPr>
    <w:rPr>
      <w:rFonts w:ascii="Arial" w:hAnsi="Arial" w:cs="Arial"/>
      <w:lang w:val="uk-UA" w:eastAsia="uk-UA"/>
    </w:rPr>
  </w:style>
  <w:style w:type="paragraph" w:customStyle="1" w:styleId="ConsPlusTitle">
    <w:name w:val="ConsPlusTitle"/>
    <w:rsid w:val="00CD4EB4"/>
    <w:pPr>
      <w:widowControl w:val="0"/>
      <w:autoSpaceDE w:val="0"/>
      <w:autoSpaceDN w:val="0"/>
      <w:adjustRightInd w:val="0"/>
    </w:pPr>
    <w:rPr>
      <w:rFonts w:ascii="Arial" w:hAnsi="Arial" w:cs="Arial"/>
      <w:b/>
      <w:bCs/>
      <w:lang w:val="uk-UA" w:eastAsia="uk-UA"/>
    </w:rPr>
  </w:style>
  <w:style w:type="paragraph" w:customStyle="1" w:styleId="CM31">
    <w:name w:val="CM31"/>
    <w:basedOn w:val="a0"/>
    <w:next w:val="a0"/>
    <w:rsid w:val="00CD4EB4"/>
    <w:pPr>
      <w:widowControl w:val="0"/>
      <w:autoSpaceDE w:val="0"/>
      <w:autoSpaceDN w:val="0"/>
      <w:adjustRightInd w:val="0"/>
      <w:spacing w:before="0" w:beforeAutospacing="0" w:after="0" w:afterAutospacing="0"/>
    </w:pPr>
    <w:rPr>
      <w:rFonts w:ascii="EUAlbertina" w:hAnsi="EUAlbertina"/>
      <w:lang w:val="ru-RU" w:eastAsia="ru-RU"/>
    </w:rPr>
  </w:style>
  <w:style w:type="paragraph" w:styleId="HTML">
    <w:name w:val="HTML Preformatted"/>
    <w:basedOn w:val="a0"/>
    <w:link w:val="HTML0"/>
    <w:uiPriority w:val="99"/>
    <w:rsid w:val="006A4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rPr>
  </w:style>
  <w:style w:type="character" w:customStyle="1" w:styleId="HTML0">
    <w:name w:val="Стандартный HTML Знак"/>
    <w:link w:val="HTML"/>
    <w:uiPriority w:val="99"/>
    <w:locked/>
    <w:rsid w:val="006A4FC9"/>
    <w:rPr>
      <w:rFonts w:ascii="Courier New" w:hAnsi="Courier New" w:cs="Times New Roman"/>
      <w:lang w:val="uk-UA" w:eastAsia="uk-UA"/>
    </w:rPr>
  </w:style>
  <w:style w:type="character" w:styleId="ab">
    <w:name w:val="Strong"/>
    <w:uiPriority w:val="22"/>
    <w:qFormat/>
    <w:rsid w:val="006A4FC9"/>
    <w:rPr>
      <w:rFonts w:cs="Times New Roman"/>
      <w:b/>
    </w:rPr>
  </w:style>
  <w:style w:type="paragraph" w:styleId="ac">
    <w:name w:val="footnote text"/>
    <w:basedOn w:val="a0"/>
    <w:link w:val="12"/>
    <w:uiPriority w:val="99"/>
    <w:semiHidden/>
    <w:rsid w:val="00BF19D7"/>
    <w:pPr>
      <w:spacing w:before="0" w:beforeAutospacing="0" w:after="0" w:afterAutospacing="0"/>
    </w:pPr>
    <w:rPr>
      <w:sz w:val="20"/>
      <w:szCs w:val="20"/>
      <w:lang w:val="ru-RU" w:eastAsia="ru-RU"/>
    </w:rPr>
  </w:style>
  <w:style w:type="paragraph" w:customStyle="1" w:styleId="ad">
    <w:name w:val="Знак Знак Знак Знак Знак Знак Знак Знак Знак Знак Знак Знак"/>
    <w:basedOn w:val="a0"/>
    <w:rsid w:val="00323B24"/>
    <w:pPr>
      <w:spacing w:before="0" w:beforeAutospacing="0" w:after="0" w:afterAutospacing="0"/>
    </w:pPr>
    <w:rPr>
      <w:rFonts w:ascii="Verdana" w:hAnsi="Verdana" w:cs="Verdana"/>
      <w:sz w:val="20"/>
      <w:szCs w:val="20"/>
      <w:lang w:val="en-US" w:eastAsia="en-US"/>
    </w:rPr>
  </w:style>
  <w:style w:type="paragraph" w:styleId="ae">
    <w:name w:val="annotation text"/>
    <w:basedOn w:val="a0"/>
    <w:link w:val="af"/>
    <w:uiPriority w:val="99"/>
    <w:semiHidden/>
    <w:rsid w:val="0099479C"/>
    <w:pPr>
      <w:spacing w:before="0" w:beforeAutospacing="0" w:after="0" w:afterAutospacing="0"/>
    </w:pPr>
    <w:rPr>
      <w:sz w:val="20"/>
      <w:szCs w:val="20"/>
      <w:lang w:val="ru-RU" w:eastAsia="ru-RU"/>
    </w:rPr>
  </w:style>
  <w:style w:type="character" w:customStyle="1" w:styleId="af">
    <w:name w:val="Текст примечания Знак"/>
    <w:link w:val="ae"/>
    <w:uiPriority w:val="99"/>
    <w:semiHidden/>
    <w:locked/>
    <w:rsid w:val="0099479C"/>
    <w:rPr>
      <w:rFonts w:cs="Times New Roman"/>
      <w:lang w:val="ru-RU" w:eastAsia="ru-RU"/>
    </w:rPr>
  </w:style>
  <w:style w:type="character" w:customStyle="1" w:styleId="12">
    <w:name w:val="Текст сноски Знак1"/>
    <w:link w:val="ac"/>
    <w:uiPriority w:val="99"/>
    <w:semiHidden/>
    <w:locked/>
    <w:rsid w:val="00BF19D7"/>
    <w:rPr>
      <w:rFonts w:cs="Times New Roman"/>
      <w:lang w:val="ru-RU" w:eastAsia="ru-RU"/>
    </w:rPr>
  </w:style>
  <w:style w:type="character" w:styleId="af0">
    <w:name w:val="footnote reference"/>
    <w:uiPriority w:val="99"/>
    <w:semiHidden/>
    <w:rsid w:val="000A0EC9"/>
    <w:rPr>
      <w:rFonts w:cs="Times New Roman"/>
      <w:vertAlign w:val="superscript"/>
    </w:rPr>
  </w:style>
  <w:style w:type="character" w:customStyle="1" w:styleId="af1">
    <w:name w:val="Знак Знак"/>
    <w:aliases w:val="Обычный (веб) Знак"/>
    <w:uiPriority w:val="99"/>
    <w:rsid w:val="000A0EC9"/>
    <w:rPr>
      <w:lang w:val="ru-RU" w:eastAsia="ru-RU"/>
    </w:rPr>
  </w:style>
  <w:style w:type="paragraph" w:styleId="af2">
    <w:name w:val="Document Map"/>
    <w:basedOn w:val="a0"/>
    <w:link w:val="af3"/>
    <w:uiPriority w:val="99"/>
    <w:semiHidden/>
    <w:rsid w:val="00A87318"/>
    <w:pPr>
      <w:shd w:val="clear" w:color="auto" w:fill="000080"/>
      <w:spacing w:before="0" w:beforeAutospacing="0" w:after="0" w:afterAutospacing="0"/>
    </w:pPr>
    <w:rPr>
      <w:rFonts w:ascii="Tahoma" w:hAnsi="Tahoma" w:cs="Tahoma"/>
      <w:sz w:val="20"/>
      <w:szCs w:val="20"/>
      <w:lang w:val="ru-RU" w:eastAsia="ru-RU"/>
    </w:rPr>
  </w:style>
  <w:style w:type="character" w:customStyle="1" w:styleId="af3">
    <w:name w:val="Схема документа Знак"/>
    <w:link w:val="af2"/>
    <w:uiPriority w:val="99"/>
    <w:semiHidden/>
    <w:locked/>
    <w:rPr>
      <w:rFonts w:ascii="Tahoma" w:hAnsi="Tahoma" w:cs="Tahoma"/>
      <w:sz w:val="16"/>
      <w:szCs w:val="16"/>
    </w:rPr>
  </w:style>
  <w:style w:type="character" w:customStyle="1" w:styleId="hps">
    <w:name w:val="hps"/>
    <w:rsid w:val="00FA3322"/>
    <w:rPr>
      <w:rFonts w:cs="Times New Roman"/>
    </w:rPr>
  </w:style>
  <w:style w:type="character" w:customStyle="1" w:styleId="hpsatn">
    <w:name w:val="hps atn"/>
    <w:rsid w:val="00FA3322"/>
    <w:rPr>
      <w:rFonts w:cs="Times New Roman"/>
    </w:rPr>
  </w:style>
  <w:style w:type="character" w:customStyle="1" w:styleId="atn">
    <w:name w:val="atn"/>
    <w:rsid w:val="00FA3322"/>
    <w:rPr>
      <w:rFonts w:cs="Times New Roman"/>
    </w:rPr>
  </w:style>
  <w:style w:type="character" w:customStyle="1" w:styleId="super">
    <w:name w:val="super"/>
    <w:rsid w:val="00AD0BED"/>
    <w:rPr>
      <w:rFonts w:cs="Times New Roman"/>
    </w:rPr>
  </w:style>
  <w:style w:type="paragraph" w:customStyle="1" w:styleId="Default">
    <w:name w:val="Default"/>
    <w:rsid w:val="00483166"/>
    <w:pPr>
      <w:autoSpaceDE w:val="0"/>
      <w:autoSpaceDN w:val="0"/>
      <w:adjustRightInd w:val="0"/>
    </w:pPr>
    <w:rPr>
      <w:rFonts w:ascii="Georgia" w:hAnsi="Georgia" w:cs="Georgia"/>
      <w:color w:val="000000"/>
      <w:sz w:val="24"/>
      <w:szCs w:val="24"/>
      <w:lang w:val="uk-UA" w:eastAsia="uk-UA"/>
    </w:rPr>
  </w:style>
  <w:style w:type="paragraph" w:styleId="af4">
    <w:name w:val="Body Text Indent"/>
    <w:basedOn w:val="a0"/>
    <w:link w:val="af5"/>
    <w:uiPriority w:val="99"/>
    <w:rsid w:val="00CF759A"/>
    <w:pPr>
      <w:spacing w:before="0" w:beforeAutospacing="0" w:after="0" w:afterAutospacing="0"/>
      <w:ind w:firstLine="720"/>
      <w:jc w:val="both"/>
    </w:pPr>
    <w:rPr>
      <w:sz w:val="28"/>
      <w:szCs w:val="28"/>
      <w:lang w:eastAsia="ru-RU"/>
    </w:rPr>
  </w:style>
  <w:style w:type="character" w:customStyle="1" w:styleId="af5">
    <w:name w:val="Основной текст с отступом Знак"/>
    <w:link w:val="af4"/>
    <w:uiPriority w:val="99"/>
    <w:semiHidden/>
    <w:locked/>
    <w:rPr>
      <w:rFonts w:cs="Times New Roman"/>
      <w:sz w:val="24"/>
      <w:szCs w:val="24"/>
    </w:rPr>
  </w:style>
  <w:style w:type="paragraph" w:styleId="af6">
    <w:name w:val="header"/>
    <w:basedOn w:val="a0"/>
    <w:link w:val="af7"/>
    <w:uiPriority w:val="99"/>
    <w:rsid w:val="00CF759A"/>
    <w:pPr>
      <w:tabs>
        <w:tab w:val="center" w:pos="4677"/>
        <w:tab w:val="right" w:pos="9355"/>
      </w:tabs>
      <w:spacing w:before="0" w:beforeAutospacing="0" w:after="0" w:afterAutospacing="0"/>
    </w:pPr>
    <w:rPr>
      <w:lang w:eastAsia="ru-RU"/>
    </w:rPr>
  </w:style>
  <w:style w:type="character" w:customStyle="1" w:styleId="af7">
    <w:name w:val="Верхний колонтитул Знак"/>
    <w:link w:val="af6"/>
    <w:uiPriority w:val="99"/>
    <w:locked/>
    <w:rPr>
      <w:rFonts w:cs="Times New Roman"/>
      <w:sz w:val="24"/>
      <w:szCs w:val="24"/>
    </w:rPr>
  </w:style>
  <w:style w:type="paragraph" w:styleId="31">
    <w:name w:val="Body Text Indent 3"/>
    <w:basedOn w:val="a0"/>
    <w:link w:val="32"/>
    <w:uiPriority w:val="99"/>
    <w:rsid w:val="00CF759A"/>
    <w:pPr>
      <w:keepNext/>
      <w:keepLines/>
      <w:suppressAutoHyphens/>
      <w:spacing w:before="0" w:beforeAutospacing="0" w:after="0" w:afterAutospacing="0"/>
      <w:ind w:firstLine="556"/>
      <w:jc w:val="both"/>
    </w:pPr>
    <w:rPr>
      <w:b/>
      <w:bCs/>
      <w:sz w:val="28"/>
      <w:szCs w:val="28"/>
      <w:lang w:eastAsia="ru-RU"/>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f8">
    <w:name w:val="Balloon Text"/>
    <w:basedOn w:val="a0"/>
    <w:link w:val="af9"/>
    <w:uiPriority w:val="99"/>
    <w:semiHidden/>
    <w:rsid w:val="00CF759A"/>
    <w:pPr>
      <w:spacing w:before="0" w:beforeAutospacing="0" w:after="0" w:afterAutospacing="0"/>
    </w:pPr>
    <w:rPr>
      <w:rFonts w:ascii="Tahoma" w:hAnsi="Tahoma" w:cs="Tahoma"/>
      <w:sz w:val="16"/>
      <w:szCs w:val="16"/>
      <w:lang w:eastAsia="ru-RU"/>
    </w:rPr>
  </w:style>
  <w:style w:type="character" w:customStyle="1" w:styleId="af9">
    <w:name w:val="Текст выноски Знак"/>
    <w:link w:val="af8"/>
    <w:uiPriority w:val="99"/>
    <w:semiHidden/>
    <w:locked/>
    <w:rPr>
      <w:rFonts w:ascii="Tahoma" w:hAnsi="Tahoma" w:cs="Tahoma"/>
      <w:sz w:val="16"/>
      <w:szCs w:val="16"/>
    </w:rPr>
  </w:style>
  <w:style w:type="paragraph" w:customStyle="1" w:styleId="NormalText">
    <w:name w:val="Normal Text"/>
    <w:basedOn w:val="a0"/>
    <w:rsid w:val="00DF3053"/>
    <w:pPr>
      <w:spacing w:before="120" w:beforeAutospacing="0" w:after="0" w:afterAutospacing="0"/>
      <w:ind w:firstLine="567"/>
      <w:jc w:val="both"/>
    </w:pPr>
    <w:rPr>
      <w:rFonts w:ascii="Antiqua" w:hAnsi="Antiqua" w:cs="Antiqua"/>
      <w:sz w:val="26"/>
      <w:szCs w:val="26"/>
      <w:lang w:eastAsia="ru-RU"/>
    </w:rPr>
  </w:style>
  <w:style w:type="character" w:customStyle="1" w:styleId="HTML1">
    <w:name w:val="Стандартный HTML Знак1"/>
    <w:locked/>
    <w:rsid w:val="000342DB"/>
    <w:rPr>
      <w:rFonts w:ascii="Courier New" w:hAnsi="Courier New"/>
      <w:lang w:val="uk-UA" w:eastAsia="uk-UA"/>
    </w:rPr>
  </w:style>
  <w:style w:type="character" w:customStyle="1" w:styleId="afa">
    <w:name w:val="Текст сноски Знак"/>
    <w:semiHidden/>
    <w:locked/>
    <w:rsid w:val="00773716"/>
    <w:rPr>
      <w:lang w:val="ru-RU" w:eastAsia="ru-RU"/>
    </w:rPr>
  </w:style>
  <w:style w:type="paragraph" w:customStyle="1" w:styleId="21">
    <w:name w:val="Знак Знак Знак Знак Знак Знак Знак Знак Знак Знак Знак Знак2"/>
    <w:basedOn w:val="a0"/>
    <w:rsid w:val="00422417"/>
    <w:pPr>
      <w:spacing w:before="0" w:beforeAutospacing="0" w:after="0" w:afterAutospacing="0"/>
    </w:pPr>
    <w:rPr>
      <w:rFonts w:ascii="Verdana" w:hAnsi="Verdana" w:cs="Verdana"/>
      <w:sz w:val="20"/>
      <w:szCs w:val="20"/>
      <w:lang w:val="en-US" w:eastAsia="en-US"/>
    </w:rPr>
  </w:style>
  <w:style w:type="paragraph" w:customStyle="1" w:styleId="u">
    <w:name w:val="u"/>
    <w:basedOn w:val="a0"/>
    <w:rsid w:val="00EA4CBA"/>
  </w:style>
  <w:style w:type="character" w:customStyle="1" w:styleId="rvts9">
    <w:name w:val="rvts9"/>
    <w:rsid w:val="002B7D99"/>
    <w:rPr>
      <w:rFonts w:cs="Times New Roman"/>
    </w:rPr>
  </w:style>
  <w:style w:type="character" w:customStyle="1" w:styleId="rvts0">
    <w:name w:val="rvts0"/>
    <w:rsid w:val="002B7D99"/>
    <w:rPr>
      <w:rFonts w:cs="Times New Roman"/>
    </w:rPr>
  </w:style>
  <w:style w:type="paragraph" w:styleId="afb">
    <w:name w:val="footer"/>
    <w:basedOn w:val="a0"/>
    <w:link w:val="afc"/>
    <w:uiPriority w:val="99"/>
    <w:rsid w:val="002061C5"/>
    <w:pPr>
      <w:tabs>
        <w:tab w:val="center" w:pos="4819"/>
        <w:tab w:val="right" w:pos="9639"/>
      </w:tabs>
      <w:spacing w:before="0" w:beforeAutospacing="0" w:after="0" w:afterAutospacing="0"/>
    </w:pPr>
    <w:rPr>
      <w:lang w:eastAsia="ru-RU"/>
    </w:rPr>
  </w:style>
  <w:style w:type="character" w:customStyle="1" w:styleId="afc">
    <w:name w:val="Нижний колонтитул Знак"/>
    <w:link w:val="afb"/>
    <w:uiPriority w:val="99"/>
    <w:semiHidden/>
    <w:locked/>
    <w:rPr>
      <w:rFonts w:cs="Times New Roman"/>
      <w:sz w:val="24"/>
      <w:szCs w:val="24"/>
    </w:rPr>
  </w:style>
  <w:style w:type="character" w:styleId="afd">
    <w:name w:val="page number"/>
    <w:uiPriority w:val="99"/>
    <w:rsid w:val="002061C5"/>
    <w:rPr>
      <w:rFonts w:cs="Times New Roman"/>
    </w:rPr>
  </w:style>
  <w:style w:type="character" w:styleId="afe">
    <w:name w:val="Hyperlink"/>
    <w:uiPriority w:val="99"/>
    <w:rsid w:val="00F51077"/>
    <w:rPr>
      <w:rFonts w:cs="Times New Roman"/>
      <w:color w:val="0000FF"/>
      <w:u w:val="single"/>
    </w:rPr>
  </w:style>
  <w:style w:type="character" w:styleId="aff">
    <w:name w:val="annotation reference"/>
    <w:uiPriority w:val="99"/>
    <w:semiHidden/>
    <w:rsid w:val="00A33696"/>
    <w:rPr>
      <w:rFonts w:cs="Times New Roman"/>
      <w:sz w:val="16"/>
    </w:rPr>
  </w:style>
  <w:style w:type="paragraph" w:styleId="aff0">
    <w:name w:val="annotation subject"/>
    <w:basedOn w:val="ae"/>
    <w:next w:val="ae"/>
    <w:link w:val="aff1"/>
    <w:uiPriority w:val="99"/>
    <w:semiHidden/>
    <w:rsid w:val="00A33696"/>
    <w:rPr>
      <w:b/>
      <w:bCs/>
      <w:lang w:val="uk-UA"/>
    </w:rPr>
  </w:style>
  <w:style w:type="character" w:customStyle="1" w:styleId="aff1">
    <w:name w:val="Тема примечания Знак"/>
    <w:link w:val="aff0"/>
    <w:uiPriority w:val="99"/>
    <w:semiHidden/>
    <w:locked/>
    <w:rPr>
      <w:rFonts w:cs="Times New Roman"/>
      <w:b/>
      <w:bCs/>
      <w:lang w:val="ru-RU" w:eastAsia="ru-RU"/>
    </w:rPr>
  </w:style>
  <w:style w:type="paragraph" w:customStyle="1" w:styleId="norm">
    <w:name w:val="norm"/>
    <w:basedOn w:val="a0"/>
    <w:rsid w:val="00A619B0"/>
  </w:style>
  <w:style w:type="paragraph" w:customStyle="1" w:styleId="title-article-norm">
    <w:name w:val="title-article-norm"/>
    <w:basedOn w:val="a0"/>
    <w:rsid w:val="00A619B0"/>
  </w:style>
  <w:style w:type="paragraph" w:customStyle="1" w:styleId="StyleZakonu">
    <w:name w:val="StyleZakonu"/>
    <w:basedOn w:val="a0"/>
    <w:link w:val="StyleZakonu0"/>
    <w:rsid w:val="00A619B0"/>
    <w:pPr>
      <w:spacing w:before="0" w:beforeAutospacing="0" w:after="60" w:afterAutospacing="0" w:line="220" w:lineRule="exact"/>
      <w:ind w:firstLine="284"/>
      <w:jc w:val="both"/>
    </w:pPr>
    <w:rPr>
      <w:sz w:val="20"/>
      <w:szCs w:val="20"/>
      <w:lang w:eastAsia="ru-RU"/>
    </w:rPr>
  </w:style>
  <w:style w:type="character" w:customStyle="1" w:styleId="StyleZakonu0">
    <w:name w:val="StyleZakonu Знак"/>
    <w:link w:val="StyleZakonu"/>
    <w:locked/>
    <w:rsid w:val="00A619B0"/>
    <w:rPr>
      <w:lang w:val="uk-UA" w:eastAsia="ru-RU"/>
    </w:rPr>
  </w:style>
  <w:style w:type="paragraph" w:styleId="22">
    <w:name w:val="Body Text 2"/>
    <w:basedOn w:val="a0"/>
    <w:link w:val="23"/>
    <w:uiPriority w:val="99"/>
    <w:rsid w:val="00724AE8"/>
    <w:pPr>
      <w:spacing w:before="0" w:beforeAutospacing="0" w:after="120" w:afterAutospacing="0" w:line="480" w:lineRule="auto"/>
    </w:pPr>
    <w:rPr>
      <w:lang w:eastAsia="ru-RU"/>
    </w:rPr>
  </w:style>
  <w:style w:type="character" w:customStyle="1" w:styleId="23">
    <w:name w:val="Основной текст 2 Знак"/>
    <w:link w:val="22"/>
    <w:uiPriority w:val="99"/>
    <w:locked/>
    <w:rsid w:val="00724AE8"/>
    <w:rPr>
      <w:rFonts w:cs="Times New Roman"/>
      <w:sz w:val="24"/>
      <w:lang w:val="x-none" w:eastAsia="ru-RU"/>
    </w:rPr>
  </w:style>
  <w:style w:type="paragraph" w:customStyle="1" w:styleId="24">
    <w:name w:val="Знак Знак2"/>
    <w:basedOn w:val="a0"/>
    <w:rsid w:val="00B05BF7"/>
    <w:pPr>
      <w:spacing w:before="0" w:beforeAutospacing="0" w:after="0" w:afterAutospacing="0"/>
    </w:pPr>
    <w:rPr>
      <w:rFonts w:ascii="Verdana" w:hAnsi="Verdana" w:cs="Verdana"/>
      <w:sz w:val="20"/>
      <w:szCs w:val="20"/>
      <w:lang w:eastAsia="en-US"/>
    </w:rPr>
  </w:style>
  <w:style w:type="paragraph" w:customStyle="1" w:styleId="rvps2">
    <w:name w:val="rvps2"/>
    <w:basedOn w:val="a0"/>
    <w:rsid w:val="004D56FF"/>
    <w:rPr>
      <w:lang w:val="ru-RU" w:eastAsia="ru-RU"/>
    </w:rPr>
  </w:style>
  <w:style w:type="paragraph" w:styleId="a">
    <w:name w:val="List Bullet"/>
    <w:basedOn w:val="a0"/>
    <w:rsid w:val="003F2507"/>
    <w:pPr>
      <w:numPr>
        <w:numId w:val="16"/>
      </w:numPr>
      <w:contextualSpacing/>
    </w:pPr>
  </w:style>
  <w:style w:type="paragraph" w:customStyle="1" w:styleId="Iauiue">
    <w:name w:val="Iau?iue"/>
    <w:rsid w:val="007219AC"/>
    <w:pPr>
      <w:widowControl w:val="0"/>
    </w:pPr>
    <w:rPr>
      <w:lang w:eastAsia="uk-UA"/>
    </w:rPr>
  </w:style>
  <w:style w:type="character" w:customStyle="1" w:styleId="20">
    <w:name w:val="Заголовок 2 Знак"/>
    <w:link w:val="2"/>
    <w:semiHidden/>
    <w:rsid w:val="003B4DAD"/>
    <w:rPr>
      <w:rFonts w:ascii="Cambria" w:eastAsia="Times New Roman" w:hAnsi="Cambria" w:cs="Times New Roman"/>
      <w:b/>
      <w:bCs/>
      <w:i/>
      <w:iCs/>
      <w:sz w:val="28"/>
      <w:szCs w:val="28"/>
      <w:lang w:val="uk-UA" w:eastAsia="uk-UA"/>
    </w:rPr>
  </w:style>
  <w:style w:type="paragraph" w:customStyle="1" w:styleId="rvps6">
    <w:name w:val="rvps6"/>
    <w:basedOn w:val="a0"/>
    <w:rsid w:val="00F837B1"/>
    <w:rPr>
      <w:rFonts w:eastAsia="MS ??"/>
      <w:lang w:val="ru-RU" w:eastAsia="ru-RU"/>
    </w:rPr>
  </w:style>
  <w:style w:type="paragraph" w:customStyle="1" w:styleId="aff2">
    <w:name w:val="Назва документа"/>
    <w:basedOn w:val="a0"/>
    <w:next w:val="a0"/>
    <w:rsid w:val="00F837B1"/>
    <w:pPr>
      <w:keepNext/>
      <w:keepLines/>
      <w:spacing w:before="240" w:beforeAutospacing="0" w:after="240" w:afterAutospacing="0"/>
      <w:jc w:val="center"/>
    </w:pPr>
    <w:rPr>
      <w:rFonts w:ascii="Antiqua" w:hAnsi="Antiqua"/>
      <w:b/>
      <w:sz w:val="26"/>
      <w:szCs w:val="20"/>
      <w:lang w:eastAsia="ru-RU"/>
    </w:rPr>
  </w:style>
  <w:style w:type="character" w:customStyle="1" w:styleId="apple-converted-space">
    <w:name w:val="apple-converted-space"/>
    <w:rsid w:val="00F837B1"/>
  </w:style>
  <w:style w:type="character" w:customStyle="1" w:styleId="rvts46">
    <w:name w:val="rvts46"/>
    <w:rsid w:val="00426A16"/>
  </w:style>
  <w:style w:type="character" w:customStyle="1" w:styleId="rvts11">
    <w:name w:val="rvts11"/>
    <w:rsid w:val="00426A16"/>
  </w:style>
  <w:style w:type="character" w:customStyle="1" w:styleId="rvts37">
    <w:name w:val="rvts37"/>
    <w:rsid w:val="00763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1287">
      <w:bodyDiv w:val="1"/>
      <w:marLeft w:val="0"/>
      <w:marRight w:val="0"/>
      <w:marTop w:val="0"/>
      <w:marBottom w:val="0"/>
      <w:divBdr>
        <w:top w:val="none" w:sz="0" w:space="0" w:color="auto"/>
        <w:left w:val="none" w:sz="0" w:space="0" w:color="auto"/>
        <w:bottom w:val="none" w:sz="0" w:space="0" w:color="auto"/>
        <w:right w:val="none" w:sz="0" w:space="0" w:color="auto"/>
      </w:divBdr>
    </w:div>
    <w:div w:id="34428659">
      <w:bodyDiv w:val="1"/>
      <w:marLeft w:val="0"/>
      <w:marRight w:val="0"/>
      <w:marTop w:val="0"/>
      <w:marBottom w:val="0"/>
      <w:divBdr>
        <w:top w:val="none" w:sz="0" w:space="0" w:color="auto"/>
        <w:left w:val="none" w:sz="0" w:space="0" w:color="auto"/>
        <w:bottom w:val="none" w:sz="0" w:space="0" w:color="auto"/>
        <w:right w:val="none" w:sz="0" w:space="0" w:color="auto"/>
      </w:divBdr>
    </w:div>
    <w:div w:id="113448444">
      <w:bodyDiv w:val="1"/>
      <w:marLeft w:val="0"/>
      <w:marRight w:val="0"/>
      <w:marTop w:val="0"/>
      <w:marBottom w:val="0"/>
      <w:divBdr>
        <w:top w:val="none" w:sz="0" w:space="0" w:color="auto"/>
        <w:left w:val="none" w:sz="0" w:space="0" w:color="auto"/>
        <w:bottom w:val="none" w:sz="0" w:space="0" w:color="auto"/>
        <w:right w:val="none" w:sz="0" w:space="0" w:color="auto"/>
      </w:divBdr>
    </w:div>
    <w:div w:id="150299371">
      <w:bodyDiv w:val="1"/>
      <w:marLeft w:val="0"/>
      <w:marRight w:val="0"/>
      <w:marTop w:val="0"/>
      <w:marBottom w:val="0"/>
      <w:divBdr>
        <w:top w:val="none" w:sz="0" w:space="0" w:color="auto"/>
        <w:left w:val="none" w:sz="0" w:space="0" w:color="auto"/>
        <w:bottom w:val="none" w:sz="0" w:space="0" w:color="auto"/>
        <w:right w:val="none" w:sz="0" w:space="0" w:color="auto"/>
      </w:divBdr>
    </w:div>
    <w:div w:id="186019633">
      <w:bodyDiv w:val="1"/>
      <w:marLeft w:val="0"/>
      <w:marRight w:val="0"/>
      <w:marTop w:val="0"/>
      <w:marBottom w:val="0"/>
      <w:divBdr>
        <w:top w:val="none" w:sz="0" w:space="0" w:color="auto"/>
        <w:left w:val="none" w:sz="0" w:space="0" w:color="auto"/>
        <w:bottom w:val="none" w:sz="0" w:space="0" w:color="auto"/>
        <w:right w:val="none" w:sz="0" w:space="0" w:color="auto"/>
      </w:divBdr>
    </w:div>
    <w:div w:id="233703614">
      <w:marLeft w:val="0"/>
      <w:marRight w:val="0"/>
      <w:marTop w:val="0"/>
      <w:marBottom w:val="0"/>
      <w:divBdr>
        <w:top w:val="none" w:sz="0" w:space="0" w:color="auto"/>
        <w:left w:val="none" w:sz="0" w:space="0" w:color="auto"/>
        <w:bottom w:val="none" w:sz="0" w:space="0" w:color="auto"/>
        <w:right w:val="none" w:sz="0" w:space="0" w:color="auto"/>
      </w:divBdr>
    </w:div>
    <w:div w:id="233703615">
      <w:marLeft w:val="0"/>
      <w:marRight w:val="0"/>
      <w:marTop w:val="0"/>
      <w:marBottom w:val="0"/>
      <w:divBdr>
        <w:top w:val="none" w:sz="0" w:space="0" w:color="auto"/>
        <w:left w:val="none" w:sz="0" w:space="0" w:color="auto"/>
        <w:bottom w:val="none" w:sz="0" w:space="0" w:color="auto"/>
        <w:right w:val="none" w:sz="0" w:space="0" w:color="auto"/>
      </w:divBdr>
    </w:div>
    <w:div w:id="233703616">
      <w:marLeft w:val="0"/>
      <w:marRight w:val="0"/>
      <w:marTop w:val="0"/>
      <w:marBottom w:val="0"/>
      <w:divBdr>
        <w:top w:val="none" w:sz="0" w:space="0" w:color="auto"/>
        <w:left w:val="none" w:sz="0" w:space="0" w:color="auto"/>
        <w:bottom w:val="none" w:sz="0" w:space="0" w:color="auto"/>
        <w:right w:val="none" w:sz="0" w:space="0" w:color="auto"/>
      </w:divBdr>
    </w:div>
    <w:div w:id="233703617">
      <w:marLeft w:val="0"/>
      <w:marRight w:val="0"/>
      <w:marTop w:val="0"/>
      <w:marBottom w:val="0"/>
      <w:divBdr>
        <w:top w:val="none" w:sz="0" w:space="0" w:color="auto"/>
        <w:left w:val="none" w:sz="0" w:space="0" w:color="auto"/>
        <w:bottom w:val="none" w:sz="0" w:space="0" w:color="auto"/>
        <w:right w:val="none" w:sz="0" w:space="0" w:color="auto"/>
      </w:divBdr>
    </w:div>
    <w:div w:id="233703618">
      <w:marLeft w:val="0"/>
      <w:marRight w:val="0"/>
      <w:marTop w:val="0"/>
      <w:marBottom w:val="0"/>
      <w:divBdr>
        <w:top w:val="none" w:sz="0" w:space="0" w:color="auto"/>
        <w:left w:val="none" w:sz="0" w:space="0" w:color="auto"/>
        <w:bottom w:val="none" w:sz="0" w:space="0" w:color="auto"/>
        <w:right w:val="none" w:sz="0" w:space="0" w:color="auto"/>
      </w:divBdr>
    </w:div>
    <w:div w:id="233703619">
      <w:marLeft w:val="0"/>
      <w:marRight w:val="0"/>
      <w:marTop w:val="0"/>
      <w:marBottom w:val="0"/>
      <w:divBdr>
        <w:top w:val="none" w:sz="0" w:space="0" w:color="auto"/>
        <w:left w:val="none" w:sz="0" w:space="0" w:color="auto"/>
        <w:bottom w:val="none" w:sz="0" w:space="0" w:color="auto"/>
        <w:right w:val="none" w:sz="0" w:space="0" w:color="auto"/>
      </w:divBdr>
    </w:div>
    <w:div w:id="233703620">
      <w:marLeft w:val="0"/>
      <w:marRight w:val="0"/>
      <w:marTop w:val="0"/>
      <w:marBottom w:val="0"/>
      <w:divBdr>
        <w:top w:val="none" w:sz="0" w:space="0" w:color="auto"/>
        <w:left w:val="none" w:sz="0" w:space="0" w:color="auto"/>
        <w:bottom w:val="none" w:sz="0" w:space="0" w:color="auto"/>
        <w:right w:val="none" w:sz="0" w:space="0" w:color="auto"/>
      </w:divBdr>
    </w:div>
    <w:div w:id="233703621">
      <w:marLeft w:val="0"/>
      <w:marRight w:val="0"/>
      <w:marTop w:val="0"/>
      <w:marBottom w:val="0"/>
      <w:divBdr>
        <w:top w:val="none" w:sz="0" w:space="0" w:color="auto"/>
        <w:left w:val="none" w:sz="0" w:space="0" w:color="auto"/>
        <w:bottom w:val="none" w:sz="0" w:space="0" w:color="auto"/>
        <w:right w:val="none" w:sz="0" w:space="0" w:color="auto"/>
      </w:divBdr>
    </w:div>
    <w:div w:id="243802327">
      <w:bodyDiv w:val="1"/>
      <w:marLeft w:val="0"/>
      <w:marRight w:val="0"/>
      <w:marTop w:val="0"/>
      <w:marBottom w:val="0"/>
      <w:divBdr>
        <w:top w:val="none" w:sz="0" w:space="0" w:color="auto"/>
        <w:left w:val="none" w:sz="0" w:space="0" w:color="auto"/>
        <w:bottom w:val="none" w:sz="0" w:space="0" w:color="auto"/>
        <w:right w:val="none" w:sz="0" w:space="0" w:color="auto"/>
      </w:divBdr>
    </w:div>
    <w:div w:id="282689070">
      <w:bodyDiv w:val="1"/>
      <w:marLeft w:val="0"/>
      <w:marRight w:val="0"/>
      <w:marTop w:val="0"/>
      <w:marBottom w:val="0"/>
      <w:divBdr>
        <w:top w:val="none" w:sz="0" w:space="0" w:color="auto"/>
        <w:left w:val="none" w:sz="0" w:space="0" w:color="auto"/>
        <w:bottom w:val="none" w:sz="0" w:space="0" w:color="auto"/>
        <w:right w:val="none" w:sz="0" w:space="0" w:color="auto"/>
      </w:divBdr>
    </w:div>
    <w:div w:id="353118873">
      <w:bodyDiv w:val="1"/>
      <w:marLeft w:val="0"/>
      <w:marRight w:val="0"/>
      <w:marTop w:val="0"/>
      <w:marBottom w:val="0"/>
      <w:divBdr>
        <w:top w:val="none" w:sz="0" w:space="0" w:color="auto"/>
        <w:left w:val="none" w:sz="0" w:space="0" w:color="auto"/>
        <w:bottom w:val="none" w:sz="0" w:space="0" w:color="auto"/>
        <w:right w:val="none" w:sz="0" w:space="0" w:color="auto"/>
      </w:divBdr>
    </w:div>
    <w:div w:id="355738004">
      <w:bodyDiv w:val="1"/>
      <w:marLeft w:val="0"/>
      <w:marRight w:val="0"/>
      <w:marTop w:val="0"/>
      <w:marBottom w:val="0"/>
      <w:divBdr>
        <w:top w:val="none" w:sz="0" w:space="0" w:color="auto"/>
        <w:left w:val="none" w:sz="0" w:space="0" w:color="auto"/>
        <w:bottom w:val="none" w:sz="0" w:space="0" w:color="auto"/>
        <w:right w:val="none" w:sz="0" w:space="0" w:color="auto"/>
      </w:divBdr>
    </w:div>
    <w:div w:id="361975292">
      <w:bodyDiv w:val="1"/>
      <w:marLeft w:val="0"/>
      <w:marRight w:val="0"/>
      <w:marTop w:val="0"/>
      <w:marBottom w:val="0"/>
      <w:divBdr>
        <w:top w:val="none" w:sz="0" w:space="0" w:color="auto"/>
        <w:left w:val="none" w:sz="0" w:space="0" w:color="auto"/>
        <w:bottom w:val="none" w:sz="0" w:space="0" w:color="auto"/>
        <w:right w:val="none" w:sz="0" w:space="0" w:color="auto"/>
      </w:divBdr>
    </w:div>
    <w:div w:id="422185203">
      <w:bodyDiv w:val="1"/>
      <w:marLeft w:val="0"/>
      <w:marRight w:val="0"/>
      <w:marTop w:val="0"/>
      <w:marBottom w:val="0"/>
      <w:divBdr>
        <w:top w:val="none" w:sz="0" w:space="0" w:color="auto"/>
        <w:left w:val="none" w:sz="0" w:space="0" w:color="auto"/>
        <w:bottom w:val="none" w:sz="0" w:space="0" w:color="auto"/>
        <w:right w:val="none" w:sz="0" w:space="0" w:color="auto"/>
      </w:divBdr>
    </w:div>
    <w:div w:id="447774156">
      <w:bodyDiv w:val="1"/>
      <w:marLeft w:val="0"/>
      <w:marRight w:val="0"/>
      <w:marTop w:val="0"/>
      <w:marBottom w:val="0"/>
      <w:divBdr>
        <w:top w:val="none" w:sz="0" w:space="0" w:color="auto"/>
        <w:left w:val="none" w:sz="0" w:space="0" w:color="auto"/>
        <w:bottom w:val="none" w:sz="0" w:space="0" w:color="auto"/>
        <w:right w:val="none" w:sz="0" w:space="0" w:color="auto"/>
      </w:divBdr>
    </w:div>
    <w:div w:id="482434575">
      <w:bodyDiv w:val="1"/>
      <w:marLeft w:val="0"/>
      <w:marRight w:val="0"/>
      <w:marTop w:val="0"/>
      <w:marBottom w:val="0"/>
      <w:divBdr>
        <w:top w:val="none" w:sz="0" w:space="0" w:color="auto"/>
        <w:left w:val="none" w:sz="0" w:space="0" w:color="auto"/>
        <w:bottom w:val="none" w:sz="0" w:space="0" w:color="auto"/>
        <w:right w:val="none" w:sz="0" w:space="0" w:color="auto"/>
      </w:divBdr>
    </w:div>
    <w:div w:id="507908958">
      <w:bodyDiv w:val="1"/>
      <w:marLeft w:val="0"/>
      <w:marRight w:val="0"/>
      <w:marTop w:val="0"/>
      <w:marBottom w:val="0"/>
      <w:divBdr>
        <w:top w:val="none" w:sz="0" w:space="0" w:color="auto"/>
        <w:left w:val="none" w:sz="0" w:space="0" w:color="auto"/>
        <w:bottom w:val="none" w:sz="0" w:space="0" w:color="auto"/>
        <w:right w:val="none" w:sz="0" w:space="0" w:color="auto"/>
      </w:divBdr>
    </w:div>
    <w:div w:id="559942406">
      <w:bodyDiv w:val="1"/>
      <w:marLeft w:val="0"/>
      <w:marRight w:val="0"/>
      <w:marTop w:val="0"/>
      <w:marBottom w:val="0"/>
      <w:divBdr>
        <w:top w:val="none" w:sz="0" w:space="0" w:color="auto"/>
        <w:left w:val="none" w:sz="0" w:space="0" w:color="auto"/>
        <w:bottom w:val="none" w:sz="0" w:space="0" w:color="auto"/>
        <w:right w:val="none" w:sz="0" w:space="0" w:color="auto"/>
      </w:divBdr>
    </w:div>
    <w:div w:id="565652913">
      <w:bodyDiv w:val="1"/>
      <w:marLeft w:val="0"/>
      <w:marRight w:val="0"/>
      <w:marTop w:val="0"/>
      <w:marBottom w:val="0"/>
      <w:divBdr>
        <w:top w:val="none" w:sz="0" w:space="0" w:color="auto"/>
        <w:left w:val="none" w:sz="0" w:space="0" w:color="auto"/>
        <w:bottom w:val="none" w:sz="0" w:space="0" w:color="auto"/>
        <w:right w:val="none" w:sz="0" w:space="0" w:color="auto"/>
      </w:divBdr>
      <w:divsChild>
        <w:div w:id="480658187">
          <w:marLeft w:val="0"/>
          <w:marRight w:val="0"/>
          <w:marTop w:val="0"/>
          <w:marBottom w:val="150"/>
          <w:divBdr>
            <w:top w:val="none" w:sz="0" w:space="0" w:color="auto"/>
            <w:left w:val="none" w:sz="0" w:space="0" w:color="auto"/>
            <w:bottom w:val="none" w:sz="0" w:space="0" w:color="auto"/>
            <w:right w:val="none" w:sz="0" w:space="0" w:color="auto"/>
          </w:divBdr>
        </w:div>
      </w:divsChild>
    </w:div>
    <w:div w:id="568685758">
      <w:bodyDiv w:val="1"/>
      <w:marLeft w:val="0"/>
      <w:marRight w:val="0"/>
      <w:marTop w:val="0"/>
      <w:marBottom w:val="0"/>
      <w:divBdr>
        <w:top w:val="none" w:sz="0" w:space="0" w:color="auto"/>
        <w:left w:val="none" w:sz="0" w:space="0" w:color="auto"/>
        <w:bottom w:val="none" w:sz="0" w:space="0" w:color="auto"/>
        <w:right w:val="none" w:sz="0" w:space="0" w:color="auto"/>
      </w:divBdr>
    </w:div>
    <w:div w:id="593436774">
      <w:bodyDiv w:val="1"/>
      <w:marLeft w:val="0"/>
      <w:marRight w:val="0"/>
      <w:marTop w:val="0"/>
      <w:marBottom w:val="0"/>
      <w:divBdr>
        <w:top w:val="none" w:sz="0" w:space="0" w:color="auto"/>
        <w:left w:val="none" w:sz="0" w:space="0" w:color="auto"/>
        <w:bottom w:val="none" w:sz="0" w:space="0" w:color="auto"/>
        <w:right w:val="none" w:sz="0" w:space="0" w:color="auto"/>
      </w:divBdr>
    </w:div>
    <w:div w:id="599339770">
      <w:bodyDiv w:val="1"/>
      <w:marLeft w:val="0"/>
      <w:marRight w:val="0"/>
      <w:marTop w:val="0"/>
      <w:marBottom w:val="0"/>
      <w:divBdr>
        <w:top w:val="none" w:sz="0" w:space="0" w:color="auto"/>
        <w:left w:val="none" w:sz="0" w:space="0" w:color="auto"/>
        <w:bottom w:val="none" w:sz="0" w:space="0" w:color="auto"/>
        <w:right w:val="none" w:sz="0" w:space="0" w:color="auto"/>
      </w:divBdr>
    </w:div>
    <w:div w:id="611134127">
      <w:bodyDiv w:val="1"/>
      <w:marLeft w:val="0"/>
      <w:marRight w:val="0"/>
      <w:marTop w:val="0"/>
      <w:marBottom w:val="0"/>
      <w:divBdr>
        <w:top w:val="none" w:sz="0" w:space="0" w:color="auto"/>
        <w:left w:val="none" w:sz="0" w:space="0" w:color="auto"/>
        <w:bottom w:val="none" w:sz="0" w:space="0" w:color="auto"/>
        <w:right w:val="none" w:sz="0" w:space="0" w:color="auto"/>
      </w:divBdr>
    </w:div>
    <w:div w:id="630013076">
      <w:bodyDiv w:val="1"/>
      <w:marLeft w:val="0"/>
      <w:marRight w:val="0"/>
      <w:marTop w:val="0"/>
      <w:marBottom w:val="0"/>
      <w:divBdr>
        <w:top w:val="none" w:sz="0" w:space="0" w:color="auto"/>
        <w:left w:val="none" w:sz="0" w:space="0" w:color="auto"/>
        <w:bottom w:val="none" w:sz="0" w:space="0" w:color="auto"/>
        <w:right w:val="none" w:sz="0" w:space="0" w:color="auto"/>
      </w:divBdr>
    </w:div>
    <w:div w:id="642737308">
      <w:bodyDiv w:val="1"/>
      <w:marLeft w:val="0"/>
      <w:marRight w:val="0"/>
      <w:marTop w:val="0"/>
      <w:marBottom w:val="0"/>
      <w:divBdr>
        <w:top w:val="none" w:sz="0" w:space="0" w:color="auto"/>
        <w:left w:val="none" w:sz="0" w:space="0" w:color="auto"/>
        <w:bottom w:val="none" w:sz="0" w:space="0" w:color="auto"/>
        <w:right w:val="none" w:sz="0" w:space="0" w:color="auto"/>
      </w:divBdr>
    </w:div>
    <w:div w:id="646320922">
      <w:bodyDiv w:val="1"/>
      <w:marLeft w:val="0"/>
      <w:marRight w:val="0"/>
      <w:marTop w:val="0"/>
      <w:marBottom w:val="0"/>
      <w:divBdr>
        <w:top w:val="none" w:sz="0" w:space="0" w:color="auto"/>
        <w:left w:val="none" w:sz="0" w:space="0" w:color="auto"/>
        <w:bottom w:val="none" w:sz="0" w:space="0" w:color="auto"/>
        <w:right w:val="none" w:sz="0" w:space="0" w:color="auto"/>
      </w:divBdr>
    </w:div>
    <w:div w:id="758066653">
      <w:bodyDiv w:val="1"/>
      <w:marLeft w:val="0"/>
      <w:marRight w:val="0"/>
      <w:marTop w:val="0"/>
      <w:marBottom w:val="0"/>
      <w:divBdr>
        <w:top w:val="none" w:sz="0" w:space="0" w:color="auto"/>
        <w:left w:val="none" w:sz="0" w:space="0" w:color="auto"/>
        <w:bottom w:val="none" w:sz="0" w:space="0" w:color="auto"/>
        <w:right w:val="none" w:sz="0" w:space="0" w:color="auto"/>
      </w:divBdr>
    </w:div>
    <w:div w:id="779881813">
      <w:bodyDiv w:val="1"/>
      <w:marLeft w:val="0"/>
      <w:marRight w:val="0"/>
      <w:marTop w:val="0"/>
      <w:marBottom w:val="0"/>
      <w:divBdr>
        <w:top w:val="none" w:sz="0" w:space="0" w:color="auto"/>
        <w:left w:val="none" w:sz="0" w:space="0" w:color="auto"/>
        <w:bottom w:val="none" w:sz="0" w:space="0" w:color="auto"/>
        <w:right w:val="none" w:sz="0" w:space="0" w:color="auto"/>
      </w:divBdr>
    </w:div>
    <w:div w:id="865562459">
      <w:bodyDiv w:val="1"/>
      <w:marLeft w:val="0"/>
      <w:marRight w:val="0"/>
      <w:marTop w:val="0"/>
      <w:marBottom w:val="0"/>
      <w:divBdr>
        <w:top w:val="none" w:sz="0" w:space="0" w:color="auto"/>
        <w:left w:val="none" w:sz="0" w:space="0" w:color="auto"/>
        <w:bottom w:val="none" w:sz="0" w:space="0" w:color="auto"/>
        <w:right w:val="none" w:sz="0" w:space="0" w:color="auto"/>
      </w:divBdr>
    </w:div>
    <w:div w:id="887912307">
      <w:bodyDiv w:val="1"/>
      <w:marLeft w:val="0"/>
      <w:marRight w:val="0"/>
      <w:marTop w:val="0"/>
      <w:marBottom w:val="0"/>
      <w:divBdr>
        <w:top w:val="none" w:sz="0" w:space="0" w:color="auto"/>
        <w:left w:val="none" w:sz="0" w:space="0" w:color="auto"/>
        <w:bottom w:val="none" w:sz="0" w:space="0" w:color="auto"/>
        <w:right w:val="none" w:sz="0" w:space="0" w:color="auto"/>
      </w:divBdr>
    </w:div>
    <w:div w:id="896432767">
      <w:bodyDiv w:val="1"/>
      <w:marLeft w:val="0"/>
      <w:marRight w:val="0"/>
      <w:marTop w:val="0"/>
      <w:marBottom w:val="0"/>
      <w:divBdr>
        <w:top w:val="none" w:sz="0" w:space="0" w:color="auto"/>
        <w:left w:val="none" w:sz="0" w:space="0" w:color="auto"/>
        <w:bottom w:val="none" w:sz="0" w:space="0" w:color="auto"/>
        <w:right w:val="none" w:sz="0" w:space="0" w:color="auto"/>
      </w:divBdr>
    </w:div>
    <w:div w:id="925072350">
      <w:bodyDiv w:val="1"/>
      <w:marLeft w:val="0"/>
      <w:marRight w:val="0"/>
      <w:marTop w:val="0"/>
      <w:marBottom w:val="0"/>
      <w:divBdr>
        <w:top w:val="none" w:sz="0" w:space="0" w:color="auto"/>
        <w:left w:val="none" w:sz="0" w:space="0" w:color="auto"/>
        <w:bottom w:val="none" w:sz="0" w:space="0" w:color="auto"/>
        <w:right w:val="none" w:sz="0" w:space="0" w:color="auto"/>
      </w:divBdr>
    </w:div>
    <w:div w:id="954678354">
      <w:bodyDiv w:val="1"/>
      <w:marLeft w:val="0"/>
      <w:marRight w:val="0"/>
      <w:marTop w:val="0"/>
      <w:marBottom w:val="0"/>
      <w:divBdr>
        <w:top w:val="none" w:sz="0" w:space="0" w:color="auto"/>
        <w:left w:val="none" w:sz="0" w:space="0" w:color="auto"/>
        <w:bottom w:val="none" w:sz="0" w:space="0" w:color="auto"/>
        <w:right w:val="none" w:sz="0" w:space="0" w:color="auto"/>
      </w:divBdr>
    </w:div>
    <w:div w:id="995492053">
      <w:bodyDiv w:val="1"/>
      <w:marLeft w:val="0"/>
      <w:marRight w:val="0"/>
      <w:marTop w:val="0"/>
      <w:marBottom w:val="0"/>
      <w:divBdr>
        <w:top w:val="none" w:sz="0" w:space="0" w:color="auto"/>
        <w:left w:val="none" w:sz="0" w:space="0" w:color="auto"/>
        <w:bottom w:val="none" w:sz="0" w:space="0" w:color="auto"/>
        <w:right w:val="none" w:sz="0" w:space="0" w:color="auto"/>
      </w:divBdr>
    </w:div>
    <w:div w:id="1056583382">
      <w:bodyDiv w:val="1"/>
      <w:marLeft w:val="0"/>
      <w:marRight w:val="0"/>
      <w:marTop w:val="0"/>
      <w:marBottom w:val="0"/>
      <w:divBdr>
        <w:top w:val="none" w:sz="0" w:space="0" w:color="auto"/>
        <w:left w:val="none" w:sz="0" w:space="0" w:color="auto"/>
        <w:bottom w:val="none" w:sz="0" w:space="0" w:color="auto"/>
        <w:right w:val="none" w:sz="0" w:space="0" w:color="auto"/>
      </w:divBdr>
    </w:div>
    <w:div w:id="1107848075">
      <w:bodyDiv w:val="1"/>
      <w:marLeft w:val="0"/>
      <w:marRight w:val="0"/>
      <w:marTop w:val="0"/>
      <w:marBottom w:val="0"/>
      <w:divBdr>
        <w:top w:val="none" w:sz="0" w:space="0" w:color="auto"/>
        <w:left w:val="none" w:sz="0" w:space="0" w:color="auto"/>
        <w:bottom w:val="none" w:sz="0" w:space="0" w:color="auto"/>
        <w:right w:val="none" w:sz="0" w:space="0" w:color="auto"/>
      </w:divBdr>
    </w:div>
    <w:div w:id="1112676075">
      <w:bodyDiv w:val="1"/>
      <w:marLeft w:val="0"/>
      <w:marRight w:val="0"/>
      <w:marTop w:val="0"/>
      <w:marBottom w:val="0"/>
      <w:divBdr>
        <w:top w:val="none" w:sz="0" w:space="0" w:color="auto"/>
        <w:left w:val="none" w:sz="0" w:space="0" w:color="auto"/>
        <w:bottom w:val="none" w:sz="0" w:space="0" w:color="auto"/>
        <w:right w:val="none" w:sz="0" w:space="0" w:color="auto"/>
      </w:divBdr>
    </w:div>
    <w:div w:id="1229533536">
      <w:bodyDiv w:val="1"/>
      <w:marLeft w:val="0"/>
      <w:marRight w:val="0"/>
      <w:marTop w:val="0"/>
      <w:marBottom w:val="0"/>
      <w:divBdr>
        <w:top w:val="none" w:sz="0" w:space="0" w:color="auto"/>
        <w:left w:val="none" w:sz="0" w:space="0" w:color="auto"/>
        <w:bottom w:val="none" w:sz="0" w:space="0" w:color="auto"/>
        <w:right w:val="none" w:sz="0" w:space="0" w:color="auto"/>
      </w:divBdr>
    </w:div>
    <w:div w:id="1291083660">
      <w:bodyDiv w:val="1"/>
      <w:marLeft w:val="0"/>
      <w:marRight w:val="0"/>
      <w:marTop w:val="0"/>
      <w:marBottom w:val="0"/>
      <w:divBdr>
        <w:top w:val="none" w:sz="0" w:space="0" w:color="auto"/>
        <w:left w:val="none" w:sz="0" w:space="0" w:color="auto"/>
        <w:bottom w:val="none" w:sz="0" w:space="0" w:color="auto"/>
        <w:right w:val="none" w:sz="0" w:space="0" w:color="auto"/>
      </w:divBdr>
    </w:div>
    <w:div w:id="1336877285">
      <w:bodyDiv w:val="1"/>
      <w:marLeft w:val="0"/>
      <w:marRight w:val="0"/>
      <w:marTop w:val="0"/>
      <w:marBottom w:val="0"/>
      <w:divBdr>
        <w:top w:val="none" w:sz="0" w:space="0" w:color="auto"/>
        <w:left w:val="none" w:sz="0" w:space="0" w:color="auto"/>
        <w:bottom w:val="none" w:sz="0" w:space="0" w:color="auto"/>
        <w:right w:val="none" w:sz="0" w:space="0" w:color="auto"/>
      </w:divBdr>
    </w:div>
    <w:div w:id="1342242988">
      <w:bodyDiv w:val="1"/>
      <w:marLeft w:val="0"/>
      <w:marRight w:val="0"/>
      <w:marTop w:val="0"/>
      <w:marBottom w:val="0"/>
      <w:divBdr>
        <w:top w:val="none" w:sz="0" w:space="0" w:color="auto"/>
        <w:left w:val="none" w:sz="0" w:space="0" w:color="auto"/>
        <w:bottom w:val="none" w:sz="0" w:space="0" w:color="auto"/>
        <w:right w:val="none" w:sz="0" w:space="0" w:color="auto"/>
      </w:divBdr>
    </w:div>
    <w:div w:id="1386182514">
      <w:bodyDiv w:val="1"/>
      <w:marLeft w:val="0"/>
      <w:marRight w:val="0"/>
      <w:marTop w:val="0"/>
      <w:marBottom w:val="0"/>
      <w:divBdr>
        <w:top w:val="none" w:sz="0" w:space="0" w:color="auto"/>
        <w:left w:val="none" w:sz="0" w:space="0" w:color="auto"/>
        <w:bottom w:val="none" w:sz="0" w:space="0" w:color="auto"/>
        <w:right w:val="none" w:sz="0" w:space="0" w:color="auto"/>
      </w:divBdr>
    </w:div>
    <w:div w:id="1406101819">
      <w:bodyDiv w:val="1"/>
      <w:marLeft w:val="0"/>
      <w:marRight w:val="0"/>
      <w:marTop w:val="0"/>
      <w:marBottom w:val="0"/>
      <w:divBdr>
        <w:top w:val="none" w:sz="0" w:space="0" w:color="auto"/>
        <w:left w:val="none" w:sz="0" w:space="0" w:color="auto"/>
        <w:bottom w:val="none" w:sz="0" w:space="0" w:color="auto"/>
        <w:right w:val="none" w:sz="0" w:space="0" w:color="auto"/>
      </w:divBdr>
      <w:divsChild>
        <w:div w:id="280691804">
          <w:marLeft w:val="0"/>
          <w:marRight w:val="0"/>
          <w:marTop w:val="0"/>
          <w:marBottom w:val="150"/>
          <w:divBdr>
            <w:top w:val="none" w:sz="0" w:space="0" w:color="auto"/>
            <w:left w:val="none" w:sz="0" w:space="0" w:color="auto"/>
            <w:bottom w:val="none" w:sz="0" w:space="0" w:color="auto"/>
            <w:right w:val="none" w:sz="0" w:space="0" w:color="auto"/>
          </w:divBdr>
        </w:div>
      </w:divsChild>
    </w:div>
    <w:div w:id="1507206574">
      <w:bodyDiv w:val="1"/>
      <w:marLeft w:val="0"/>
      <w:marRight w:val="0"/>
      <w:marTop w:val="0"/>
      <w:marBottom w:val="0"/>
      <w:divBdr>
        <w:top w:val="none" w:sz="0" w:space="0" w:color="auto"/>
        <w:left w:val="none" w:sz="0" w:space="0" w:color="auto"/>
        <w:bottom w:val="none" w:sz="0" w:space="0" w:color="auto"/>
        <w:right w:val="none" w:sz="0" w:space="0" w:color="auto"/>
      </w:divBdr>
    </w:div>
    <w:div w:id="1515533847">
      <w:bodyDiv w:val="1"/>
      <w:marLeft w:val="0"/>
      <w:marRight w:val="0"/>
      <w:marTop w:val="0"/>
      <w:marBottom w:val="0"/>
      <w:divBdr>
        <w:top w:val="none" w:sz="0" w:space="0" w:color="auto"/>
        <w:left w:val="none" w:sz="0" w:space="0" w:color="auto"/>
        <w:bottom w:val="none" w:sz="0" w:space="0" w:color="auto"/>
        <w:right w:val="none" w:sz="0" w:space="0" w:color="auto"/>
      </w:divBdr>
    </w:div>
    <w:div w:id="1538472757">
      <w:bodyDiv w:val="1"/>
      <w:marLeft w:val="0"/>
      <w:marRight w:val="0"/>
      <w:marTop w:val="0"/>
      <w:marBottom w:val="0"/>
      <w:divBdr>
        <w:top w:val="none" w:sz="0" w:space="0" w:color="auto"/>
        <w:left w:val="none" w:sz="0" w:space="0" w:color="auto"/>
        <w:bottom w:val="none" w:sz="0" w:space="0" w:color="auto"/>
        <w:right w:val="none" w:sz="0" w:space="0" w:color="auto"/>
      </w:divBdr>
    </w:div>
    <w:div w:id="1554344070">
      <w:bodyDiv w:val="1"/>
      <w:marLeft w:val="0"/>
      <w:marRight w:val="0"/>
      <w:marTop w:val="0"/>
      <w:marBottom w:val="0"/>
      <w:divBdr>
        <w:top w:val="none" w:sz="0" w:space="0" w:color="auto"/>
        <w:left w:val="none" w:sz="0" w:space="0" w:color="auto"/>
        <w:bottom w:val="none" w:sz="0" w:space="0" w:color="auto"/>
        <w:right w:val="none" w:sz="0" w:space="0" w:color="auto"/>
      </w:divBdr>
    </w:div>
    <w:div w:id="1701928243">
      <w:bodyDiv w:val="1"/>
      <w:marLeft w:val="0"/>
      <w:marRight w:val="0"/>
      <w:marTop w:val="0"/>
      <w:marBottom w:val="0"/>
      <w:divBdr>
        <w:top w:val="none" w:sz="0" w:space="0" w:color="auto"/>
        <w:left w:val="none" w:sz="0" w:space="0" w:color="auto"/>
        <w:bottom w:val="none" w:sz="0" w:space="0" w:color="auto"/>
        <w:right w:val="none" w:sz="0" w:space="0" w:color="auto"/>
      </w:divBdr>
    </w:div>
    <w:div w:id="1706521950">
      <w:bodyDiv w:val="1"/>
      <w:marLeft w:val="0"/>
      <w:marRight w:val="0"/>
      <w:marTop w:val="0"/>
      <w:marBottom w:val="0"/>
      <w:divBdr>
        <w:top w:val="none" w:sz="0" w:space="0" w:color="auto"/>
        <w:left w:val="none" w:sz="0" w:space="0" w:color="auto"/>
        <w:bottom w:val="none" w:sz="0" w:space="0" w:color="auto"/>
        <w:right w:val="none" w:sz="0" w:space="0" w:color="auto"/>
      </w:divBdr>
    </w:div>
    <w:div w:id="1712001029">
      <w:bodyDiv w:val="1"/>
      <w:marLeft w:val="0"/>
      <w:marRight w:val="0"/>
      <w:marTop w:val="0"/>
      <w:marBottom w:val="0"/>
      <w:divBdr>
        <w:top w:val="none" w:sz="0" w:space="0" w:color="auto"/>
        <w:left w:val="none" w:sz="0" w:space="0" w:color="auto"/>
        <w:bottom w:val="none" w:sz="0" w:space="0" w:color="auto"/>
        <w:right w:val="none" w:sz="0" w:space="0" w:color="auto"/>
      </w:divBdr>
    </w:div>
    <w:div w:id="1743985557">
      <w:bodyDiv w:val="1"/>
      <w:marLeft w:val="0"/>
      <w:marRight w:val="0"/>
      <w:marTop w:val="0"/>
      <w:marBottom w:val="0"/>
      <w:divBdr>
        <w:top w:val="none" w:sz="0" w:space="0" w:color="auto"/>
        <w:left w:val="none" w:sz="0" w:space="0" w:color="auto"/>
        <w:bottom w:val="none" w:sz="0" w:space="0" w:color="auto"/>
        <w:right w:val="none" w:sz="0" w:space="0" w:color="auto"/>
      </w:divBdr>
    </w:div>
    <w:div w:id="1850943564">
      <w:bodyDiv w:val="1"/>
      <w:marLeft w:val="0"/>
      <w:marRight w:val="0"/>
      <w:marTop w:val="0"/>
      <w:marBottom w:val="0"/>
      <w:divBdr>
        <w:top w:val="none" w:sz="0" w:space="0" w:color="auto"/>
        <w:left w:val="none" w:sz="0" w:space="0" w:color="auto"/>
        <w:bottom w:val="none" w:sz="0" w:space="0" w:color="auto"/>
        <w:right w:val="none" w:sz="0" w:space="0" w:color="auto"/>
      </w:divBdr>
    </w:div>
    <w:div w:id="1941912815">
      <w:bodyDiv w:val="1"/>
      <w:marLeft w:val="0"/>
      <w:marRight w:val="0"/>
      <w:marTop w:val="0"/>
      <w:marBottom w:val="0"/>
      <w:divBdr>
        <w:top w:val="none" w:sz="0" w:space="0" w:color="auto"/>
        <w:left w:val="none" w:sz="0" w:space="0" w:color="auto"/>
        <w:bottom w:val="none" w:sz="0" w:space="0" w:color="auto"/>
        <w:right w:val="none" w:sz="0" w:space="0" w:color="auto"/>
      </w:divBdr>
    </w:div>
    <w:div w:id="1972246055">
      <w:bodyDiv w:val="1"/>
      <w:marLeft w:val="0"/>
      <w:marRight w:val="0"/>
      <w:marTop w:val="0"/>
      <w:marBottom w:val="0"/>
      <w:divBdr>
        <w:top w:val="none" w:sz="0" w:space="0" w:color="auto"/>
        <w:left w:val="none" w:sz="0" w:space="0" w:color="auto"/>
        <w:bottom w:val="none" w:sz="0" w:space="0" w:color="auto"/>
        <w:right w:val="none" w:sz="0" w:space="0" w:color="auto"/>
      </w:divBdr>
    </w:div>
    <w:div w:id="1990162138">
      <w:bodyDiv w:val="1"/>
      <w:marLeft w:val="0"/>
      <w:marRight w:val="0"/>
      <w:marTop w:val="0"/>
      <w:marBottom w:val="0"/>
      <w:divBdr>
        <w:top w:val="none" w:sz="0" w:space="0" w:color="auto"/>
        <w:left w:val="none" w:sz="0" w:space="0" w:color="auto"/>
        <w:bottom w:val="none" w:sz="0" w:space="0" w:color="auto"/>
        <w:right w:val="none" w:sz="0" w:space="0" w:color="auto"/>
      </w:divBdr>
    </w:div>
    <w:div w:id="2021003180">
      <w:bodyDiv w:val="1"/>
      <w:marLeft w:val="0"/>
      <w:marRight w:val="0"/>
      <w:marTop w:val="0"/>
      <w:marBottom w:val="0"/>
      <w:divBdr>
        <w:top w:val="none" w:sz="0" w:space="0" w:color="auto"/>
        <w:left w:val="none" w:sz="0" w:space="0" w:color="auto"/>
        <w:bottom w:val="none" w:sz="0" w:space="0" w:color="auto"/>
        <w:right w:val="none" w:sz="0" w:space="0" w:color="auto"/>
      </w:divBdr>
    </w:div>
    <w:div w:id="2098670914">
      <w:bodyDiv w:val="1"/>
      <w:marLeft w:val="0"/>
      <w:marRight w:val="0"/>
      <w:marTop w:val="0"/>
      <w:marBottom w:val="0"/>
      <w:divBdr>
        <w:top w:val="none" w:sz="0" w:space="0" w:color="auto"/>
        <w:left w:val="none" w:sz="0" w:space="0" w:color="auto"/>
        <w:bottom w:val="none" w:sz="0" w:space="0" w:color="auto"/>
        <w:right w:val="none" w:sz="0" w:space="0" w:color="auto"/>
      </w:divBdr>
    </w:div>
    <w:div w:id="212299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iplex://ukr/doc?code=448/96-&#1042;&#1056;|st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court.gov.ua/ecourt/" TargetMode="External"/><Relationship Id="rId7" Type="http://schemas.openxmlformats.org/officeDocument/2006/relationships/footnotes" Target="footnotes.xml"/><Relationship Id="rId12" Type="http://schemas.openxmlformats.org/officeDocument/2006/relationships/hyperlink" Target="iplex://ukr/doc?code=254&#1082;/96-&#1042;&#1056;" TargetMode="External"/><Relationship Id="rId17" Type="http://schemas.openxmlformats.org/officeDocument/2006/relationships/hyperlink" Target="iplex://ukr/doc?code=254&#1082;/96-&#1042;&#1056;" TargetMode="External"/><Relationship Id="rId2" Type="http://schemas.openxmlformats.org/officeDocument/2006/relationships/numbering" Target="numbering.xml"/><Relationship Id="rId16" Type="http://schemas.openxmlformats.org/officeDocument/2006/relationships/hyperlink" Target="iplex://ukr/doc?code=142/97" TargetMode="External"/><Relationship Id="rId20" Type="http://schemas.openxmlformats.org/officeDocument/2006/relationships/hyperlink" Target="http://reyestr.court.gov.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iplex://ukr/doc?code=254&#1082;/96-&#1042;&#1056;"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iplex://ukr/doc?code=142/97|st1" TargetMode="External"/><Relationship Id="rId23" Type="http://schemas.openxmlformats.org/officeDocument/2006/relationships/fontTable" Target="fontTable.xml"/><Relationship Id="rId10" Type="http://schemas.openxmlformats.org/officeDocument/2006/relationships/hyperlink" Target="iplex://ukr/doc?code=254&#1082;/96-&#1042;&#1056;|st106"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iplex://ukr/doc?code=2222-15" TargetMode="External"/><Relationship Id="rId14" Type="http://schemas.openxmlformats.org/officeDocument/2006/relationships/hyperlink" Target="iplex://ukr/doc?code=448/96-&#1042;&#1056;" TargetMode="External"/><Relationship Id="rId22" Type="http://schemas.openxmlformats.org/officeDocument/2006/relationships/hyperlink" Target="http://reyestr.court.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60470-7C4D-4F00-8FC6-A3EA237A5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39714</Words>
  <Characters>226376</Characters>
  <Application>Microsoft Office Word</Application>
  <DocSecurity>0</DocSecurity>
  <Lines>1886</Lines>
  <Paragraphs>531</Paragraphs>
  <ScaleCrop>false</ScaleCrop>
  <HeadingPairs>
    <vt:vector size="2" baseType="variant">
      <vt:variant>
        <vt:lpstr>Название</vt:lpstr>
      </vt:variant>
      <vt:variant>
        <vt:i4>1</vt:i4>
      </vt:variant>
    </vt:vector>
  </HeadingPairs>
  <TitlesOfParts>
    <vt:vector size="1" baseType="lpstr">
      <vt:lpstr>Порівняльна таблиця</vt:lpstr>
    </vt:vector>
  </TitlesOfParts>
  <Company>SSMSC</Company>
  <LinksUpToDate>false</LinksUpToDate>
  <CharactersWithSpaces>265559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Порівняльна таблиця</dc:title>
  <dc:creator>АУФТ</dc:creator>
  <cp:lastModifiedBy>Гуржий Наталья Анатольевна</cp:lastModifiedBy>
  <cp:revision>2</cp:revision>
  <cp:lastPrinted>2017-10-24T07:57:00Z</cp:lastPrinted>
  <dcterms:created xsi:type="dcterms:W3CDTF">2018-01-23T08:40:00Z</dcterms:created>
  <dcterms:modified xsi:type="dcterms:W3CDTF">2018-01-23T08:40:00Z</dcterms:modified>
</cp:coreProperties>
</file>